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4" w:rsidRDefault="009700F4" w:rsidP="009700F4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1F6D7F">
        <w:rPr>
          <w:rFonts w:ascii="Arial" w:hAnsi="Arial" w:cs="Arial"/>
          <w:b/>
        </w:rPr>
        <w:t>Supp</w:t>
      </w:r>
      <w:r w:rsidR="00457FFD">
        <w:rPr>
          <w:rFonts w:ascii="Arial" w:hAnsi="Arial" w:cs="Arial"/>
          <w:b/>
        </w:rPr>
        <w:t>orting</w:t>
      </w:r>
      <w:r w:rsidRPr="001F6D7F">
        <w:rPr>
          <w:rFonts w:ascii="Arial" w:hAnsi="Arial" w:cs="Arial"/>
          <w:b/>
        </w:rPr>
        <w:t xml:space="preserve"> Methods</w:t>
      </w: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  <w:b/>
          <w:i/>
        </w:rPr>
      </w:pPr>
      <w:r w:rsidRPr="001F6D7F">
        <w:rPr>
          <w:rFonts w:ascii="Arial" w:hAnsi="Arial" w:cs="Arial"/>
          <w:b/>
          <w:i/>
        </w:rPr>
        <w:t>Adenovirus infection and evaluation of virus growth</w:t>
      </w: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1F6D7F">
        <w:rPr>
          <w:rFonts w:ascii="Arial" w:hAnsi="Arial" w:cs="Arial"/>
        </w:rPr>
        <w:t>H5</w:t>
      </w:r>
      <w:r w:rsidRPr="00A5385C">
        <w:rPr>
          <w:rFonts w:ascii="Arial" w:hAnsi="Arial" w:cs="Arial"/>
          <w:i/>
        </w:rPr>
        <w:t>pg</w:t>
      </w:r>
      <w:r w:rsidRPr="001F6D7F">
        <w:rPr>
          <w:rFonts w:ascii="Arial" w:hAnsi="Arial" w:cs="Arial"/>
        </w:rPr>
        <w:t xml:space="preserve">4100 served as the wild type Ad5 parental virus in these studies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&lt;EndNote&gt;&lt;Cite&gt;&lt;Author&gt;Groitl&lt;/Author&gt;&lt;Year&gt;2007&lt;/Year&gt;&lt;RecNum&gt;10&lt;/RecNum&gt;&lt;DisplayText&gt;[1]&lt;/DisplayText&gt;&lt;record&gt;&lt;rec-number&gt;10&lt;/rec-number&gt;&lt;foreign-keys&gt;&lt;key app="EN" db-id="rs0zsrpv85et5yefxzivsz93e2w5tdzv0zdt"&gt;10&lt;/key&gt;&lt;/foreign-keys&gt;&lt;ref-type name="Journal Article"&gt;17&lt;/ref-type&gt;&lt;contributors&gt;&lt;authors&gt;&lt;author&gt;Groitl, P.&lt;/author&gt;&lt;author&gt;Dobner, T.&lt;/author&gt;&lt;/authors&gt;&lt;/contributors&gt;&lt;auth-address&gt;Institut fuer Medizinische Mikrobiologie und Hygiene, Universitaet Regensburg, Regensburg, Germany.&lt;/auth-address&gt;&lt;titles&gt;&lt;title&gt;Construction of adenovirus type 5 early region 1 and 4 virus mutants&lt;/title&gt;&lt;secondary-title&gt;Methods Mol Med&lt;/secondary-title&gt;&lt;/titles&gt;&lt;pages&gt;29-39&lt;/pages&gt;&lt;volume&gt;130&lt;/volume&gt;&lt;keywords&gt;&lt;keyword&gt;Adenoviridae/*genetics&lt;/keyword&gt;&lt;keyword&gt;Adenovirus Early Proteins/*genetics&lt;/keyword&gt;&lt;keyword&gt;Animals&lt;/keyword&gt;&lt;keyword&gt;Cercopithecus aethiops&lt;/keyword&gt;&lt;keyword&gt;Cloning, Molecular&lt;/keyword&gt;&lt;keyword&gt;DNA, Viral/genetics/isolation &amp;amp; purification&lt;/keyword&gt;&lt;keyword&gt;Escherichia coli/genetics&lt;/keyword&gt;&lt;keyword&gt;Mutagenesis, Site-Directed&lt;/keyword&gt;&lt;keyword&gt;*Mutation&lt;/keyword&gt;&lt;keyword&gt;Plasmids&lt;/keyword&gt;&lt;keyword&gt;Restriction Mapping&lt;/keyword&gt;&lt;keyword&gt;Transcription, Genetic&lt;/keyword&gt;&lt;keyword&gt;Vero Cells&lt;/keyword&gt;&lt;/keywords&gt;&lt;dates&gt;&lt;year&gt;2007&lt;/year&gt;&lt;/dates&gt;&lt;accession-num&gt;17401162&lt;/accession-num&gt;&lt;urls&gt;&lt;related-urls&gt;&lt;url&gt;http://www.ncbi.nlm.nih.gov/entrez/query.fcgi?cmd=Retrieve&amp;amp;db=PubMed&amp;amp;dopt=Citation&amp;amp;list_uids=17401162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1" w:tooltip="Groitl, 2007 #10" w:history="1">
        <w:r w:rsidR="00586746">
          <w:rPr>
            <w:rFonts w:ascii="Arial" w:hAnsi="Arial" w:cs="Arial"/>
            <w:noProof/>
          </w:rPr>
          <w:t>1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. Viruses were propagated, titrated and infected as described previously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&lt;EndNote&gt;&lt;Cite&gt;&lt;Author&gt;Kindsmuller&lt;/Author&gt;&lt;Year&gt;2009&lt;/Year&gt;&lt;RecNum&gt;11&lt;/RecNum&gt;&lt;DisplayText&gt;[2]&lt;/DisplayText&gt;&lt;record&gt;&lt;rec-number&gt;11&lt;/rec-number&gt;&lt;foreign-keys&gt;&lt;key app="EN" db-id="rs0zsrpv85et5yefxzivsz93e2w5tdzv0zdt"&gt;11&lt;/key&gt;&lt;/foreign-keys&gt;&lt;ref-type name="Journal Article"&gt;17&lt;/ref-type&gt;&lt;contributors&gt;&lt;authors&gt;&lt;author&gt;Kindsmuller, K.&lt;/author&gt;&lt;author&gt;Schreiner, S.&lt;/author&gt;&lt;author&gt;Leinenkugel, F.&lt;/author&gt;&lt;author&gt;Groitl, P.&lt;/author&gt;&lt;author&gt;Kremmer, E.&lt;/author&gt;&lt;author&gt;Dobner, T.&lt;/author&gt;&lt;/authors&gt;&lt;/contributors&gt;&lt;auth-address&gt;Heinrich-Pette-Institute for Experimental Virology and Immunology, Martinistr. 52, 20251 Hamburg, Germany.&lt;/auth-address&gt;&lt;titles&gt;&lt;title&gt;A 49-kilodalton isoform of the adenovirus type 5 early region 1B 55-kilodalton protein is sufficient to support virus replication&lt;/title&gt;&lt;secondary-title&gt;J Virol&lt;/secondary-title&gt;&lt;/titles&gt;&lt;periodical&gt;&lt;full-title&gt;J Virol&lt;/full-title&gt;&lt;/periodical&gt;&lt;pages&gt;9045-56&lt;/pages&gt;&lt;volume&gt;83&lt;/volume&gt;&lt;number&gt;18&lt;/number&gt;&lt;keywords&gt;&lt;keyword&gt;Adenoviridae/*chemistry/physiology&lt;/keyword&gt;&lt;keyword&gt;Adenovirus E1B Proteins/genetics/*physiology&lt;/keyword&gt;&lt;keyword&gt;Codon, Terminator&lt;/keyword&gt;&lt;keyword&gt;Molecular Weight&lt;/keyword&gt;&lt;keyword&gt;Mutagenesis, Site-Directed&lt;/keyword&gt;&lt;keyword&gt;Protein Isoforms&lt;/keyword&gt;&lt;keyword&gt;Viral Proteins/genetics/physiology&lt;/keyword&gt;&lt;keyword&gt;*Virus Replication&lt;/keyword&gt;&lt;/keywords&gt;&lt;dates&gt;&lt;year&gt;2009&lt;/year&gt;&lt;pub-dates&gt;&lt;date&gt;Sep&lt;/date&gt;&lt;/pub-dates&gt;&lt;/dates&gt;&lt;accession-num&gt;19587039&lt;/accession-num&gt;&lt;urls&gt;&lt;related-urls&gt;&lt;url&gt;http://www.ncbi.nlm.nih.gov/entrez/query.fcgi?cmd=Retrieve&amp;amp;db=PubMed&amp;amp;dopt=Citation&amp;amp;list_uids=19587039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2" w:tooltip="Kindsmuller, 2009 #11" w:history="1">
        <w:r w:rsidR="00586746">
          <w:rPr>
            <w:rFonts w:ascii="Arial" w:hAnsi="Arial" w:cs="Arial"/>
            <w:noProof/>
          </w:rPr>
          <w:t>2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. Virus yield was determined by quantitative E2A-72K immunofluorescence staining and viral DNA replication was monitored by quantitative PCR exactly as described previously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&lt;EndNote&gt;&lt;Cite&gt;&lt;Author&gt;Schreiner&lt;/Author&gt;&lt;Year&gt;2013&lt;/Year&gt;&lt;RecNum&gt;18&lt;/RecNum&gt;&lt;DisplayText&gt;[3]&lt;/DisplayText&gt;&lt;record&gt;&lt;rec-number&gt;18&lt;/rec-number&gt;&lt;foreign-keys&gt;&lt;key app="EN" db-id="rs0zsrpv85et5yefxzivsz93e2w5tdzv0zdt"&gt;18&lt;/key&gt;&lt;/foreign-keys&gt;&lt;ref-type name="Journal Article"&gt;17&lt;/ref-type&gt;&lt;contributors&gt;&lt;authors&gt;&lt;author&gt;Schreiner, S.&lt;/author&gt;&lt;author&gt;Burck, C.&lt;/author&gt;&lt;author&gt;Glass, M.&lt;/author&gt;&lt;author&gt;Groitl, P.&lt;/author&gt;&lt;author&gt;Wimmer, P.&lt;/author&gt;&lt;author&gt;Kinkley, S.&lt;/author&gt;&lt;author&gt;Mund, A.&lt;/author&gt;&lt;author&gt;Everett, R. D.&lt;/author&gt;&lt;author&gt;Dobner, T.&lt;/author&gt;&lt;/authors&gt;&lt;/contributors&gt;&lt;auth-address&gt;Heinrich Pette Institute, Leibniz Institute for Experimental Virology, 20251 Hamburg, Germany.&lt;/auth-address&gt;&lt;titles&gt;&lt;title&gt;Control of human adenovirus type 5 gene expression by cellular Daxx/ATRX chromatin-associated complexes&lt;/title&gt;&lt;secondary-title&gt;Nucleic Acids Res&lt;/secondary-title&gt;&lt;/titles&gt;&lt;periodical&gt;&lt;full-title&gt;Nucleic Acids Res&lt;/full-title&gt;&lt;/periodical&gt;&lt;pages&gt;3532-50&lt;/pages&gt;&lt;volume&gt;41&lt;/volume&gt;&lt;number&gt;6&lt;/number&gt;&lt;keywords&gt;&lt;keyword&gt;Adaptor Proteins, Signal Transducing/*metabolism&lt;/keyword&gt;&lt;keyword&gt;Adenovirus E4 Proteins/metabolism&lt;/keyword&gt;&lt;keyword&gt;Adenoviruses, Human/*genetics/metabolism/physiology&lt;/keyword&gt;&lt;keyword&gt;Cell Line&lt;/keyword&gt;&lt;keyword&gt;Chromatin/chemistry/*metabolism&lt;/keyword&gt;&lt;keyword&gt;DNA Helicases/*metabolism&lt;/keyword&gt;&lt;keyword&gt;*Gene Expression Regulation, Viral&lt;/keyword&gt;&lt;keyword&gt;Histones/metabolism&lt;/keyword&gt;&lt;keyword&gt;Humans&lt;/keyword&gt;&lt;keyword&gt;Nuclear Proteins/*metabolism&lt;/keyword&gt;&lt;keyword&gt;Promoter Regions, Genetic&lt;/keyword&gt;&lt;keyword&gt;RNA, Messenger/biosynthesis&lt;/keyword&gt;&lt;keyword&gt;Ubiquitin-Protein Ligases/metabolism&lt;/keyword&gt;&lt;keyword&gt;Viral Proteins/metabolism&lt;/keyword&gt;&lt;keyword&gt;Virus Replication&lt;/keyword&gt;&lt;/keywords&gt;&lt;dates&gt;&lt;year&gt;2013&lt;/year&gt;&lt;pub-dates&gt;&lt;date&gt;Apr 1&lt;/date&gt;&lt;/pub-dates&gt;&lt;/dates&gt;&lt;accession-num&gt;23396441&lt;/accession-num&gt;&lt;urls&gt;&lt;related-urls&gt;&lt;url&gt;http://www.ncbi.nlm.nih.gov/entrez/query.fcgi?cmd=Retrieve&amp;amp;db=PubMed&amp;amp;dopt=Citation&amp;amp;list_uids=23396441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3" w:tooltip="Schreiner, 2013 #18" w:history="1">
        <w:r w:rsidR="00586746">
          <w:rPr>
            <w:rFonts w:ascii="Arial" w:hAnsi="Arial" w:cs="Arial"/>
            <w:noProof/>
          </w:rPr>
          <w:t>3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. Primary Ab specific for Ad proteins used in </w:t>
      </w:r>
      <w:bookmarkStart w:id="0" w:name="_GoBack"/>
      <w:r w:rsidRPr="001F6D7F">
        <w:rPr>
          <w:rFonts w:ascii="Arial" w:hAnsi="Arial" w:cs="Arial"/>
        </w:rPr>
        <w:t xml:space="preserve">this study included E1B-55K </w:t>
      </w:r>
      <w:proofErr w:type="spellStart"/>
      <w:r w:rsidRPr="001F6D7F">
        <w:rPr>
          <w:rFonts w:ascii="Arial" w:hAnsi="Arial" w:cs="Arial"/>
        </w:rPr>
        <w:t>mab</w:t>
      </w:r>
      <w:proofErr w:type="spellEnd"/>
      <w:r w:rsidRPr="001F6D7F">
        <w:rPr>
          <w:rFonts w:ascii="Arial" w:hAnsi="Arial" w:cs="Arial"/>
        </w:rPr>
        <w:t xml:space="preserve"> 2A6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&lt;EndNote&gt;&lt;Cite&gt;&lt;Author&gt;Sarnow&lt;/Author&gt;&lt;Year&gt;1982&lt;/Year&gt;&lt;RecNum&gt;17&lt;/RecNum&gt;&lt;DisplayText&gt;[4]&lt;/DisplayText&gt;&lt;record&gt;&lt;rec-number&gt;17&lt;/rec-number&gt;&lt;foreign-keys&gt;&lt;key app="EN" db-id="rs0zsrpv85et5yefxzivsz93e2w5tdzv0zdt"&gt;17&lt;/key&gt;&lt;/foreign-keys&gt;&lt;ref-type name="Journal Article"&gt;17&lt;/ref-type&gt;&lt;contributors&gt;&lt;authors&gt;&lt;author&gt;Sarnow, P.&lt;/author&gt;&lt;author&gt;Sullivan, C. A.&lt;/author&gt;&lt;author&gt;Levine, A. J.&lt;/author&gt;&lt;/authors&gt;&lt;/contributors&gt;&lt;titles&gt;&lt;title&gt;A monoclonal antibody detecting the adenovirus type 5-E1b-58Kd tumor antigen: characterization of the E1b-58Kd tumor antigen in adenovirus-infected and -transformed cells&lt;/title&gt;&lt;secondary-title&gt;Virology&lt;/secondary-title&gt;&lt;/titles&gt;&lt;periodical&gt;&lt;full-title&gt;Virology&lt;/full-title&gt;&lt;/periodical&gt;&lt;pages&gt;510-7&lt;/pages&gt;&lt;volume&gt;120&lt;/volume&gt;&lt;number&gt;2&lt;/number&gt;&lt;keywords&gt;&lt;keyword&gt;Adenoviruses, Human/*physiology&lt;/keyword&gt;&lt;keyword&gt;Animals&lt;/keyword&gt;&lt;keyword&gt;Antibodies, Monoclonal/*immunology&lt;/keyword&gt;&lt;keyword&gt;Antigens, Neoplasm/*immunology&lt;/keyword&gt;&lt;keyword&gt;Antigens, Viral/*immunology&lt;/keyword&gt;&lt;keyword&gt;Cell Transformation, Viral&lt;/keyword&gt;&lt;keyword&gt;Cells, Cultured&lt;/keyword&gt;&lt;keyword&gt;Fluorescent Antibody Technique&lt;/keyword&gt;&lt;keyword&gt;HeLa Cells&lt;/keyword&gt;&lt;keyword&gt;Humans&lt;/keyword&gt;&lt;keyword&gt;Mice&lt;/keyword&gt;&lt;keyword&gt;Mice, Inbred C3H&lt;/keyword&gt;&lt;keyword&gt;Viral Proteins/*immunology&lt;/keyword&gt;&lt;/keywords&gt;&lt;dates&gt;&lt;year&gt;1982&lt;/year&gt;&lt;pub-dates&gt;&lt;date&gt;Jul 30&lt;/date&gt;&lt;/pub-dates&gt;&lt;/dates&gt;&lt;accession-num&gt;7048730&lt;/accession-num&gt;&lt;urls&gt;&lt;related-urls&gt;&lt;url&gt;http://www.ncbi.nlm.nih.gov/entrez/query.fcgi?cmd=Retrieve&amp;amp;db=PubMed&amp;amp;dopt=Citation&amp;amp;list_uids=7048730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4" w:tooltip="Sarnow, 1982 #17" w:history="1">
        <w:r w:rsidR="00586746">
          <w:rPr>
            <w:rFonts w:ascii="Arial" w:hAnsi="Arial" w:cs="Arial"/>
            <w:noProof/>
          </w:rPr>
          <w:t>4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, E2A-72K mouse </w:t>
      </w:r>
      <w:proofErr w:type="spellStart"/>
      <w:r w:rsidRPr="001F6D7F">
        <w:rPr>
          <w:rFonts w:ascii="Arial" w:hAnsi="Arial" w:cs="Arial"/>
        </w:rPr>
        <w:t>mab</w:t>
      </w:r>
      <w:proofErr w:type="spellEnd"/>
      <w:r w:rsidRPr="001F6D7F">
        <w:rPr>
          <w:rFonts w:ascii="Arial" w:hAnsi="Arial" w:cs="Arial"/>
        </w:rPr>
        <w:t xml:space="preserve"> B6-8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&lt;EndNote&gt;&lt;Cite&gt;&lt;Author&gt;Reich&lt;/Author&gt;&lt;Year&gt;1983&lt;/Year&gt;&lt;RecNum&gt;16&lt;/RecNum&gt;&lt;DisplayText&gt;[5]&lt;/DisplayText&gt;&lt;record&gt;&lt;rec-number&gt;16&lt;/rec-number&gt;&lt;foreign-keys&gt;&lt;key app="EN" db-id="rs0zsrpv85et5yefxzivsz93e2w5tdzv0zdt"&gt;16&lt;/key&gt;&lt;/foreign-keys&gt;&lt;ref-type name="Journal Article"&gt;17&lt;/ref-type&gt;&lt;contributors&gt;&lt;authors&gt;&lt;author&gt;Reich, N. C.&lt;/author&gt;&lt;author&gt;Sarnow, P.&lt;/author&gt;&lt;author&gt;Duprey, E.&lt;/author&gt;&lt;author&gt;Levine, A. J.&lt;/author&gt;&lt;/authors&gt;&lt;/contributors&gt;&lt;titles&gt;&lt;title&gt;Monoclonal antibodies which recognize native and denatured forms of the adenovirus DNA-binding protein&lt;/title&gt;&lt;secondary-title&gt;Virology&lt;/secondary-title&gt;&lt;/titles&gt;&lt;periodical&gt;&lt;full-title&gt;Virology&lt;/full-title&gt;&lt;/periodical&gt;&lt;pages&gt;480-4&lt;/pages&gt;&lt;volume&gt;128&lt;/volume&gt;&lt;number&gt;2&lt;/number&gt;&lt;keywords&gt;&lt;keyword&gt;Adenoviruses, Human/*analysis&lt;/keyword&gt;&lt;keyword&gt;Animals&lt;/keyword&gt;&lt;keyword&gt;Antibodies, Monoclonal/*immunology&lt;/keyword&gt;&lt;keyword&gt;Cell Nucleus/analysis&lt;/keyword&gt;&lt;keyword&gt;DNA Helicases/analysis/genetics/*immunology&lt;/keyword&gt;&lt;keyword&gt;DNA-Binding Proteins&lt;/keyword&gt;&lt;keyword&gt;Hybridomas&lt;/keyword&gt;&lt;keyword&gt;Mice&lt;/keyword&gt;&lt;keyword&gt;Mutation&lt;/keyword&gt;&lt;keyword&gt;Protein Conformation&lt;/keyword&gt;&lt;keyword&gt;Protein Denaturation&lt;/keyword&gt;&lt;keyword&gt;Temperature&lt;/keyword&gt;&lt;keyword&gt;Viral Proteins/analysis/genetics/*immunology&lt;/keyword&gt;&lt;/keywords&gt;&lt;dates&gt;&lt;year&gt;1983&lt;/year&gt;&lt;pub-dates&gt;&lt;date&gt;Jul 30&lt;/date&gt;&lt;/pub-dates&gt;&lt;/dates&gt;&lt;accession-num&gt;6310869&lt;/accession-num&gt;&lt;urls&gt;&lt;related-urls&gt;&lt;url&gt;http://www.ncbi.nlm.nih.gov/entrez/query.fcgi?cmd=Retrieve&amp;amp;db=PubMed&amp;amp;dopt=Citation&amp;amp;list_uids=6310869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5" w:tooltip="Reich, 1983 #16" w:history="1">
        <w:r w:rsidR="00586746">
          <w:rPr>
            <w:rFonts w:ascii="Arial" w:hAnsi="Arial" w:cs="Arial"/>
            <w:noProof/>
          </w:rPr>
          <w:t>5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 and anti-capsid rabbit </w:t>
      </w:r>
      <w:bookmarkEnd w:id="0"/>
      <w:r w:rsidRPr="001F6D7F">
        <w:rPr>
          <w:rFonts w:ascii="Arial" w:hAnsi="Arial" w:cs="Arial"/>
        </w:rPr>
        <w:t xml:space="preserve">polyclonal antibody </w:t>
      </w:r>
      <w:r w:rsidRPr="001F6D7F">
        <w:rPr>
          <w:rFonts w:ascii="Arial" w:hAnsi="Arial" w:cs="Arial"/>
        </w:rPr>
        <w:fldChar w:fldCharType="begin"/>
      </w:r>
      <w:r w:rsidR="00586746">
        <w:rPr>
          <w:rFonts w:ascii="Arial" w:hAnsi="Arial" w:cs="Arial"/>
        </w:rPr>
        <w:instrText xml:space="preserve"> ADDIN EN.CITE &lt;EndNote&gt;&lt;Cite&gt;&lt;Author&gt;Kindsmuller&lt;/Author&gt;&lt;Year&gt;2009&lt;/Year&gt;&lt;RecNum&gt;11&lt;/RecNum&gt;&lt;DisplayText&gt;[2]&lt;/DisplayText&gt;&lt;record&gt;&lt;rec-number&gt;11&lt;/rec-number&gt;&lt;foreign-keys&gt;&lt;key app="EN" db-id="rs0zsrpv85et5yefxzivsz93e2w5tdzv0zdt"&gt;11&lt;/key&gt;&lt;/foreign-keys&gt;&lt;ref-type name="Journal Article"&gt;17&lt;/ref-type&gt;&lt;contributors&gt;&lt;authors&gt;&lt;author&gt;Kindsmuller, K.&lt;/author&gt;&lt;author&gt;Schreiner, S.&lt;/author&gt;&lt;author&gt;Leinenkugel, F.&lt;/author&gt;&lt;author&gt;Groitl, P.&lt;/author&gt;&lt;author&gt;Kremmer, E.&lt;/author&gt;&lt;author&gt;Dobner, T.&lt;/author&gt;&lt;/authors&gt;&lt;/contributors&gt;&lt;auth-address&gt;Heinrich-Pette-Institute for Experimental Virology and Immunology, Martinistr. 52, 20251 Hamburg, Germany.&lt;/auth-address&gt;&lt;titles&gt;&lt;title&gt;A 49-kilodalton isoform of the adenovirus type 5 early region 1B 55-kilodalton protein is sufficient to support virus replication&lt;/title&gt;&lt;secondary-title&gt;J Virol&lt;/secondary-title&gt;&lt;/titles&gt;&lt;periodical&gt;&lt;full-title&gt;J Virol&lt;/full-title&gt;&lt;/periodical&gt;&lt;pages&gt;9045-56&lt;/pages&gt;&lt;volume&gt;83&lt;/volume&gt;&lt;number&gt;18&lt;/number&gt;&lt;keywords&gt;&lt;keyword&gt;Adenoviridae/*chemistry/physiology&lt;/keyword&gt;&lt;keyword&gt;Adenovirus E1B Proteins/genetics/*physiology&lt;/keyword&gt;&lt;keyword&gt;Codon, Terminator&lt;/keyword&gt;&lt;keyword&gt;Molecular Weight&lt;/keyword&gt;&lt;keyword&gt;Mutagenesis, Site-Directed&lt;/keyword&gt;&lt;keyword&gt;Protein Isoforms&lt;/keyword&gt;&lt;keyword&gt;Viral Proteins/genetics/physiology&lt;/keyword&gt;&lt;keyword&gt;*Virus Replication&lt;/keyword&gt;&lt;/keywords&gt;&lt;dates&gt;&lt;year&gt;2009&lt;/year&gt;&lt;pub-dates&gt;&lt;date&gt;Sep&lt;/date&gt;&lt;/pub-dates&gt;&lt;/dates&gt;&lt;accession-num&gt;19587039&lt;/accession-num&gt;&lt;urls&gt;&lt;related-urls&gt;&lt;url&gt;http://www.ncbi.nlm.nih.gov/entrez/query.fcgi?cmd=Retrieve&amp;amp;db=PubMed&amp;amp;dopt=Citation&amp;amp;list_uids=19587039 &lt;/url&gt;&lt;/related-urls&gt;&lt;/urls&gt;&lt;/record&gt;&lt;/Cite&gt;&lt;/EndNote&gt;</w:instrText>
      </w:r>
      <w:r w:rsidRPr="001F6D7F">
        <w:rPr>
          <w:rFonts w:ascii="Arial" w:hAnsi="Arial" w:cs="Arial"/>
        </w:rPr>
        <w:fldChar w:fldCharType="separate"/>
      </w:r>
      <w:r w:rsidR="00586746">
        <w:rPr>
          <w:rFonts w:ascii="Arial" w:hAnsi="Arial" w:cs="Arial"/>
          <w:noProof/>
        </w:rPr>
        <w:t>[</w:t>
      </w:r>
      <w:hyperlink w:anchor="_ENREF_2" w:tooltip="Kindsmuller, 2009 #11" w:history="1">
        <w:r w:rsidR="00586746">
          <w:rPr>
            <w:rFonts w:ascii="Arial" w:hAnsi="Arial" w:cs="Arial"/>
            <w:noProof/>
          </w:rPr>
          <w:t>2</w:t>
        </w:r>
      </w:hyperlink>
      <w:r w:rsidR="00586746">
        <w:rPr>
          <w:rFonts w:ascii="Arial" w:hAnsi="Arial" w:cs="Arial"/>
          <w:noProof/>
        </w:rPr>
        <w:t>]</w:t>
      </w:r>
      <w:r w:rsidRPr="001F6D7F">
        <w:rPr>
          <w:rFonts w:ascii="Arial" w:hAnsi="Arial" w:cs="Arial"/>
        </w:rPr>
        <w:fldChar w:fldCharType="end"/>
      </w:r>
      <w:r w:rsidRPr="001F6D7F">
        <w:rPr>
          <w:rFonts w:ascii="Arial" w:hAnsi="Arial" w:cs="Arial"/>
        </w:rPr>
        <w:t xml:space="preserve">. </w:t>
      </w: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  <w:i/>
        </w:rPr>
      </w:pP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  <w:b/>
          <w:i/>
        </w:rPr>
      </w:pPr>
      <w:r w:rsidRPr="001F6D7F">
        <w:rPr>
          <w:rFonts w:ascii="Arial" w:hAnsi="Arial" w:cs="Arial"/>
          <w:b/>
          <w:i/>
        </w:rPr>
        <w:t>Fluorescence in situ hybridization (FISH)</w:t>
      </w: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81CFF">
        <w:rPr>
          <w:rFonts w:ascii="Arial" w:hAnsi="Arial" w:cs="Arial"/>
          <w:i/>
        </w:rPr>
        <w:t>Sample preparation:</w:t>
      </w:r>
      <w:r w:rsidRPr="001F6D7F">
        <w:rPr>
          <w:rFonts w:ascii="Arial" w:hAnsi="Arial" w:cs="Arial"/>
        </w:rPr>
        <w:t xml:space="preserve"> For FISH analysis 5</w:t>
      </w:r>
      <w:r>
        <w:rPr>
          <w:rFonts w:ascii="Arial" w:hAnsi="Arial" w:cs="Arial"/>
        </w:rPr>
        <w:t> </w:t>
      </w:r>
      <w:r w:rsidRPr="001F6D7F">
        <w:rPr>
          <w:rFonts w:ascii="Arial" w:hAnsi="Arial" w:cs="Arial"/>
        </w:rPr>
        <w:t>x</w:t>
      </w:r>
      <w:r>
        <w:rPr>
          <w:rFonts w:ascii="Arial" w:hAnsi="Arial" w:cs="Arial"/>
        </w:rPr>
        <w:t> </w:t>
      </w:r>
      <w:r w:rsidRPr="001F6D7F">
        <w:rPr>
          <w:rFonts w:ascii="Arial" w:hAnsi="Arial" w:cs="Arial"/>
        </w:rPr>
        <w:t>10</w:t>
      </w:r>
      <w:r w:rsidRPr="00581CFF">
        <w:rPr>
          <w:rFonts w:ascii="Arial" w:hAnsi="Arial" w:cs="Arial"/>
          <w:vertAlign w:val="superscript"/>
        </w:rPr>
        <w:t>4</w:t>
      </w:r>
      <w:r w:rsidRPr="001F6D7F">
        <w:rPr>
          <w:rFonts w:ascii="Arial" w:hAnsi="Arial" w:cs="Arial"/>
        </w:rPr>
        <w:t xml:space="preserve"> were centrifuged on </w:t>
      </w:r>
      <w:proofErr w:type="spellStart"/>
      <w:r w:rsidRPr="001F6D7F">
        <w:rPr>
          <w:rFonts w:ascii="Arial" w:hAnsi="Arial" w:cs="Arial"/>
        </w:rPr>
        <w:t>Superfrost</w:t>
      </w:r>
      <w:proofErr w:type="spellEnd"/>
      <w:r w:rsidRPr="001F6D7F">
        <w:rPr>
          <w:rFonts w:ascii="Arial" w:hAnsi="Arial" w:cs="Arial"/>
        </w:rPr>
        <w:t>/Plus slides (Fisher) for 5 min at 900 rpm and fixed in methanol. Cells were treated with 0.01</w:t>
      </w:r>
      <w:r>
        <w:rPr>
          <w:rFonts w:ascii="Arial" w:hAnsi="Arial" w:cs="Arial"/>
        </w:rPr>
        <w:t xml:space="preserve"> % pepsin / 0.01 N </w:t>
      </w:r>
      <w:proofErr w:type="spellStart"/>
      <w:r>
        <w:rPr>
          <w:rFonts w:ascii="Arial" w:hAnsi="Arial" w:cs="Arial"/>
        </w:rPr>
        <w:t>HCl</w:t>
      </w:r>
      <w:proofErr w:type="spellEnd"/>
      <w:r w:rsidRPr="001F6D7F">
        <w:rPr>
          <w:rFonts w:ascii="Arial" w:hAnsi="Arial" w:cs="Arial"/>
        </w:rPr>
        <w:t xml:space="preserve"> for 5 min followed by RNA digestion (100 µg / ml </w:t>
      </w:r>
      <w:proofErr w:type="spellStart"/>
      <w:r w:rsidRPr="001F6D7F">
        <w:rPr>
          <w:rFonts w:ascii="Arial" w:hAnsi="Arial" w:cs="Arial"/>
        </w:rPr>
        <w:t>RNAseA</w:t>
      </w:r>
      <w:proofErr w:type="spellEnd"/>
      <w:r w:rsidRPr="001F6D7F">
        <w:rPr>
          <w:rFonts w:ascii="Arial" w:hAnsi="Arial" w:cs="Arial"/>
        </w:rPr>
        <w:t xml:space="preserve"> in 2 x SSC: 0.3 M </w:t>
      </w:r>
      <w:proofErr w:type="spellStart"/>
      <w:r w:rsidRPr="001F6D7F">
        <w:rPr>
          <w:rFonts w:ascii="Arial" w:hAnsi="Arial" w:cs="Arial"/>
        </w:rPr>
        <w:t>NaCl</w:t>
      </w:r>
      <w:proofErr w:type="spellEnd"/>
      <w:r w:rsidRPr="001F6D7F">
        <w:rPr>
          <w:rFonts w:ascii="Arial" w:hAnsi="Arial" w:cs="Arial"/>
        </w:rPr>
        <w:t>, 0.03 M sodium citrate) at 37</w:t>
      </w:r>
      <w:r>
        <w:rPr>
          <w:rFonts w:ascii="Arial" w:hAnsi="Arial" w:cs="Arial"/>
        </w:rPr>
        <w:t> </w:t>
      </w:r>
      <w:r w:rsidRPr="001F6D7F">
        <w:rPr>
          <w:rFonts w:ascii="Arial" w:hAnsi="Arial" w:cs="Arial"/>
        </w:rPr>
        <w:t>°C for 1</w:t>
      </w:r>
      <w:r>
        <w:rPr>
          <w:rFonts w:ascii="Arial" w:hAnsi="Arial" w:cs="Arial"/>
        </w:rPr>
        <w:t> </w:t>
      </w:r>
      <w:r w:rsidRPr="001F6D7F">
        <w:rPr>
          <w:rFonts w:ascii="Arial" w:hAnsi="Arial" w:cs="Arial"/>
        </w:rPr>
        <w:t>h at 37</w:t>
      </w:r>
      <w:r>
        <w:rPr>
          <w:rFonts w:ascii="Arial" w:hAnsi="Arial" w:cs="Arial"/>
        </w:rPr>
        <w:t> </w:t>
      </w:r>
      <w:r w:rsidRPr="001F6D7F">
        <w:rPr>
          <w:rFonts w:ascii="Arial" w:hAnsi="Arial" w:cs="Arial"/>
        </w:rPr>
        <w:t xml:space="preserve">°C. Cells were washed with PBS and fixed again in 3 % formaldehyde (in PBS with 50 </w:t>
      </w:r>
      <w:proofErr w:type="spellStart"/>
      <w:r w:rsidRPr="001F6D7F">
        <w:rPr>
          <w:rFonts w:ascii="Arial" w:hAnsi="Arial" w:cs="Arial"/>
        </w:rPr>
        <w:t>mM</w:t>
      </w:r>
      <w:proofErr w:type="spellEnd"/>
      <w:r w:rsidRPr="001F6D7F">
        <w:rPr>
          <w:rFonts w:ascii="Arial" w:hAnsi="Arial" w:cs="Arial"/>
        </w:rPr>
        <w:t xml:space="preserve"> MgCl2). Samples were dehydrated by incubation in increasing concentrations of ethanol (70 %, 85 %, and 100 %) for 5 min each. Samples were air dried. Samples were denatured by incubation in 70 % </w:t>
      </w:r>
      <w:proofErr w:type="spellStart"/>
      <w:r w:rsidRPr="001F6D7F">
        <w:rPr>
          <w:rFonts w:ascii="Arial" w:hAnsi="Arial" w:cs="Arial"/>
        </w:rPr>
        <w:t>formamide</w:t>
      </w:r>
      <w:proofErr w:type="spellEnd"/>
      <w:r w:rsidRPr="001F6D7F">
        <w:rPr>
          <w:rFonts w:ascii="Arial" w:hAnsi="Arial" w:cs="Arial"/>
        </w:rPr>
        <w:t xml:space="preserve"> (in 2 x SSC for 5 min at 73 °C) and immediately placed in ice cold 70 % ethanol for 5 min. Dehydration was repeated as described above.</w:t>
      </w: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81CFF">
        <w:rPr>
          <w:rFonts w:ascii="Arial" w:hAnsi="Arial" w:cs="Arial"/>
          <w:i/>
        </w:rPr>
        <w:t>Design of a KSHV detection probe:</w:t>
      </w:r>
      <w:r w:rsidRPr="001F6D7F">
        <w:rPr>
          <w:rFonts w:ascii="Arial" w:hAnsi="Arial" w:cs="Arial"/>
        </w:rPr>
        <w:t xml:space="preserve"> KSHV-</w:t>
      </w:r>
      <w:proofErr w:type="spellStart"/>
      <w:r w:rsidRPr="001F6D7F">
        <w:rPr>
          <w:rFonts w:ascii="Arial" w:hAnsi="Arial" w:cs="Arial"/>
        </w:rPr>
        <w:t>cosmid</w:t>
      </w:r>
      <w:proofErr w:type="spellEnd"/>
      <w:r w:rsidRPr="001F6D7F">
        <w:rPr>
          <w:rFonts w:ascii="Arial" w:hAnsi="Arial" w:cs="Arial"/>
        </w:rPr>
        <w:t xml:space="preserve"> SChyB23 (1µg), which contains approx. 36.000 </w:t>
      </w:r>
      <w:proofErr w:type="spellStart"/>
      <w:r w:rsidRPr="001F6D7F">
        <w:rPr>
          <w:rFonts w:ascii="Arial" w:hAnsi="Arial" w:cs="Arial"/>
        </w:rPr>
        <w:t>bp</w:t>
      </w:r>
      <w:proofErr w:type="spellEnd"/>
      <w:r w:rsidRPr="001F6D7F">
        <w:rPr>
          <w:rFonts w:ascii="Arial" w:hAnsi="Arial" w:cs="Arial"/>
        </w:rPr>
        <w:t xml:space="preserve"> of the KSHV genome (ORF59 – ORF75), was labeled using Nick Translation Mix (Roche, 11745816910) according to the manufacturer’s instructions. Labeled probe DNA was precipitated with ethanol in the presence of </w:t>
      </w:r>
      <w:proofErr w:type="spellStart"/>
      <w:r w:rsidRPr="001F6D7F">
        <w:rPr>
          <w:rFonts w:ascii="Arial" w:hAnsi="Arial" w:cs="Arial"/>
        </w:rPr>
        <w:t>sonicated</w:t>
      </w:r>
      <w:proofErr w:type="spellEnd"/>
      <w:r w:rsidRPr="001F6D7F">
        <w:rPr>
          <w:rFonts w:ascii="Arial" w:hAnsi="Arial" w:cs="Arial"/>
        </w:rPr>
        <w:t xml:space="preserve"> salmon sperm DNA (Life Technologies), which served as a carrier. Precipitated DNA was collected in hybridization buffer (50% </w:t>
      </w:r>
      <w:proofErr w:type="spellStart"/>
      <w:r w:rsidRPr="001F6D7F">
        <w:rPr>
          <w:rFonts w:ascii="Arial" w:hAnsi="Arial" w:cs="Arial"/>
        </w:rPr>
        <w:t>formamide</w:t>
      </w:r>
      <w:proofErr w:type="spellEnd"/>
      <w:r w:rsidRPr="001F6D7F">
        <w:rPr>
          <w:rFonts w:ascii="Arial" w:hAnsi="Arial" w:cs="Arial"/>
        </w:rPr>
        <w:t xml:space="preserve">, 10% dextran sulfate, 2 x SSC). </w:t>
      </w:r>
    </w:p>
    <w:p w:rsidR="009700F4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81CFF">
        <w:rPr>
          <w:rFonts w:ascii="Arial" w:hAnsi="Arial" w:cs="Arial"/>
          <w:i/>
        </w:rPr>
        <w:t>Probe hybridization and immunofluorescence analysis:</w:t>
      </w:r>
      <w:r w:rsidRPr="001F6D7F">
        <w:rPr>
          <w:rFonts w:ascii="Arial" w:hAnsi="Arial" w:cs="Arial"/>
        </w:rPr>
        <w:t xml:space="preserve"> The DNA probe (50 ng) was denatured for 5 min at 73°C and placed under a coverslip covering the respective sample prepared as described above. The coverslip was fixed using </w:t>
      </w:r>
      <w:proofErr w:type="spellStart"/>
      <w:r w:rsidRPr="001F6D7F">
        <w:rPr>
          <w:rFonts w:ascii="Arial" w:hAnsi="Arial" w:cs="Arial"/>
        </w:rPr>
        <w:t>fixogum</w:t>
      </w:r>
      <w:proofErr w:type="spellEnd"/>
      <w:r w:rsidRPr="001F6D7F">
        <w:rPr>
          <w:rFonts w:ascii="Arial" w:hAnsi="Arial" w:cs="Arial"/>
        </w:rPr>
        <w:t xml:space="preserve"> (</w:t>
      </w:r>
      <w:proofErr w:type="spellStart"/>
      <w:r w:rsidRPr="001F6D7F">
        <w:rPr>
          <w:rFonts w:ascii="Arial" w:hAnsi="Arial" w:cs="Arial"/>
        </w:rPr>
        <w:t>Marabu</w:t>
      </w:r>
      <w:proofErr w:type="spellEnd"/>
      <w:r w:rsidRPr="001F6D7F">
        <w:rPr>
          <w:rFonts w:ascii="Arial" w:hAnsi="Arial" w:cs="Arial"/>
        </w:rPr>
        <w:t xml:space="preserve">, 290110000). Hybridization was performed in a humid chamber overnight at 37°C. After hybridization, slides were washed three times alternating at 20 °C at 70°C and again at 20°C (2 x SSC, 0.2% Tween) for 2 min each, followed by blocking with 4 % BSA in PBS for 30 min at 37°C. Detection of the probe and LANA was performed with a cy3-labeled anti biotin antibody (1:50) and a LANA specific antibody (1:500) in 4 % BSA / PBS, 0.2% Tween), for 2h at 37°C. Primary LANA antibody was detected with an Alexa-488 labeled anti rabbit antibody as described under IF analysis. Slides were then </w:t>
      </w:r>
      <w:r w:rsidRPr="001F6D7F">
        <w:rPr>
          <w:rFonts w:ascii="Arial" w:hAnsi="Arial" w:cs="Arial"/>
        </w:rPr>
        <w:lastRenderedPageBreak/>
        <w:t xml:space="preserve">washed three times (PBS, 0.2 % Tween) for 10 min at 20°C, and mounted with </w:t>
      </w:r>
      <w:proofErr w:type="spellStart"/>
      <w:r w:rsidRPr="001F6D7F">
        <w:rPr>
          <w:rFonts w:ascii="Arial" w:hAnsi="Arial" w:cs="Arial"/>
        </w:rPr>
        <w:t>Vectashield</w:t>
      </w:r>
      <w:proofErr w:type="spellEnd"/>
      <w:r w:rsidRPr="001F6D7F">
        <w:rPr>
          <w:rFonts w:ascii="Arial" w:hAnsi="Arial" w:cs="Arial"/>
        </w:rPr>
        <w:t xml:space="preserve"> mounting Medium with DAPI (Vector, H-1200). </w:t>
      </w:r>
      <w:r>
        <w:rPr>
          <w:rFonts w:ascii="Arial" w:hAnsi="Arial" w:cs="Arial"/>
        </w:rPr>
        <w:t xml:space="preserve">To analyze </w:t>
      </w:r>
      <w:proofErr w:type="spellStart"/>
      <w:r>
        <w:rPr>
          <w:rFonts w:ascii="Arial" w:hAnsi="Arial" w:cs="Arial"/>
        </w:rPr>
        <w:t>colocalization</w:t>
      </w:r>
      <w:proofErr w:type="spellEnd"/>
      <w:r>
        <w:rPr>
          <w:rFonts w:ascii="Arial" w:hAnsi="Arial" w:cs="Arial"/>
        </w:rPr>
        <w:t xml:space="preserve"> of LANA and episomes, 3D-reconstructions and the </w:t>
      </w:r>
      <w:proofErr w:type="spellStart"/>
      <w:r>
        <w:rPr>
          <w:rFonts w:ascii="Arial" w:hAnsi="Arial" w:cs="Arial"/>
        </w:rPr>
        <w:t>colocalization</w:t>
      </w:r>
      <w:proofErr w:type="spellEnd"/>
      <w:r>
        <w:rPr>
          <w:rFonts w:ascii="Arial" w:hAnsi="Arial" w:cs="Arial"/>
        </w:rPr>
        <w:t xml:space="preserve"> channel were generated using </w:t>
      </w:r>
      <w:proofErr w:type="spellStart"/>
      <w:r>
        <w:rPr>
          <w:rFonts w:ascii="Arial" w:hAnsi="Arial" w:cs="Arial"/>
        </w:rPr>
        <w:t>Imaris</w:t>
      </w:r>
      <w:proofErr w:type="spellEnd"/>
      <w:r>
        <w:rPr>
          <w:rFonts w:ascii="Arial" w:hAnsi="Arial" w:cs="Arial"/>
        </w:rPr>
        <w:t xml:space="preserve"> software (</w:t>
      </w:r>
      <w:proofErr w:type="spellStart"/>
      <w:r>
        <w:rPr>
          <w:rFonts w:ascii="Arial" w:hAnsi="Arial" w:cs="Arial"/>
        </w:rPr>
        <w:t>Bitplane</w:t>
      </w:r>
      <w:proofErr w:type="spellEnd"/>
      <w:r>
        <w:rPr>
          <w:rFonts w:ascii="Arial" w:hAnsi="Arial" w:cs="Arial"/>
        </w:rPr>
        <w:t xml:space="preserve">) and standard settings. </w:t>
      </w:r>
    </w:p>
    <w:p w:rsidR="009700F4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700F4" w:rsidRPr="001F6D7F" w:rsidRDefault="009700F4" w:rsidP="009700F4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86746" w:rsidRPr="00586746" w:rsidRDefault="00586746" w:rsidP="009700F4">
      <w:pPr>
        <w:spacing w:line="360" w:lineRule="auto"/>
        <w:rPr>
          <w:b/>
          <w:i/>
        </w:rPr>
      </w:pPr>
      <w:r w:rsidRPr="00586746">
        <w:rPr>
          <w:rFonts w:ascii="Arial" w:hAnsi="Arial" w:cs="Arial"/>
          <w:b/>
          <w:i/>
        </w:rPr>
        <w:t>References</w:t>
      </w:r>
    </w:p>
    <w:p w:rsidR="00586746" w:rsidRPr="00586746" w:rsidRDefault="00586746" w:rsidP="00586746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586746">
        <w:rPr>
          <w:rFonts w:ascii="Calibri" w:hAnsi="Calibri"/>
          <w:noProof/>
        </w:rPr>
        <w:t>1.</w:t>
      </w:r>
      <w:r w:rsidRPr="00586746">
        <w:rPr>
          <w:rFonts w:ascii="Calibri" w:hAnsi="Calibri"/>
          <w:noProof/>
        </w:rPr>
        <w:tab/>
        <w:t xml:space="preserve">Groitl, P. and T. Dobner, </w:t>
      </w:r>
      <w:r w:rsidRPr="00586746">
        <w:rPr>
          <w:rFonts w:ascii="Calibri" w:hAnsi="Calibri"/>
          <w:i/>
          <w:noProof/>
        </w:rPr>
        <w:t>Construction of adenovirus type 5 early region 1 and 4 virus mutants.</w:t>
      </w:r>
      <w:r w:rsidRPr="00586746">
        <w:rPr>
          <w:rFonts w:ascii="Calibri" w:hAnsi="Calibri"/>
          <w:noProof/>
        </w:rPr>
        <w:t xml:space="preserve"> Methods Mol Med, 2007. </w:t>
      </w:r>
      <w:r w:rsidRPr="00586746">
        <w:rPr>
          <w:rFonts w:ascii="Calibri" w:hAnsi="Calibri"/>
          <w:b/>
          <w:noProof/>
        </w:rPr>
        <w:t>130</w:t>
      </w:r>
      <w:r w:rsidRPr="00586746">
        <w:rPr>
          <w:rFonts w:ascii="Calibri" w:hAnsi="Calibri"/>
          <w:noProof/>
        </w:rPr>
        <w:t>: p. 29-39.</w:t>
      </w:r>
      <w:bookmarkEnd w:id="1"/>
    </w:p>
    <w:p w:rsidR="00586746" w:rsidRPr="00586746" w:rsidRDefault="00586746" w:rsidP="00586746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586746">
        <w:rPr>
          <w:rFonts w:ascii="Calibri" w:hAnsi="Calibri"/>
          <w:noProof/>
        </w:rPr>
        <w:t>2.</w:t>
      </w:r>
      <w:r w:rsidRPr="00586746">
        <w:rPr>
          <w:rFonts w:ascii="Calibri" w:hAnsi="Calibri"/>
          <w:noProof/>
        </w:rPr>
        <w:tab/>
        <w:t xml:space="preserve">Kindsmuller, K., et al., </w:t>
      </w:r>
      <w:r w:rsidRPr="00586746">
        <w:rPr>
          <w:rFonts w:ascii="Calibri" w:hAnsi="Calibri"/>
          <w:i/>
          <w:noProof/>
        </w:rPr>
        <w:t>A 49-kilodalton isoform of the adenovirus type 5 early region 1B 55-kilodalton protein is sufficient to support virus replication.</w:t>
      </w:r>
      <w:r w:rsidRPr="00586746">
        <w:rPr>
          <w:rFonts w:ascii="Calibri" w:hAnsi="Calibri"/>
          <w:noProof/>
        </w:rPr>
        <w:t xml:space="preserve"> J Virol, 2009. </w:t>
      </w:r>
      <w:r w:rsidRPr="00586746">
        <w:rPr>
          <w:rFonts w:ascii="Calibri" w:hAnsi="Calibri"/>
          <w:b/>
          <w:noProof/>
        </w:rPr>
        <w:t>83</w:t>
      </w:r>
      <w:r w:rsidRPr="00586746">
        <w:rPr>
          <w:rFonts w:ascii="Calibri" w:hAnsi="Calibri"/>
          <w:noProof/>
        </w:rPr>
        <w:t>(18): p. 9045-56.</w:t>
      </w:r>
      <w:bookmarkEnd w:id="2"/>
    </w:p>
    <w:p w:rsidR="00586746" w:rsidRPr="00586746" w:rsidRDefault="00586746" w:rsidP="00586746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586746">
        <w:rPr>
          <w:rFonts w:ascii="Calibri" w:hAnsi="Calibri"/>
          <w:noProof/>
        </w:rPr>
        <w:t>3.</w:t>
      </w:r>
      <w:r w:rsidRPr="00586746">
        <w:rPr>
          <w:rFonts w:ascii="Calibri" w:hAnsi="Calibri"/>
          <w:noProof/>
        </w:rPr>
        <w:tab/>
        <w:t xml:space="preserve">Schreiner, S., et al., </w:t>
      </w:r>
      <w:r w:rsidRPr="00586746">
        <w:rPr>
          <w:rFonts w:ascii="Calibri" w:hAnsi="Calibri"/>
          <w:i/>
          <w:noProof/>
        </w:rPr>
        <w:t>Control of human adenovirus type 5 gene expression by cellular Daxx/ATRX chromatin-associated complexes.</w:t>
      </w:r>
      <w:r w:rsidRPr="00586746">
        <w:rPr>
          <w:rFonts w:ascii="Calibri" w:hAnsi="Calibri"/>
          <w:noProof/>
        </w:rPr>
        <w:t xml:space="preserve"> Nucleic Acids Res, 2013. </w:t>
      </w:r>
      <w:r w:rsidRPr="00586746">
        <w:rPr>
          <w:rFonts w:ascii="Calibri" w:hAnsi="Calibri"/>
          <w:b/>
          <w:noProof/>
        </w:rPr>
        <w:t>41</w:t>
      </w:r>
      <w:r w:rsidRPr="00586746">
        <w:rPr>
          <w:rFonts w:ascii="Calibri" w:hAnsi="Calibri"/>
          <w:noProof/>
        </w:rPr>
        <w:t>(6): p. 3532-50.</w:t>
      </w:r>
      <w:bookmarkEnd w:id="3"/>
    </w:p>
    <w:p w:rsidR="00586746" w:rsidRPr="00586746" w:rsidRDefault="00586746" w:rsidP="00586746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586746">
        <w:rPr>
          <w:rFonts w:ascii="Calibri" w:hAnsi="Calibri"/>
          <w:noProof/>
        </w:rPr>
        <w:t>4.</w:t>
      </w:r>
      <w:r w:rsidRPr="00586746">
        <w:rPr>
          <w:rFonts w:ascii="Calibri" w:hAnsi="Calibri"/>
          <w:noProof/>
        </w:rPr>
        <w:tab/>
        <w:t xml:space="preserve">Sarnow, P., C.A. Sullivan, and A.J. Levine, </w:t>
      </w:r>
      <w:r w:rsidRPr="00586746">
        <w:rPr>
          <w:rFonts w:ascii="Calibri" w:hAnsi="Calibri"/>
          <w:i/>
          <w:noProof/>
        </w:rPr>
        <w:t>A monoclonal antibody detecting the adenovirus type 5-E1b-58Kd tumor antigen: characterization of the E1b-58Kd tumor antigen in adenovirus-infected and -transformed cells.</w:t>
      </w:r>
      <w:r w:rsidRPr="00586746">
        <w:rPr>
          <w:rFonts w:ascii="Calibri" w:hAnsi="Calibri"/>
          <w:noProof/>
        </w:rPr>
        <w:t xml:space="preserve"> Virology, 1982. </w:t>
      </w:r>
      <w:r w:rsidRPr="00586746">
        <w:rPr>
          <w:rFonts w:ascii="Calibri" w:hAnsi="Calibri"/>
          <w:b/>
          <w:noProof/>
        </w:rPr>
        <w:t>120</w:t>
      </w:r>
      <w:r w:rsidRPr="00586746">
        <w:rPr>
          <w:rFonts w:ascii="Calibri" w:hAnsi="Calibri"/>
          <w:noProof/>
        </w:rPr>
        <w:t>(2): p. 510-7.</w:t>
      </w:r>
      <w:bookmarkEnd w:id="4"/>
    </w:p>
    <w:p w:rsidR="00586746" w:rsidRPr="00586746" w:rsidRDefault="00586746" w:rsidP="00586746">
      <w:pPr>
        <w:spacing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586746">
        <w:rPr>
          <w:rFonts w:ascii="Calibri" w:hAnsi="Calibri"/>
          <w:noProof/>
        </w:rPr>
        <w:t>5.</w:t>
      </w:r>
      <w:r w:rsidRPr="00586746">
        <w:rPr>
          <w:rFonts w:ascii="Calibri" w:hAnsi="Calibri"/>
          <w:noProof/>
        </w:rPr>
        <w:tab/>
        <w:t xml:space="preserve">Reich, N.C., et al., </w:t>
      </w:r>
      <w:r w:rsidRPr="00586746">
        <w:rPr>
          <w:rFonts w:ascii="Calibri" w:hAnsi="Calibri"/>
          <w:i/>
          <w:noProof/>
        </w:rPr>
        <w:t>Monoclonal antibodies which recognize native and denatured forms of the adenovirus DNA-binding protein.</w:t>
      </w:r>
      <w:r w:rsidRPr="00586746">
        <w:rPr>
          <w:rFonts w:ascii="Calibri" w:hAnsi="Calibri"/>
          <w:noProof/>
        </w:rPr>
        <w:t xml:space="preserve"> Virology, 1983. </w:t>
      </w:r>
      <w:r w:rsidRPr="00586746">
        <w:rPr>
          <w:rFonts w:ascii="Calibri" w:hAnsi="Calibri"/>
          <w:b/>
          <w:noProof/>
        </w:rPr>
        <w:t>128</w:t>
      </w:r>
      <w:r w:rsidRPr="00586746">
        <w:rPr>
          <w:rFonts w:ascii="Calibri" w:hAnsi="Calibri"/>
          <w:noProof/>
        </w:rPr>
        <w:t>(2): p. 480-4.</w:t>
      </w:r>
      <w:bookmarkEnd w:id="5"/>
    </w:p>
    <w:p w:rsidR="00586746" w:rsidRDefault="00586746" w:rsidP="00586746">
      <w:pPr>
        <w:spacing w:line="240" w:lineRule="auto"/>
        <w:rPr>
          <w:noProof/>
        </w:rPr>
      </w:pPr>
    </w:p>
    <w:p w:rsidR="00D21E70" w:rsidRPr="009700F4" w:rsidRDefault="00586746" w:rsidP="009700F4">
      <w:pPr>
        <w:spacing w:line="360" w:lineRule="auto"/>
      </w:pPr>
      <w:r>
        <w:fldChar w:fldCharType="end"/>
      </w:r>
    </w:p>
    <w:sectPr w:rsidR="00D21E70" w:rsidRPr="009700F4" w:rsidSect="009700F4">
      <w:footerReference w:type="default" r:id="rId7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AB" w:rsidRDefault="005037AB">
      <w:pPr>
        <w:spacing w:after="0" w:line="240" w:lineRule="auto"/>
      </w:pPr>
      <w:r>
        <w:separator/>
      </w:r>
    </w:p>
  </w:endnote>
  <w:endnote w:type="continuationSeparator" w:id="0">
    <w:p w:rsidR="005037AB" w:rsidRDefault="005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6028"/>
      <w:docPartObj>
        <w:docPartGallery w:val="Page Numbers (Bottom of Page)"/>
        <w:docPartUnique/>
      </w:docPartObj>
    </w:sdtPr>
    <w:sdtEndPr/>
    <w:sdtContent>
      <w:p w:rsidR="00443475" w:rsidRDefault="005867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FD" w:rsidRPr="008279FD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443475" w:rsidRDefault="008279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AB" w:rsidRDefault="005037AB">
      <w:pPr>
        <w:spacing w:after="0" w:line="240" w:lineRule="auto"/>
      </w:pPr>
      <w:r>
        <w:separator/>
      </w:r>
    </w:p>
  </w:footnote>
  <w:footnote w:type="continuationSeparator" w:id="0">
    <w:p w:rsidR="005037AB" w:rsidRDefault="00503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0zsrpv85et5yefxzivsz93e2w5tdzv0zdt&quot;&gt;PML_Paper&lt;record-ids&gt;&lt;item&gt;10&lt;/item&gt;&lt;item&gt;11&lt;/item&gt;&lt;item&gt;16&lt;/item&gt;&lt;item&gt;17&lt;/item&gt;&lt;item&gt;18&lt;/item&gt;&lt;/record-ids&gt;&lt;/item&gt;&lt;/Libraries&gt;"/>
  </w:docVars>
  <w:rsids>
    <w:rsidRoot w:val="002B53A8"/>
    <w:rsid w:val="00017F4A"/>
    <w:rsid w:val="000A1421"/>
    <w:rsid w:val="000D311C"/>
    <w:rsid w:val="00186F74"/>
    <w:rsid w:val="002B53A8"/>
    <w:rsid w:val="002D7C7C"/>
    <w:rsid w:val="00360883"/>
    <w:rsid w:val="003E5B54"/>
    <w:rsid w:val="00457FFD"/>
    <w:rsid w:val="005037AB"/>
    <w:rsid w:val="00535CD4"/>
    <w:rsid w:val="00586746"/>
    <w:rsid w:val="00616195"/>
    <w:rsid w:val="008279FD"/>
    <w:rsid w:val="00866EFA"/>
    <w:rsid w:val="008A490E"/>
    <w:rsid w:val="009700F4"/>
    <w:rsid w:val="009C7EE0"/>
    <w:rsid w:val="009E4F2A"/>
    <w:rsid w:val="00A66EDB"/>
    <w:rsid w:val="00BB2D07"/>
    <w:rsid w:val="00CA7EA6"/>
    <w:rsid w:val="00DB1A5A"/>
    <w:rsid w:val="00DE2698"/>
    <w:rsid w:val="00E5628C"/>
    <w:rsid w:val="00E92487"/>
    <w:rsid w:val="00F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3A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B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A8"/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2B53A8"/>
  </w:style>
  <w:style w:type="character" w:styleId="Hyperlink">
    <w:name w:val="Hyperlink"/>
    <w:basedOn w:val="Absatz-Standardschriftart"/>
    <w:uiPriority w:val="99"/>
    <w:unhideWhenUsed/>
    <w:rsid w:val="00586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1967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Heinrich-Pette-Institut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Grundhoff</dc:creator>
  <cp:keywords/>
  <dc:description/>
  <cp:lastModifiedBy>Thomas</cp:lastModifiedBy>
  <cp:revision>5</cp:revision>
  <dcterms:created xsi:type="dcterms:W3CDTF">2014-01-30T11:01:00Z</dcterms:created>
  <dcterms:modified xsi:type="dcterms:W3CDTF">2014-01-30T16:03:00Z</dcterms:modified>
</cp:coreProperties>
</file>