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6" w:rsidRPr="00DA0383" w:rsidRDefault="00B70BD3" w:rsidP="00B70BD3">
      <w:pPr>
        <w:rPr>
          <w:rFonts w:cs="Arial"/>
          <w:b/>
          <w:lang w:val="en-US"/>
        </w:rPr>
      </w:pPr>
      <w:r w:rsidRPr="00DA0383">
        <w:rPr>
          <w:rFonts w:cs="Arial"/>
          <w:b/>
          <w:lang w:val="en-US"/>
        </w:rPr>
        <w:t xml:space="preserve">Supporting </w:t>
      </w:r>
      <w:bookmarkStart w:id="0" w:name="_GoBack"/>
      <w:bookmarkEnd w:id="0"/>
      <w:r w:rsidRPr="00DA0383">
        <w:rPr>
          <w:rFonts w:cs="Arial"/>
          <w:b/>
          <w:lang w:val="en-US"/>
        </w:rPr>
        <w:t xml:space="preserve">methods </w:t>
      </w:r>
      <w:r>
        <w:rPr>
          <w:rFonts w:cs="Arial"/>
          <w:b/>
          <w:lang w:val="en-US"/>
        </w:rPr>
        <w:t>Text S2:</w:t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 xml:space="preserve">Chemical cross-linking with </w:t>
      </w:r>
      <w:proofErr w:type="spellStart"/>
      <w:r w:rsidRPr="00DA0383">
        <w:rPr>
          <w:rFonts w:cs="Arial"/>
          <w:lang w:val="en-US"/>
        </w:rPr>
        <w:t>dimethylsuberimidate</w:t>
      </w:r>
      <w:proofErr w:type="spellEnd"/>
      <w:r w:rsidRPr="00DA0383">
        <w:rPr>
          <w:rFonts w:cs="Arial"/>
          <w:lang w:val="en-US"/>
        </w:rPr>
        <w:t xml:space="preserve"> (DMS)</w:t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 xml:space="preserve">This analysis was carried out essentially as previously described [67]. In brief, 2 µg purified recombinant YF </w:t>
      </w:r>
      <w:proofErr w:type="spellStart"/>
      <w:r w:rsidRPr="00DA0383">
        <w:rPr>
          <w:rFonts w:cs="Arial"/>
          <w:lang w:val="en-US"/>
        </w:rPr>
        <w:t>sE</w:t>
      </w:r>
      <w:proofErr w:type="spellEnd"/>
      <w:r w:rsidRPr="00DA0383">
        <w:rPr>
          <w:rFonts w:cs="Arial"/>
          <w:lang w:val="en-US"/>
        </w:rPr>
        <w:t xml:space="preserve">-strep and TBE </w:t>
      </w:r>
      <w:proofErr w:type="spellStart"/>
      <w:r w:rsidRPr="00DA0383">
        <w:rPr>
          <w:rFonts w:cs="Arial"/>
          <w:lang w:val="en-US"/>
        </w:rPr>
        <w:t>sE</w:t>
      </w:r>
      <w:proofErr w:type="spellEnd"/>
      <w:r w:rsidRPr="00DA0383">
        <w:rPr>
          <w:rFonts w:cs="Arial"/>
          <w:lang w:val="en-US"/>
        </w:rPr>
        <w:t xml:space="preserve">-strep </w:t>
      </w:r>
      <w:proofErr w:type="gramStart"/>
      <w:r w:rsidRPr="00DA0383">
        <w:rPr>
          <w:rFonts w:cs="Arial"/>
          <w:lang w:val="en-US"/>
        </w:rPr>
        <w:t>were</w:t>
      </w:r>
      <w:proofErr w:type="gramEnd"/>
      <w:r w:rsidRPr="00DA0383">
        <w:rPr>
          <w:rFonts w:cs="Arial"/>
          <w:lang w:val="en-US"/>
        </w:rPr>
        <w:t xml:space="preserve"> incubated with 10mM DMS for 30 min at room temperature. The reaction was stopped by adding ethanolamine to a final concentration of 10 </w:t>
      </w:r>
      <w:proofErr w:type="spellStart"/>
      <w:r w:rsidRPr="00DA0383">
        <w:rPr>
          <w:rFonts w:cs="Arial"/>
          <w:lang w:val="en-US"/>
        </w:rPr>
        <w:t>mM</w:t>
      </w:r>
      <w:proofErr w:type="spellEnd"/>
      <w:r w:rsidRPr="00DA0383">
        <w:rPr>
          <w:rFonts w:cs="Arial"/>
          <w:lang w:val="en-US"/>
        </w:rPr>
        <w:t xml:space="preserve"> and incubating the mixture for an additional 15 min at room temperature. Proteins were precipitated with </w:t>
      </w:r>
      <w:proofErr w:type="spellStart"/>
      <w:r w:rsidRPr="00DA0383">
        <w:rPr>
          <w:rFonts w:cs="Arial"/>
          <w:lang w:val="en-US"/>
        </w:rPr>
        <w:t>trichloroacetic</w:t>
      </w:r>
      <w:proofErr w:type="spellEnd"/>
      <w:r w:rsidRPr="00DA0383">
        <w:rPr>
          <w:rFonts w:cs="Arial"/>
          <w:lang w:val="en-US"/>
        </w:rPr>
        <w:t xml:space="preserve"> acid (TCA) and analyzed by electrophoresis on a sodium dodecyl sulfate (SDS)–5% polyacrylamide gel using a continuous phosphate-buffered system [68] and protein bands were visualized with </w:t>
      </w:r>
      <w:proofErr w:type="spellStart"/>
      <w:r w:rsidRPr="00DA0383">
        <w:rPr>
          <w:rFonts w:cs="Arial"/>
          <w:lang w:val="en-US"/>
        </w:rPr>
        <w:t>BioSafe</w:t>
      </w:r>
      <w:proofErr w:type="spellEnd"/>
      <w:r w:rsidRPr="00DA0383">
        <w:rPr>
          <w:rFonts w:cs="Arial"/>
          <w:lang w:val="en-US"/>
        </w:rPr>
        <w:t xml:space="preserve"> </w:t>
      </w:r>
      <w:proofErr w:type="spellStart"/>
      <w:r w:rsidRPr="00DA0383">
        <w:rPr>
          <w:rFonts w:cs="Arial"/>
          <w:lang w:val="en-US"/>
        </w:rPr>
        <w:t>Coomassie</w:t>
      </w:r>
      <w:proofErr w:type="spellEnd"/>
      <w:r w:rsidRPr="00DA0383">
        <w:rPr>
          <w:rFonts w:cs="Arial"/>
          <w:lang w:val="en-US"/>
        </w:rPr>
        <w:t xml:space="preserve"> Stain (Bio-Rad)</w:t>
      </w:r>
    </w:p>
    <w:p w:rsidR="007C7CA6" w:rsidRPr="00DA0383" w:rsidRDefault="007C7CA6" w:rsidP="00B70BD3">
      <w:pPr>
        <w:rPr>
          <w:rFonts w:cs="Arial"/>
          <w:lang w:val="en-US"/>
        </w:rPr>
      </w:pP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>Sedimentation analysis</w:t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 xml:space="preserve">Three micrograms purified recombinant YF </w:t>
      </w:r>
      <w:proofErr w:type="spellStart"/>
      <w:r w:rsidRPr="00DA0383">
        <w:rPr>
          <w:rFonts w:cs="Arial"/>
          <w:lang w:val="en-US"/>
        </w:rPr>
        <w:t>sE</w:t>
      </w:r>
      <w:proofErr w:type="spellEnd"/>
      <w:r w:rsidRPr="00DA0383">
        <w:rPr>
          <w:rFonts w:cs="Arial"/>
          <w:lang w:val="en-US"/>
        </w:rPr>
        <w:t xml:space="preserve">-strep and TBE </w:t>
      </w:r>
      <w:proofErr w:type="spellStart"/>
      <w:r w:rsidRPr="00DA0383">
        <w:rPr>
          <w:rFonts w:cs="Arial"/>
          <w:lang w:val="en-US"/>
        </w:rPr>
        <w:t>sE</w:t>
      </w:r>
      <w:proofErr w:type="spellEnd"/>
      <w:r w:rsidRPr="00DA0383">
        <w:rPr>
          <w:rFonts w:cs="Arial"/>
          <w:lang w:val="en-US"/>
        </w:rPr>
        <w:t>-strep were applied to 7-20% (</w:t>
      </w:r>
      <w:proofErr w:type="spellStart"/>
      <w:r w:rsidRPr="00DA0383">
        <w:rPr>
          <w:rFonts w:cs="Arial"/>
          <w:lang w:val="en-US"/>
        </w:rPr>
        <w:t>wt</w:t>
      </w:r>
      <w:proofErr w:type="spellEnd"/>
      <w:r w:rsidRPr="00DA0383">
        <w:rPr>
          <w:rFonts w:cs="Arial"/>
          <w:lang w:val="en-US"/>
        </w:rPr>
        <w:t>/</w:t>
      </w:r>
      <w:proofErr w:type="spellStart"/>
      <w:r w:rsidRPr="00DA0383">
        <w:rPr>
          <w:rFonts w:cs="Arial"/>
          <w:lang w:val="en-US"/>
        </w:rPr>
        <w:t>wt</w:t>
      </w:r>
      <w:proofErr w:type="spellEnd"/>
      <w:r w:rsidRPr="00DA0383">
        <w:rPr>
          <w:rFonts w:cs="Arial"/>
          <w:lang w:val="en-US"/>
        </w:rPr>
        <w:t xml:space="preserve">) continuous sucrose gradients in TAN buffer pH 8.0 (50 </w:t>
      </w:r>
      <w:proofErr w:type="spellStart"/>
      <w:r w:rsidRPr="00DA0383">
        <w:rPr>
          <w:rFonts w:cs="Arial"/>
          <w:lang w:val="en-US"/>
        </w:rPr>
        <w:t>mM</w:t>
      </w:r>
      <w:proofErr w:type="spellEnd"/>
      <w:r w:rsidRPr="00DA0383">
        <w:rPr>
          <w:rFonts w:cs="Arial"/>
          <w:lang w:val="en-US"/>
        </w:rPr>
        <w:t xml:space="preserve"> </w:t>
      </w:r>
      <w:proofErr w:type="spellStart"/>
      <w:r w:rsidRPr="00DA0383">
        <w:rPr>
          <w:rFonts w:cs="Arial"/>
          <w:lang w:val="en-US"/>
        </w:rPr>
        <w:t>triethanolamine</w:t>
      </w:r>
      <w:proofErr w:type="spellEnd"/>
      <w:r w:rsidRPr="00DA0383">
        <w:rPr>
          <w:rFonts w:cs="Arial"/>
          <w:lang w:val="en-US"/>
        </w:rPr>
        <w:t xml:space="preserve">, 100 </w:t>
      </w:r>
      <w:proofErr w:type="spellStart"/>
      <w:r w:rsidRPr="00DA0383">
        <w:rPr>
          <w:rFonts w:cs="Arial"/>
          <w:lang w:val="en-US"/>
        </w:rPr>
        <w:t>mM</w:t>
      </w:r>
      <w:proofErr w:type="spellEnd"/>
      <w:r w:rsidRPr="00DA0383">
        <w:rPr>
          <w:rFonts w:cs="Arial"/>
          <w:lang w:val="en-US"/>
        </w:rPr>
        <w:t xml:space="preserve"> </w:t>
      </w:r>
      <w:proofErr w:type="spellStart"/>
      <w:r w:rsidRPr="00DA0383">
        <w:rPr>
          <w:rFonts w:cs="Arial"/>
          <w:lang w:val="en-US"/>
        </w:rPr>
        <w:t>NaCl</w:t>
      </w:r>
      <w:proofErr w:type="spellEnd"/>
      <w:r w:rsidRPr="00DA0383">
        <w:rPr>
          <w:rFonts w:cs="Arial"/>
          <w:lang w:val="en-US"/>
        </w:rPr>
        <w:t>) or 2-(N-</w:t>
      </w:r>
      <w:proofErr w:type="spellStart"/>
      <w:r w:rsidRPr="00DA0383">
        <w:rPr>
          <w:rFonts w:cs="Arial"/>
          <w:lang w:val="en-US"/>
        </w:rPr>
        <w:t>morpholino</w:t>
      </w:r>
      <w:proofErr w:type="spellEnd"/>
      <w:r w:rsidRPr="00DA0383">
        <w:rPr>
          <w:rFonts w:cs="Arial"/>
          <w:lang w:val="en-US"/>
        </w:rPr>
        <w:t>)</w:t>
      </w:r>
      <w:proofErr w:type="spellStart"/>
      <w:r w:rsidRPr="00DA0383">
        <w:rPr>
          <w:rFonts w:cs="Arial"/>
          <w:lang w:val="en-US"/>
        </w:rPr>
        <w:t>ethanesulfonic</w:t>
      </w:r>
      <w:proofErr w:type="spellEnd"/>
      <w:r w:rsidRPr="00DA0383">
        <w:rPr>
          <w:rFonts w:cs="Arial"/>
          <w:lang w:val="en-US"/>
        </w:rPr>
        <w:t xml:space="preserve"> acid buffer pH 6.0 (MES; 50 </w:t>
      </w:r>
      <w:proofErr w:type="spellStart"/>
      <w:r w:rsidRPr="00DA0383">
        <w:rPr>
          <w:rFonts w:cs="Arial"/>
          <w:lang w:val="en-US"/>
        </w:rPr>
        <w:t>mM</w:t>
      </w:r>
      <w:proofErr w:type="spellEnd"/>
      <w:r w:rsidRPr="00DA0383">
        <w:rPr>
          <w:rFonts w:cs="Arial"/>
          <w:lang w:val="en-US"/>
        </w:rPr>
        <w:t xml:space="preserve"> MES, 100 </w:t>
      </w:r>
      <w:proofErr w:type="spellStart"/>
      <w:r w:rsidRPr="00DA0383">
        <w:rPr>
          <w:rFonts w:cs="Arial"/>
          <w:lang w:val="en-US"/>
        </w:rPr>
        <w:t>mM</w:t>
      </w:r>
      <w:proofErr w:type="spellEnd"/>
      <w:r w:rsidRPr="00DA0383">
        <w:rPr>
          <w:rFonts w:cs="Arial"/>
          <w:lang w:val="en-US"/>
        </w:rPr>
        <w:t xml:space="preserve"> </w:t>
      </w:r>
      <w:proofErr w:type="spellStart"/>
      <w:r w:rsidRPr="00DA0383">
        <w:rPr>
          <w:rFonts w:cs="Arial"/>
          <w:lang w:val="en-US"/>
        </w:rPr>
        <w:t>NaCl</w:t>
      </w:r>
      <w:proofErr w:type="spellEnd"/>
      <w:r w:rsidRPr="00DA0383">
        <w:rPr>
          <w:rFonts w:cs="Arial"/>
          <w:lang w:val="en-US"/>
        </w:rPr>
        <w:t>) containing 0.1% Triton X-100 [62,69]. Samples were centrifuged for 20 h at 38,000 rpm at 15°C in a Beckman SW40 rotor and fractionated by upward displacement. The presence of E protein in the fractions was determined by ELISA.</w:t>
      </w:r>
    </w:p>
    <w:p w:rsidR="007C7CA6" w:rsidRPr="00DA0383" w:rsidRDefault="007C7CA6" w:rsidP="00B70BD3">
      <w:pPr>
        <w:rPr>
          <w:rFonts w:cs="Arial"/>
          <w:lang w:val="en-US"/>
        </w:rPr>
      </w:pPr>
    </w:p>
    <w:p w:rsidR="007C7CA6" w:rsidRPr="00DA0383" w:rsidRDefault="007C7CA6" w:rsidP="00B70BD3">
      <w:pPr>
        <w:rPr>
          <w:rFonts w:cs="Arial"/>
          <w:lang w:val="en-US"/>
        </w:rPr>
      </w:pPr>
      <w:proofErr w:type="spellStart"/>
      <w:r w:rsidRPr="00DA0383">
        <w:rPr>
          <w:rFonts w:cs="Arial"/>
          <w:lang w:val="en-US"/>
        </w:rPr>
        <w:t>PNGaseF</w:t>
      </w:r>
      <w:proofErr w:type="spellEnd"/>
      <w:r w:rsidRPr="00DA0383">
        <w:rPr>
          <w:rFonts w:cs="Arial"/>
          <w:lang w:val="en-US"/>
        </w:rPr>
        <w:t xml:space="preserve"> treatment</w:t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 xml:space="preserve">Two micrograms purified recombinant YF </w:t>
      </w:r>
      <w:proofErr w:type="spellStart"/>
      <w:r w:rsidRPr="00DA0383">
        <w:rPr>
          <w:rFonts w:cs="Arial"/>
          <w:lang w:val="en-US"/>
        </w:rPr>
        <w:t>sE</w:t>
      </w:r>
      <w:proofErr w:type="spellEnd"/>
      <w:r w:rsidRPr="00DA0383">
        <w:rPr>
          <w:rFonts w:cs="Arial"/>
          <w:lang w:val="en-US"/>
        </w:rPr>
        <w:t xml:space="preserve">-strep, YF DI+II-strep, and YF </w:t>
      </w:r>
      <w:proofErr w:type="spellStart"/>
      <w:r w:rsidRPr="00DA0383">
        <w:rPr>
          <w:rFonts w:cs="Arial"/>
          <w:lang w:val="en-US"/>
        </w:rPr>
        <w:t>prM</w:t>
      </w:r>
      <w:proofErr w:type="spellEnd"/>
      <w:r w:rsidRPr="00DA0383">
        <w:rPr>
          <w:rFonts w:cs="Arial"/>
          <w:lang w:val="en-US"/>
        </w:rPr>
        <w:t xml:space="preserve">-strep were incubated with 60 units of </w:t>
      </w:r>
      <w:proofErr w:type="spellStart"/>
      <w:r w:rsidRPr="00DA0383">
        <w:rPr>
          <w:rFonts w:cs="Arial"/>
          <w:lang w:val="en-US"/>
        </w:rPr>
        <w:t>PNGase</w:t>
      </w:r>
      <w:proofErr w:type="spellEnd"/>
      <w:r w:rsidRPr="00DA0383">
        <w:rPr>
          <w:rFonts w:cs="Arial"/>
          <w:lang w:val="en-US"/>
        </w:rPr>
        <w:t xml:space="preserve"> F (New England </w:t>
      </w:r>
      <w:proofErr w:type="spellStart"/>
      <w:r w:rsidRPr="00DA0383">
        <w:rPr>
          <w:rFonts w:cs="Arial"/>
          <w:lang w:val="en-US"/>
        </w:rPr>
        <w:t>Biolabs</w:t>
      </w:r>
      <w:proofErr w:type="spellEnd"/>
      <w:r w:rsidRPr="00DA0383">
        <w:rPr>
          <w:rFonts w:cs="Arial"/>
          <w:lang w:val="en-US"/>
        </w:rPr>
        <w:t xml:space="preserve">) according to the manufacturer’s protocol. </w:t>
      </w:r>
      <w:proofErr w:type="spellStart"/>
      <w:r w:rsidRPr="00DA0383">
        <w:rPr>
          <w:rFonts w:cs="Arial"/>
          <w:lang w:val="en-US"/>
        </w:rPr>
        <w:t>PNGaseF</w:t>
      </w:r>
      <w:proofErr w:type="spellEnd"/>
      <w:r w:rsidRPr="00DA0383">
        <w:rPr>
          <w:rFonts w:cs="Arial"/>
          <w:lang w:val="en-US"/>
        </w:rPr>
        <w:t xml:space="preserve">-treated proteins were precipitated with TCA and analyzed by 12% SDS-polyacrylamide gel electrophoresis (PAGE) according to </w:t>
      </w:r>
      <w:proofErr w:type="spellStart"/>
      <w:r w:rsidRPr="00DA0383">
        <w:rPr>
          <w:rFonts w:cs="Arial"/>
          <w:lang w:val="en-US"/>
        </w:rPr>
        <w:t>Laemmli</w:t>
      </w:r>
      <w:proofErr w:type="spellEnd"/>
      <w:r w:rsidRPr="00DA0383">
        <w:rPr>
          <w:rFonts w:cs="Arial"/>
          <w:lang w:val="en-US"/>
        </w:rPr>
        <w:t xml:space="preserve">. Protein bands were visualized with </w:t>
      </w:r>
      <w:proofErr w:type="spellStart"/>
      <w:r w:rsidRPr="00DA0383">
        <w:rPr>
          <w:rFonts w:cs="Arial"/>
          <w:lang w:val="en-US"/>
        </w:rPr>
        <w:t>BioSafe</w:t>
      </w:r>
      <w:proofErr w:type="spellEnd"/>
      <w:r w:rsidRPr="00DA0383">
        <w:rPr>
          <w:rFonts w:cs="Arial"/>
          <w:lang w:val="en-US"/>
        </w:rPr>
        <w:t xml:space="preserve"> </w:t>
      </w:r>
      <w:proofErr w:type="spellStart"/>
      <w:r w:rsidRPr="00DA0383">
        <w:rPr>
          <w:rFonts w:cs="Arial"/>
          <w:lang w:val="en-US"/>
        </w:rPr>
        <w:t>Coomassie</w:t>
      </w:r>
      <w:proofErr w:type="spellEnd"/>
      <w:r w:rsidRPr="00DA0383">
        <w:rPr>
          <w:rFonts w:cs="Arial"/>
          <w:lang w:val="en-US"/>
        </w:rPr>
        <w:t xml:space="preserve"> Stain (Bio-Rad).</w:t>
      </w:r>
      <w:r w:rsidRPr="00DA0383">
        <w:rPr>
          <w:rFonts w:cs="Arial"/>
          <w:lang w:val="en-US"/>
        </w:rPr>
        <w:cr/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>Western blot</w:t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 xml:space="preserve">One hundred </w:t>
      </w:r>
      <w:proofErr w:type="spellStart"/>
      <w:r w:rsidRPr="00DA0383">
        <w:rPr>
          <w:rFonts w:cs="Arial"/>
          <w:lang w:val="en-US"/>
        </w:rPr>
        <w:t>nanograms</w:t>
      </w:r>
      <w:proofErr w:type="spellEnd"/>
      <w:r w:rsidRPr="00DA0383">
        <w:rPr>
          <w:rFonts w:cs="Arial"/>
          <w:lang w:val="en-US"/>
        </w:rPr>
        <w:t xml:space="preserve"> of recombinant protein – with and without prior reduction - were subjected to 12% SDS-PAGE according to </w:t>
      </w:r>
      <w:proofErr w:type="spellStart"/>
      <w:r w:rsidRPr="00DA0383">
        <w:rPr>
          <w:rFonts w:cs="Arial"/>
          <w:lang w:val="en-US"/>
        </w:rPr>
        <w:t>Laemmli</w:t>
      </w:r>
      <w:proofErr w:type="spellEnd"/>
      <w:r w:rsidRPr="00DA0383">
        <w:rPr>
          <w:rFonts w:cs="Arial"/>
          <w:lang w:val="en-US"/>
        </w:rPr>
        <w:t xml:space="preserve">, blotted onto </w:t>
      </w:r>
      <w:proofErr w:type="spellStart"/>
      <w:r w:rsidRPr="00DA0383">
        <w:rPr>
          <w:rFonts w:cs="Arial"/>
          <w:lang w:val="en-US"/>
        </w:rPr>
        <w:t>polyvinylidene</w:t>
      </w:r>
      <w:proofErr w:type="spellEnd"/>
      <w:r w:rsidRPr="00DA0383">
        <w:rPr>
          <w:rFonts w:cs="Arial"/>
          <w:lang w:val="en-US"/>
        </w:rPr>
        <w:t xml:space="preserve"> </w:t>
      </w:r>
      <w:proofErr w:type="spellStart"/>
      <w:r w:rsidRPr="00DA0383">
        <w:rPr>
          <w:rFonts w:cs="Arial"/>
          <w:lang w:val="en-US"/>
        </w:rPr>
        <w:t>difluoride</w:t>
      </w:r>
      <w:proofErr w:type="spellEnd"/>
      <w:r w:rsidRPr="00DA0383">
        <w:rPr>
          <w:rFonts w:cs="Arial"/>
          <w:lang w:val="en-US"/>
        </w:rPr>
        <w:t xml:space="preserve"> (PVDF) membranes (Bio-Rad) with a Bio-Rad Trans-Blot semidry transfer cell, and detected and visualized </w:t>
      </w:r>
      <w:proofErr w:type="spellStart"/>
      <w:r w:rsidRPr="00DA0383">
        <w:rPr>
          <w:rFonts w:cs="Arial"/>
          <w:lang w:val="en-US"/>
        </w:rPr>
        <w:t>immunoenzymatically</w:t>
      </w:r>
      <w:proofErr w:type="spellEnd"/>
      <w:r w:rsidRPr="00DA0383">
        <w:rPr>
          <w:rFonts w:cs="Arial"/>
          <w:lang w:val="en-US"/>
        </w:rPr>
        <w:t xml:space="preserve"> as previously described [70].</w:t>
      </w:r>
    </w:p>
    <w:p w:rsidR="00B70BD3" w:rsidRDefault="00B70BD3">
      <w:pPr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lastRenderedPageBreak/>
        <w:t>YF virus-specific monoclonal and polyclonal antibodies</w:t>
      </w: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>The YF virus-specific monoclonal antibodies (</w:t>
      </w:r>
      <w:proofErr w:type="spellStart"/>
      <w:r w:rsidRPr="00DA0383">
        <w:rPr>
          <w:rFonts w:cs="Arial"/>
          <w:lang w:val="en-US"/>
        </w:rPr>
        <w:t>MAbs</w:t>
      </w:r>
      <w:proofErr w:type="spellEnd"/>
      <w:r w:rsidRPr="00DA0383">
        <w:rPr>
          <w:rFonts w:cs="Arial"/>
          <w:lang w:val="en-US"/>
        </w:rPr>
        <w:t>) 86.64, 86.25, and 86.13 were obtained from the European Virus Archive (http://www.european-virus-archive.com/</w:t>
      </w:r>
      <w:r w:rsidRPr="00DA0383">
        <w:rPr>
          <w:rFonts w:cs="Arial"/>
          <w:sz w:val="26"/>
          <w:lang w:val="en-US"/>
        </w:rPr>
        <w:t>)</w:t>
      </w:r>
      <w:r w:rsidRPr="00DA0383">
        <w:rPr>
          <w:rFonts w:cs="Arial"/>
          <w:lang w:val="en-US"/>
        </w:rPr>
        <w:t xml:space="preserve">. </w:t>
      </w:r>
      <w:proofErr w:type="spellStart"/>
      <w:r w:rsidRPr="00DA0383">
        <w:rPr>
          <w:rFonts w:cs="Arial"/>
          <w:lang w:val="en-US"/>
        </w:rPr>
        <w:t>Hybridoma</w:t>
      </w:r>
      <w:proofErr w:type="spellEnd"/>
      <w:r w:rsidRPr="00DA0383">
        <w:rPr>
          <w:rFonts w:cs="Arial"/>
          <w:lang w:val="en-US"/>
        </w:rPr>
        <w:t xml:space="preserve"> cells were grown in RPMI 1640 medium (Sigma) containing 10% fetal calf serum (FCS), penicillin and streptomycin. </w:t>
      </w:r>
      <w:proofErr w:type="spellStart"/>
      <w:r w:rsidRPr="00DA0383">
        <w:rPr>
          <w:rFonts w:cs="Arial"/>
          <w:lang w:val="en-US"/>
        </w:rPr>
        <w:t>MAbs</w:t>
      </w:r>
      <w:proofErr w:type="spellEnd"/>
      <w:r w:rsidRPr="00DA0383">
        <w:rPr>
          <w:rFonts w:cs="Arial"/>
          <w:lang w:val="en-US"/>
        </w:rPr>
        <w:t xml:space="preserve"> were purified by protein A </w:t>
      </w:r>
      <w:proofErr w:type="spellStart"/>
      <w:r w:rsidRPr="00DA0383">
        <w:rPr>
          <w:rFonts w:cs="Arial"/>
          <w:lang w:val="en-US"/>
        </w:rPr>
        <w:t>Sepharose</w:t>
      </w:r>
      <w:proofErr w:type="spellEnd"/>
      <w:r w:rsidRPr="00DA0383">
        <w:rPr>
          <w:rFonts w:cs="Arial"/>
          <w:lang w:val="en-US"/>
        </w:rPr>
        <w:t xml:space="preserve"> High Performance (GE Healthcare Life Sciences) according to the manufacturer's recommendations. The rabbit polyclonal serum was generated by immunization of rabbits with the YF vaccine.</w:t>
      </w:r>
    </w:p>
    <w:p w:rsidR="007C7CA6" w:rsidRPr="00DA0383" w:rsidRDefault="007C7CA6" w:rsidP="00B70BD3">
      <w:pPr>
        <w:rPr>
          <w:rFonts w:cs="Arial"/>
          <w:lang w:val="en-US"/>
        </w:rPr>
      </w:pPr>
    </w:p>
    <w:p w:rsidR="007C7CA6" w:rsidRPr="00DA0383" w:rsidRDefault="007C7CA6" w:rsidP="00B70BD3">
      <w:pPr>
        <w:rPr>
          <w:rFonts w:cs="Arial"/>
          <w:lang w:val="en-US"/>
        </w:rPr>
      </w:pPr>
      <w:r w:rsidRPr="00DA0383">
        <w:rPr>
          <w:rFonts w:cs="Arial"/>
          <w:lang w:val="en-US"/>
        </w:rPr>
        <w:t>ELISA with YF virus specific monoclonal antibodies</w:t>
      </w:r>
    </w:p>
    <w:p w:rsidR="007C7CA6" w:rsidRPr="00DA0383" w:rsidRDefault="007C7CA6" w:rsidP="00B70BD3">
      <w:pPr>
        <w:rPr>
          <w:rFonts w:cs="Arial"/>
          <w:lang w:val="en-US"/>
        </w:rPr>
      </w:pPr>
      <w:proofErr w:type="spellStart"/>
      <w:r w:rsidRPr="00DA0383">
        <w:rPr>
          <w:rFonts w:cs="Arial"/>
          <w:lang w:val="en-US"/>
        </w:rPr>
        <w:t>Microtiter</w:t>
      </w:r>
      <w:proofErr w:type="spellEnd"/>
      <w:r w:rsidRPr="00DA0383">
        <w:rPr>
          <w:rFonts w:cs="Arial"/>
          <w:lang w:val="en-US"/>
        </w:rPr>
        <w:t xml:space="preserve"> plates were coated overnight at 4°C with pre-determined optimized dilutions of purified recombinant antigens or virus in carbonate buffer, pH 9.6. Plates were blocked with PBS pH 7.4 containing 2% lamb serum for 20 min at 37°C. Three-fold serial dilutions (starting at 1µg/ml) of </w:t>
      </w:r>
      <w:proofErr w:type="spellStart"/>
      <w:r w:rsidRPr="00DA0383">
        <w:rPr>
          <w:rFonts w:cs="Arial"/>
          <w:lang w:val="en-US"/>
        </w:rPr>
        <w:t>MAbs</w:t>
      </w:r>
      <w:proofErr w:type="spellEnd"/>
      <w:r w:rsidRPr="00DA0383">
        <w:rPr>
          <w:rFonts w:cs="Arial"/>
          <w:lang w:val="en-US"/>
        </w:rPr>
        <w:t xml:space="preserve"> were then added for 1 h at 37°C. Bound antibodies were detected using peroxidase-labeled rabbit anti-mouse </w:t>
      </w:r>
      <w:proofErr w:type="spellStart"/>
      <w:r w:rsidRPr="00DA0383">
        <w:rPr>
          <w:rFonts w:cs="Arial"/>
          <w:lang w:val="en-US"/>
        </w:rPr>
        <w:t>IgG</w:t>
      </w:r>
      <w:proofErr w:type="spellEnd"/>
      <w:r w:rsidRPr="00DA0383">
        <w:rPr>
          <w:rFonts w:cs="Arial"/>
          <w:lang w:val="en-US"/>
        </w:rPr>
        <w:t xml:space="preserve"> (Pierce) as previously described [18].</w:t>
      </w:r>
    </w:p>
    <w:p w:rsidR="007C7CA6" w:rsidRPr="00DA0383" w:rsidRDefault="007C7CA6" w:rsidP="00B70BD3">
      <w:pPr>
        <w:rPr>
          <w:rFonts w:cs="Arial"/>
          <w:lang w:val="en-US"/>
        </w:rPr>
      </w:pPr>
    </w:p>
    <w:p w:rsidR="007C7CA6" w:rsidRPr="00DA0383" w:rsidRDefault="007C7CA6" w:rsidP="00B70BD3">
      <w:pPr>
        <w:rPr>
          <w:rFonts w:cs="Arial"/>
          <w:lang w:val="en-US"/>
        </w:rPr>
      </w:pPr>
    </w:p>
    <w:p w:rsidR="007C7CA6" w:rsidRPr="00B70BD3" w:rsidRDefault="00CE245B" w:rsidP="00B70BD3">
      <w:pPr>
        <w:ind w:left="720" w:hanging="720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R</w:t>
      </w:r>
      <w:r w:rsidR="007C7CA6" w:rsidRPr="00B70BD3">
        <w:rPr>
          <w:rFonts w:cs="Arial"/>
          <w:u w:val="single"/>
          <w:lang w:val="en-US"/>
        </w:rPr>
        <w:t>eferences</w:t>
      </w:r>
      <w:r w:rsidR="00B70BD3">
        <w:rPr>
          <w:rFonts w:cs="Arial"/>
          <w:u w:val="single"/>
          <w:lang w:val="en-US"/>
        </w:rPr>
        <w:t>:</w:t>
      </w:r>
    </w:p>
    <w:p w:rsidR="007C7CA6" w:rsidRPr="00DA0383" w:rsidRDefault="007C7CA6" w:rsidP="00B70BD3">
      <w:pPr>
        <w:ind w:left="284" w:hanging="284"/>
        <w:rPr>
          <w:rFonts w:cs="Arial"/>
          <w:lang w:val="en-US"/>
        </w:rPr>
      </w:pPr>
      <w:r w:rsidRPr="00B70BD3">
        <w:rPr>
          <w:rFonts w:cs="Arial"/>
        </w:rPr>
        <w:t xml:space="preserve">67. Allison SL, </w:t>
      </w:r>
      <w:proofErr w:type="spellStart"/>
      <w:r w:rsidRPr="00B70BD3">
        <w:rPr>
          <w:rFonts w:cs="Arial"/>
        </w:rPr>
        <w:t>Schalich</w:t>
      </w:r>
      <w:proofErr w:type="spellEnd"/>
      <w:r w:rsidRPr="00B70BD3">
        <w:rPr>
          <w:rFonts w:cs="Arial"/>
        </w:rPr>
        <w:t xml:space="preserve"> J, </w:t>
      </w:r>
      <w:proofErr w:type="spellStart"/>
      <w:r w:rsidRPr="00B70BD3">
        <w:rPr>
          <w:rFonts w:cs="Arial"/>
        </w:rPr>
        <w:t>Stiasny</w:t>
      </w:r>
      <w:proofErr w:type="spellEnd"/>
      <w:r w:rsidRPr="00B70BD3">
        <w:rPr>
          <w:rFonts w:cs="Arial"/>
        </w:rPr>
        <w:t xml:space="preserve"> K, Mandl CW, Kunz C, et al. </w:t>
      </w:r>
      <w:r w:rsidRPr="00DA0383">
        <w:rPr>
          <w:rFonts w:cs="Arial"/>
          <w:lang w:val="en-US"/>
        </w:rPr>
        <w:t xml:space="preserve">(1995) </w:t>
      </w:r>
      <w:proofErr w:type="spellStart"/>
      <w:r w:rsidRPr="00DA0383">
        <w:rPr>
          <w:rFonts w:cs="Arial"/>
          <w:lang w:val="en-US"/>
        </w:rPr>
        <w:t>Oligomeric</w:t>
      </w:r>
      <w:proofErr w:type="spellEnd"/>
      <w:r w:rsidRPr="00DA0383">
        <w:rPr>
          <w:rFonts w:cs="Arial"/>
          <w:lang w:val="en-US"/>
        </w:rPr>
        <w:t xml:space="preserve"> rearrangement of tick-borne encephalitis virus envelope proteins induced by an acidic pH. J Virol 69: 695-700.</w:t>
      </w:r>
    </w:p>
    <w:p w:rsidR="007C7CA6" w:rsidRPr="00DA0383" w:rsidRDefault="007C7CA6" w:rsidP="00B70BD3">
      <w:pPr>
        <w:ind w:left="284" w:hanging="284"/>
        <w:rPr>
          <w:rFonts w:cs="Arial"/>
          <w:lang w:val="en-US"/>
        </w:rPr>
      </w:pPr>
      <w:r w:rsidRPr="00DA0383">
        <w:rPr>
          <w:rFonts w:cs="Arial"/>
          <w:lang w:val="en-US"/>
        </w:rPr>
        <w:t>68. Maizel JV, Jr. (1971) Polyacrylamide gel elctrophoresis of viral proteins. Methdos Virol 5: 179-246.</w:t>
      </w:r>
    </w:p>
    <w:p w:rsidR="007C7CA6" w:rsidRPr="00DA0383" w:rsidRDefault="007C7CA6" w:rsidP="00B70BD3">
      <w:pPr>
        <w:ind w:left="284" w:hanging="284"/>
        <w:rPr>
          <w:rFonts w:cs="Arial"/>
          <w:lang w:val="en-US"/>
        </w:rPr>
      </w:pPr>
      <w:r w:rsidRPr="00DA0383">
        <w:rPr>
          <w:rFonts w:cs="Arial"/>
          <w:lang w:val="en-US"/>
        </w:rPr>
        <w:t>69. Stiasny K, Allison SL, Schalich J, Heinz FX (2002) Membrane interactions of the tick-borne encephalitis virus fusion protein E at low pH. J Virol 76: 3784-3790.</w:t>
      </w:r>
    </w:p>
    <w:p w:rsidR="007C7CA6" w:rsidRPr="00DA0383" w:rsidRDefault="007C7CA6" w:rsidP="00B70BD3">
      <w:pPr>
        <w:ind w:left="284" w:hanging="284"/>
        <w:rPr>
          <w:rFonts w:cs="Arial"/>
          <w:lang w:val="en-US"/>
        </w:rPr>
      </w:pPr>
      <w:r w:rsidRPr="00B70BD3">
        <w:rPr>
          <w:rFonts w:cs="Arial"/>
          <w:lang w:val="en-US"/>
        </w:rPr>
        <w:t xml:space="preserve">70. </w:t>
      </w:r>
      <w:proofErr w:type="spellStart"/>
      <w:r w:rsidRPr="00B70BD3">
        <w:rPr>
          <w:rFonts w:cs="Arial"/>
          <w:lang w:val="en-US"/>
        </w:rPr>
        <w:t>Schalich</w:t>
      </w:r>
      <w:proofErr w:type="spellEnd"/>
      <w:r w:rsidRPr="00B70BD3">
        <w:rPr>
          <w:rFonts w:cs="Arial"/>
          <w:lang w:val="en-US"/>
        </w:rPr>
        <w:t xml:space="preserve"> J, Allison SL, </w:t>
      </w:r>
      <w:proofErr w:type="spellStart"/>
      <w:r w:rsidRPr="00B70BD3">
        <w:rPr>
          <w:rFonts w:cs="Arial"/>
          <w:lang w:val="en-US"/>
        </w:rPr>
        <w:t>Stiasny</w:t>
      </w:r>
      <w:proofErr w:type="spellEnd"/>
      <w:r w:rsidRPr="00B70BD3">
        <w:rPr>
          <w:rFonts w:cs="Arial"/>
          <w:lang w:val="en-US"/>
        </w:rPr>
        <w:t xml:space="preserve"> K, </w:t>
      </w:r>
      <w:proofErr w:type="spellStart"/>
      <w:r w:rsidRPr="00B70BD3">
        <w:rPr>
          <w:rFonts w:cs="Arial"/>
          <w:lang w:val="en-US"/>
        </w:rPr>
        <w:t>Mandl</w:t>
      </w:r>
      <w:proofErr w:type="spellEnd"/>
      <w:r w:rsidRPr="00B70BD3">
        <w:rPr>
          <w:rFonts w:cs="Arial"/>
          <w:lang w:val="en-US"/>
        </w:rPr>
        <w:t xml:space="preserve"> CW, Kunz C, et al. </w:t>
      </w:r>
      <w:r w:rsidRPr="00DA0383">
        <w:rPr>
          <w:rFonts w:cs="Arial"/>
          <w:lang w:val="en-US"/>
        </w:rPr>
        <w:t xml:space="preserve">(1996) Recombinant </w:t>
      </w:r>
      <w:proofErr w:type="spellStart"/>
      <w:r w:rsidRPr="00DA0383">
        <w:rPr>
          <w:rFonts w:cs="Arial"/>
          <w:lang w:val="en-US"/>
        </w:rPr>
        <w:t>subviral</w:t>
      </w:r>
      <w:proofErr w:type="spellEnd"/>
      <w:r w:rsidRPr="00DA0383">
        <w:rPr>
          <w:rFonts w:cs="Arial"/>
          <w:lang w:val="en-US"/>
        </w:rPr>
        <w:t xml:space="preserve"> particles from tick-borne encephalitis virus are fusogenic and provide a model system for studying flavivirus envelope glycoprotein functions. J Virol 70: 4549-4557.</w:t>
      </w:r>
    </w:p>
    <w:sectPr w:rsidR="007C7CA6" w:rsidRPr="00DA0383" w:rsidSect="007C7CA6">
      <w:headerReference w:type="default" r:id="rId8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1B" w:rsidRDefault="00DA0383">
      <w:pPr>
        <w:spacing w:line="240" w:lineRule="auto"/>
      </w:pPr>
      <w:r>
        <w:separator/>
      </w:r>
    </w:p>
  </w:endnote>
  <w:endnote w:type="continuationSeparator" w:id="0">
    <w:p w:rsidR="007F031B" w:rsidRDefault="00DA0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1B" w:rsidRDefault="00DA0383">
      <w:pPr>
        <w:spacing w:line="240" w:lineRule="auto"/>
      </w:pPr>
      <w:r>
        <w:separator/>
      </w:r>
    </w:p>
  </w:footnote>
  <w:footnote w:type="continuationSeparator" w:id="0">
    <w:p w:rsidR="007F031B" w:rsidRDefault="00DA0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87904"/>
      <w:docPartObj>
        <w:docPartGallery w:val="Page Numbers (Top of Page)"/>
        <w:docPartUnique/>
      </w:docPartObj>
    </w:sdtPr>
    <w:sdtEndPr/>
    <w:sdtContent>
      <w:p w:rsidR="00CF7A7A" w:rsidRDefault="008F18F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5B" w:rsidRPr="00CE245B">
          <w:rPr>
            <w:noProof/>
            <w:lang w:val="de-DE"/>
          </w:rPr>
          <w:t>1</w:t>
        </w:r>
        <w:r>
          <w:fldChar w:fldCharType="end"/>
        </w:r>
      </w:p>
    </w:sdtContent>
  </w:sdt>
  <w:p w:rsidR="00CF7A7A" w:rsidRDefault="00CE24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6DD"/>
    <w:multiLevelType w:val="hybridMultilevel"/>
    <w:tmpl w:val="50B0ED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A1F"/>
    <w:multiLevelType w:val="hybridMultilevel"/>
    <w:tmpl w:val="9FDC5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D5015"/>
    <w:multiLevelType w:val="hybridMultilevel"/>
    <w:tmpl w:val="477A9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D2F9E"/>
    <w:multiLevelType w:val="hybridMultilevel"/>
    <w:tmpl w:val="A7F85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C7CA6"/>
    <w:rsid w:val="00260979"/>
    <w:rsid w:val="0062306C"/>
    <w:rsid w:val="007C7CA6"/>
    <w:rsid w:val="007F031B"/>
    <w:rsid w:val="008D6B70"/>
    <w:rsid w:val="008E22FB"/>
    <w:rsid w:val="008F18F5"/>
    <w:rsid w:val="00A25C4C"/>
    <w:rsid w:val="00B70BD3"/>
    <w:rsid w:val="00B836B8"/>
    <w:rsid w:val="00CA5637"/>
    <w:rsid w:val="00CE245B"/>
    <w:rsid w:val="00DA0383"/>
    <w:rsid w:val="00DA0625"/>
    <w:rsid w:val="00E904C7"/>
    <w:rsid w:val="00E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CA6"/>
    <w:pPr>
      <w:spacing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2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22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7C7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A6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E2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2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C7CA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7C7CA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7C7C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CA6"/>
    <w:rPr>
      <w:sz w:val="24"/>
    </w:rPr>
  </w:style>
  <w:style w:type="character" w:styleId="Hyperlink">
    <w:name w:val="Hyperlink"/>
    <w:uiPriority w:val="99"/>
    <w:unhideWhenUsed/>
    <w:rsid w:val="007C7C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CA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C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CA6"/>
    <w:pPr>
      <w:spacing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2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22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7C7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A6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E2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2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C7CA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7C7CA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7C7C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CA6"/>
    <w:rPr>
      <w:sz w:val="24"/>
    </w:rPr>
  </w:style>
  <w:style w:type="character" w:styleId="Hyperlink">
    <w:name w:val="Hyperlink"/>
    <w:uiPriority w:val="99"/>
    <w:unhideWhenUsed/>
    <w:rsid w:val="007C7C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CA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C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MedUni Wien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</dc:creator>
  <cp:lastModifiedBy>KAST</cp:lastModifiedBy>
  <cp:revision>3</cp:revision>
  <dcterms:created xsi:type="dcterms:W3CDTF">2013-05-21T08:46:00Z</dcterms:created>
  <dcterms:modified xsi:type="dcterms:W3CDTF">2013-05-21T08:55:00Z</dcterms:modified>
</cp:coreProperties>
</file>