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29" w:type="pct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86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436"/>
      </w:tblGrid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37E4B">
              <w:rPr>
                <w:rFonts w:ascii="Arial" w:hAnsi="Arial" w:cs="Arial"/>
                <w:b/>
                <w:sz w:val="20"/>
                <w:szCs w:val="20"/>
              </w:rPr>
              <w:t>Number of Distance Constrains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337E4B">
              <w:rPr>
                <w:rFonts w:ascii="Arial" w:hAnsi="Arial" w:cs="Arial"/>
                <w:b/>
                <w:sz w:val="20"/>
                <w:szCs w:val="20"/>
              </w:rPr>
              <w:t>NOE distance constraints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7E4B">
              <w:rPr>
                <w:rFonts w:ascii="Arial" w:hAnsi="Arial" w:cs="Arial"/>
                <w:sz w:val="20"/>
                <w:szCs w:val="20"/>
              </w:rPr>
              <w:t>intraresidue</w:t>
            </w:r>
            <w:proofErr w:type="spellEnd"/>
            <w:r w:rsidRPr="00337E4B">
              <w:rPr>
                <w:rFonts w:ascii="Arial" w:hAnsi="Arial" w:cs="Arial"/>
                <w:sz w:val="20"/>
                <w:szCs w:val="20"/>
              </w:rPr>
              <w:t xml:space="preserve"> ( </w:t>
            </w:r>
            <w:r w:rsidRPr="00337E4B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337E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37E4B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337E4B">
              <w:rPr>
                <w:rFonts w:ascii="Arial" w:hAnsi="Arial" w:cs="Arial"/>
                <w:sz w:val="20"/>
                <w:szCs w:val="20"/>
              </w:rPr>
              <w:t xml:space="preserve"> = 0)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 xml:space="preserve">sequential ( </w:t>
            </w:r>
            <w:r w:rsidRPr="00337E4B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337E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37E4B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337E4B">
              <w:rPr>
                <w:rFonts w:ascii="Arial" w:hAnsi="Arial" w:cs="Arial"/>
                <w:sz w:val="20"/>
                <w:szCs w:val="20"/>
              </w:rPr>
              <w:t xml:space="preserve"> = 1)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medium-range ( 2≤</w:t>
            </w:r>
            <w:r w:rsidRPr="00337E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</w:t>
            </w:r>
            <w:r w:rsidRPr="00337E4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337E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</w:t>
            </w:r>
            <w:r w:rsidRPr="00337E4B">
              <w:rPr>
                <w:rFonts w:ascii="Arial" w:hAnsi="Arial" w:cs="Arial"/>
                <w:sz w:val="20"/>
                <w:szCs w:val="20"/>
              </w:rPr>
              <w:t xml:space="preserve"> ≤ 4)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 xml:space="preserve">long-range ( </w:t>
            </w:r>
            <w:r w:rsidRPr="00337E4B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337E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37E4B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337E4B">
              <w:rPr>
                <w:rFonts w:ascii="Arial" w:hAnsi="Arial" w:cs="Arial"/>
                <w:sz w:val="20"/>
                <w:szCs w:val="20"/>
              </w:rPr>
              <w:t xml:space="preserve"> ≥ 5)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PRE constraints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E4B">
              <w:rPr>
                <w:rFonts w:ascii="Arial" w:hAnsi="Arial" w:cs="Arial"/>
                <w:b/>
                <w:sz w:val="20"/>
                <w:szCs w:val="20"/>
              </w:rPr>
              <w:t>Number of Dihedral Angle Constraints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i/>
                <w:iCs/>
                <w:sz w:val="20"/>
                <w:szCs w:val="20"/>
              </w:rPr>
              <w:t>φ, ψ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63, 59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E4B">
              <w:rPr>
                <w:rFonts w:ascii="Arial" w:hAnsi="Arial" w:cs="Arial"/>
                <w:b/>
                <w:sz w:val="20"/>
                <w:szCs w:val="20"/>
              </w:rPr>
              <w:t>Average RMSD of Atomic Coordinates (Å) (52-131)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backbone atoms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all heavy atoms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7E4B">
              <w:rPr>
                <w:rFonts w:ascii="Arial" w:hAnsi="Arial" w:cs="Arial"/>
                <w:b/>
                <w:sz w:val="20"/>
                <w:szCs w:val="20"/>
              </w:rPr>
              <w:t>Ramachandran</w:t>
            </w:r>
            <w:proofErr w:type="spellEnd"/>
            <w:r w:rsidRPr="00337E4B">
              <w:rPr>
                <w:rFonts w:ascii="Arial" w:hAnsi="Arial" w:cs="Arial"/>
                <w:b/>
                <w:sz w:val="20"/>
                <w:szCs w:val="20"/>
              </w:rPr>
              <w:t xml:space="preserve"> plot analysis (%)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most favorable region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74.4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additional allowed regions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generously allowed regions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D20775" w:rsidRPr="00337E4B" w:rsidTr="003C3A17">
        <w:trPr>
          <w:trHeight w:val="144"/>
        </w:trPr>
        <w:tc>
          <w:tcPr>
            <w:tcW w:w="4057" w:type="pct"/>
            <w:vAlign w:val="center"/>
          </w:tcPr>
          <w:p w:rsidR="00D20775" w:rsidRPr="00337E4B" w:rsidRDefault="00D20775" w:rsidP="003C3A1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disallowed regions</w:t>
            </w:r>
          </w:p>
        </w:tc>
        <w:tc>
          <w:tcPr>
            <w:tcW w:w="943" w:type="pct"/>
            <w:vAlign w:val="center"/>
          </w:tcPr>
          <w:p w:rsidR="00D20775" w:rsidRPr="00337E4B" w:rsidRDefault="00D20775" w:rsidP="003C3A17">
            <w:pPr>
              <w:rPr>
                <w:rFonts w:ascii="Arial" w:hAnsi="Arial" w:cs="Arial"/>
                <w:sz w:val="20"/>
                <w:szCs w:val="20"/>
              </w:rPr>
            </w:pPr>
            <w:r w:rsidRPr="00337E4B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</w:tbl>
    <w:p w:rsidR="00D20775" w:rsidRPr="00337E4B" w:rsidRDefault="00D20775" w:rsidP="00D20775">
      <w:pPr>
        <w:rPr>
          <w:rFonts w:ascii="Arial" w:hAnsi="Arial" w:cs="Arial"/>
          <w:b/>
        </w:rPr>
      </w:pPr>
    </w:p>
    <w:p w:rsidR="00D20775" w:rsidRPr="00337E4B" w:rsidRDefault="00D20775" w:rsidP="00D20775">
      <w:pPr>
        <w:rPr>
          <w:rFonts w:ascii="Arial" w:hAnsi="Arial" w:cs="Arial"/>
        </w:rPr>
      </w:pPr>
      <w:r w:rsidRPr="00337E4B">
        <w:rPr>
          <w:rFonts w:ascii="Arial" w:hAnsi="Arial" w:cs="Arial"/>
          <w:b/>
        </w:rPr>
        <w:t xml:space="preserve">Table S4. </w:t>
      </w:r>
      <w:proofErr w:type="gramStart"/>
      <w:r w:rsidRPr="00337E4B">
        <w:rPr>
          <w:rFonts w:ascii="Arial" w:hAnsi="Arial" w:cs="Arial"/>
          <w:b/>
        </w:rPr>
        <w:t>Statistics of the 20 lowest-energy conformer ensemble of MmpS4</w:t>
      </w:r>
      <w:r w:rsidRPr="00337E4B">
        <w:rPr>
          <w:rFonts w:ascii="Arial" w:hAnsi="Arial" w:cs="Arial"/>
          <w:b/>
          <w:vertAlign w:val="subscript"/>
        </w:rPr>
        <w:t>52-140</w:t>
      </w:r>
      <w:r w:rsidRPr="00337E4B">
        <w:rPr>
          <w:rFonts w:ascii="Arial" w:hAnsi="Arial" w:cs="Arial"/>
          <w:b/>
        </w:rPr>
        <w:t>.</w:t>
      </w:r>
      <w:proofErr w:type="gramEnd"/>
    </w:p>
    <w:p w:rsidR="00D20775" w:rsidRDefault="00D20775" w:rsidP="00D20775"/>
    <w:p w:rsidR="00E77503" w:rsidRDefault="00D20775"/>
    <w:sectPr w:rsidR="00E7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75"/>
    <w:rsid w:val="001060A3"/>
    <w:rsid w:val="00982B80"/>
    <w:rsid w:val="00D20775"/>
    <w:rsid w:val="00E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M. Wells</dc:creator>
  <cp:lastModifiedBy>Ryan M. Wells</cp:lastModifiedBy>
  <cp:revision>1</cp:revision>
  <dcterms:created xsi:type="dcterms:W3CDTF">2012-12-02T14:35:00Z</dcterms:created>
  <dcterms:modified xsi:type="dcterms:W3CDTF">2012-12-02T14:37:00Z</dcterms:modified>
</cp:coreProperties>
</file>