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A2" w:rsidRPr="001033F4" w:rsidRDefault="003178A2" w:rsidP="00E225E6">
      <w:pPr>
        <w:rPr>
          <w:rFonts w:cstheme="minorHAnsi"/>
          <w:b/>
          <w:sz w:val="32"/>
          <w:szCs w:val="24"/>
          <w:lang w:val="en-US"/>
        </w:rPr>
      </w:pPr>
    </w:p>
    <w:p w:rsidR="00022EBE" w:rsidRPr="001033F4" w:rsidRDefault="00E225E6" w:rsidP="00E225E6">
      <w:pPr>
        <w:pStyle w:val="Heading1"/>
        <w:numPr>
          <w:ilvl w:val="0"/>
          <w:numId w:val="0"/>
        </w:numPr>
        <w:ind w:left="432"/>
        <w:jc w:val="center"/>
        <w:rPr>
          <w:rFonts w:cstheme="minorHAnsi"/>
          <w:b w:val="0"/>
          <w:szCs w:val="24"/>
          <w:lang w:val="en-US"/>
        </w:rPr>
      </w:pPr>
      <w:r>
        <w:rPr>
          <w:rFonts w:cstheme="minorHAnsi"/>
          <w:b w:val="0"/>
          <w:noProof/>
          <w:szCs w:val="24"/>
          <w:lang w:val="en-US"/>
        </w:rPr>
        <w:drawing>
          <wp:inline distT="0" distB="0" distL="0" distR="0" wp14:anchorId="27E21BEE" wp14:editId="28563628">
            <wp:extent cx="5759450" cy="1824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BE" w:rsidRPr="001033F4" w:rsidRDefault="00022EBE" w:rsidP="00022EBE">
      <w:pPr>
        <w:rPr>
          <w:rFonts w:cstheme="minorHAnsi"/>
          <w:lang w:val="en-US"/>
        </w:rPr>
      </w:pPr>
      <w:r w:rsidRPr="001033F4">
        <w:rPr>
          <w:rFonts w:cstheme="minorHAnsi"/>
          <w:b/>
          <w:sz w:val="20"/>
          <w:szCs w:val="24"/>
          <w:lang w:val="en-US"/>
        </w:rPr>
        <w:t>S2</w:t>
      </w:r>
      <w:r w:rsidR="00E334D3">
        <w:rPr>
          <w:rFonts w:cstheme="minorHAnsi"/>
          <w:b/>
          <w:sz w:val="20"/>
          <w:szCs w:val="24"/>
          <w:lang w:val="en-US"/>
        </w:rPr>
        <w:t xml:space="preserve"> Fig</w:t>
      </w:r>
      <w:r w:rsidR="0000764B">
        <w:rPr>
          <w:rFonts w:cstheme="minorHAnsi"/>
          <w:b/>
          <w:sz w:val="20"/>
          <w:szCs w:val="24"/>
          <w:lang w:val="en-US"/>
        </w:rPr>
        <w:t>.</w:t>
      </w:r>
      <w:r w:rsidRPr="001033F4">
        <w:rPr>
          <w:rFonts w:cstheme="minorHAnsi"/>
          <w:b/>
          <w:sz w:val="20"/>
          <w:szCs w:val="24"/>
          <w:lang w:val="en-US"/>
        </w:rPr>
        <w:t xml:space="preserve"> </w:t>
      </w:r>
      <w:r w:rsidRPr="00F807D9">
        <w:rPr>
          <w:rFonts w:cstheme="minorHAnsi"/>
          <w:b/>
          <w:sz w:val="20"/>
          <w:szCs w:val="24"/>
          <w:lang w:val="en-US"/>
        </w:rPr>
        <w:t xml:space="preserve">Monitoring of the production of the polyelectrolyte microcapsules by </w:t>
      </w:r>
      <w:r w:rsidRPr="00F807D9">
        <w:rPr>
          <w:rFonts w:cstheme="minorHAnsi"/>
          <w:b/>
          <w:sz w:val="20"/>
          <w:lang w:val="en-US"/>
        </w:rPr>
        <w:t>zeta potential measurement after each adsorption step</w:t>
      </w:r>
      <w:r w:rsidR="00F807D9">
        <w:rPr>
          <w:rFonts w:cstheme="minorHAnsi"/>
          <w:sz w:val="20"/>
          <w:lang w:val="en-US"/>
        </w:rPr>
        <w:t>:</w:t>
      </w:r>
      <w:r w:rsidRPr="001033F4">
        <w:rPr>
          <w:rFonts w:cstheme="minorHAnsi"/>
          <w:sz w:val="20"/>
          <w:lang w:val="en-US"/>
        </w:rPr>
        <w:t xml:space="preserve"> Microcapsules were layered onto 6 µm CaCO</w:t>
      </w:r>
      <w:r w:rsidRPr="001033F4">
        <w:rPr>
          <w:rFonts w:cstheme="minorHAnsi"/>
          <w:sz w:val="20"/>
          <w:vertAlign w:val="subscript"/>
          <w:lang w:val="en-US"/>
        </w:rPr>
        <w:t>3</w:t>
      </w:r>
      <w:r w:rsidRPr="001033F4">
        <w:rPr>
          <w:rFonts w:cstheme="minorHAnsi"/>
          <w:sz w:val="20"/>
          <w:lang w:val="en-US"/>
        </w:rPr>
        <w:t xml:space="preserve"> particles. Error bars indicate the SD (n=3).</w:t>
      </w:r>
    </w:p>
    <w:p w:rsidR="00824E68" w:rsidRDefault="00824E68" w:rsidP="00022EBE">
      <w:pPr>
        <w:rPr>
          <w:rFonts w:cstheme="minorHAnsi"/>
          <w:lang w:val="en-US"/>
        </w:rPr>
      </w:pPr>
      <w:bookmarkStart w:id="0" w:name="_GoBack"/>
      <w:bookmarkEnd w:id="0"/>
    </w:p>
    <w:sectPr w:rsidR="00824E68" w:rsidSect="00022EBE">
      <w:footerReference w:type="default" r:id="rId9"/>
      <w:footnotePr>
        <w:numFmt w:val="lowerLetter"/>
      </w:footnotePr>
      <w:pgSz w:w="11906" w:h="16838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3B" w:rsidRDefault="00907F3B">
      <w:pPr>
        <w:spacing w:after="0" w:line="240" w:lineRule="auto"/>
      </w:pPr>
      <w:r>
        <w:separator/>
      </w:r>
    </w:p>
  </w:endnote>
  <w:endnote w:type="continuationSeparator" w:id="0">
    <w:p w:rsidR="00907F3B" w:rsidRDefault="0090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763605"/>
      <w:docPartObj>
        <w:docPartGallery w:val="Page Numbers (Bottom of Page)"/>
        <w:docPartUnique/>
      </w:docPartObj>
    </w:sdtPr>
    <w:sdtEndPr/>
    <w:sdtContent>
      <w:p w:rsidR="003678C2" w:rsidRDefault="00E225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8C2" w:rsidRDefault="0036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3B" w:rsidRDefault="00907F3B">
      <w:pPr>
        <w:spacing w:after="0" w:line="240" w:lineRule="auto"/>
      </w:pPr>
      <w:r>
        <w:separator/>
      </w:r>
    </w:p>
  </w:footnote>
  <w:footnote w:type="continuationSeparator" w:id="0">
    <w:p w:rsidR="00907F3B" w:rsidRDefault="0090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F88"/>
    <w:multiLevelType w:val="hybridMultilevel"/>
    <w:tmpl w:val="DD2EC0B4"/>
    <w:lvl w:ilvl="0" w:tplc="5BF6892A">
      <w:start w:val="1"/>
      <w:numFmt w:val="upperLetter"/>
      <w:lvlText w:val="(%1)"/>
      <w:lvlJc w:val="left"/>
      <w:pPr>
        <w:ind w:left="4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5B1498"/>
    <w:multiLevelType w:val="hybridMultilevel"/>
    <w:tmpl w:val="EF02BE26"/>
    <w:lvl w:ilvl="0" w:tplc="4BB0FE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DFE"/>
    <w:multiLevelType w:val="hybridMultilevel"/>
    <w:tmpl w:val="E3442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228"/>
    <w:multiLevelType w:val="multilevel"/>
    <w:tmpl w:val="61D246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BE"/>
    <w:rsid w:val="0000764B"/>
    <w:rsid w:val="00012945"/>
    <w:rsid w:val="00022EBE"/>
    <w:rsid w:val="001033F4"/>
    <w:rsid w:val="001275F8"/>
    <w:rsid w:val="00147C7A"/>
    <w:rsid w:val="00191FD9"/>
    <w:rsid w:val="00310D61"/>
    <w:rsid w:val="003178A2"/>
    <w:rsid w:val="003646E1"/>
    <w:rsid w:val="003678C2"/>
    <w:rsid w:val="003B3240"/>
    <w:rsid w:val="00687C5A"/>
    <w:rsid w:val="006B3A19"/>
    <w:rsid w:val="006C503D"/>
    <w:rsid w:val="006E3FC5"/>
    <w:rsid w:val="007C1765"/>
    <w:rsid w:val="007D5C82"/>
    <w:rsid w:val="007D643C"/>
    <w:rsid w:val="008051F0"/>
    <w:rsid w:val="00824E68"/>
    <w:rsid w:val="00841390"/>
    <w:rsid w:val="00841F07"/>
    <w:rsid w:val="008804CB"/>
    <w:rsid w:val="008D4FD4"/>
    <w:rsid w:val="00907F3B"/>
    <w:rsid w:val="009227AB"/>
    <w:rsid w:val="00967A10"/>
    <w:rsid w:val="009B2E1A"/>
    <w:rsid w:val="009C0269"/>
    <w:rsid w:val="009D3CAC"/>
    <w:rsid w:val="00B4144A"/>
    <w:rsid w:val="00B55B89"/>
    <w:rsid w:val="00B6297A"/>
    <w:rsid w:val="00B728D2"/>
    <w:rsid w:val="00BF6399"/>
    <w:rsid w:val="00C63850"/>
    <w:rsid w:val="00C72376"/>
    <w:rsid w:val="00D0566D"/>
    <w:rsid w:val="00D32BC1"/>
    <w:rsid w:val="00DE3F45"/>
    <w:rsid w:val="00DE584D"/>
    <w:rsid w:val="00E225E6"/>
    <w:rsid w:val="00E334D3"/>
    <w:rsid w:val="00E9053F"/>
    <w:rsid w:val="00F807D9"/>
    <w:rsid w:val="00FC4E3B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A831"/>
  <w15:docId w15:val="{FC868551-0DED-9148-AF83-000FB45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BE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F07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F0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F0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F0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F0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0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0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F0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F0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BE"/>
    <w:rPr>
      <w:sz w:val="24"/>
    </w:rPr>
  </w:style>
  <w:style w:type="paragraph" w:styleId="ListParagraph">
    <w:name w:val="List Paragraph"/>
    <w:basedOn w:val="Normal"/>
    <w:uiPriority w:val="34"/>
    <w:qFormat/>
    <w:rsid w:val="0002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F07"/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841F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F07"/>
    <w:rPr>
      <w:rFonts w:asciiTheme="majorHAnsi" w:eastAsiaTheme="majorEastAsia" w:hAnsiTheme="majorHAnsi" w:cstheme="majorBidi"/>
      <w:color w:val="243F60" w:themeColor="accent1" w:themeShade="7F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0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F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7D643C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43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C33B-6F62-1341-BB43-494C63F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Verma, Sujit Kumar</dc:creator>
  <cp:lastModifiedBy>Neha, Kumari</cp:lastModifiedBy>
  <cp:revision>3</cp:revision>
  <cp:lastPrinted>2016-12-15T14:17:00Z</cp:lastPrinted>
  <dcterms:created xsi:type="dcterms:W3CDTF">2018-03-20T15:16:00Z</dcterms:created>
  <dcterms:modified xsi:type="dcterms:W3CDTF">2018-07-13T16:25:00Z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924147fa-f407-3845-8419-7876202156ce</vt:lpwstr>
  </property>
  <property fmtid="{D5CDD505-2E9C-101B-9397-08002B2CF9AE}" pid="4" name="Mendeley Citation Style_1">
    <vt:lpwstr>http://www.zotero.org/styles/biosensors-and-bioelectronics</vt:lpwstr>
  </property>
  <property fmtid="{D5CDD505-2E9C-101B-9397-08002B2CF9AE}" pid="5" name="Mendeley Recent Style Id 0_1">
    <vt:lpwstr>http://www.zotero.org/styles/advanced-materials</vt:lpwstr>
  </property>
  <property fmtid="{D5CDD505-2E9C-101B-9397-08002B2CF9AE}" pid="6" name="Mendeley Recent Style Name 0_1">
    <vt:lpwstr>Advanced Materials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http://www.zotero.org/styles/analytica-chimica-acta</vt:lpwstr>
  </property>
  <property fmtid="{D5CDD505-2E9C-101B-9397-08002B2CF9AE}" pid="10" name="Mendeley Recent Style Name 2_1">
    <vt:lpwstr>Analytica Chimica Acta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