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9B" w:rsidRPr="009E36C1" w:rsidRDefault="00EA329B" w:rsidP="00EA329B">
      <w:pPr>
        <w:widowControl/>
        <w:shd w:val="clear" w:color="auto" w:fill="FFFFFF"/>
        <w:adjustRightInd/>
        <w:spacing w:before="100" w:beforeAutospacing="1" w:after="100" w:afterAutospacing="1" w:line="240" w:lineRule="auto"/>
        <w:jc w:val="left"/>
        <w:textAlignment w:val="auto"/>
        <w:outlineLvl w:val="2"/>
        <w:rPr>
          <w:rFonts w:eastAsiaTheme="minorHAnsi"/>
          <w:b/>
          <w:color w:val="333333"/>
          <w:sz w:val="24"/>
          <w:szCs w:val="24"/>
          <w:shd w:val="clear" w:color="auto" w:fill="FFFFFF"/>
          <w:lang w:val="en-US" w:eastAsia="en-US"/>
        </w:rPr>
      </w:pPr>
      <w:bookmarkStart w:id="0" w:name="_GoBack"/>
      <w:bookmarkEnd w:id="0"/>
      <w:r w:rsidRPr="009E36C1">
        <w:rPr>
          <w:rFonts w:eastAsiaTheme="minorHAnsi"/>
          <w:b/>
          <w:sz w:val="24"/>
          <w:szCs w:val="24"/>
          <w:lang w:val="en-US" w:eastAsia="en-US"/>
        </w:rPr>
        <w:t>S1 Table. Inclusion-exclusion criteria and specified assessments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027"/>
        <w:gridCol w:w="3118"/>
        <w:gridCol w:w="2917"/>
      </w:tblGrid>
      <w:tr w:rsidR="00EA329B" w:rsidRPr="009E36C1" w:rsidTr="005272D8">
        <w:tc>
          <w:tcPr>
            <w:tcW w:w="3132" w:type="dxa"/>
          </w:tcPr>
          <w:p w:rsidR="00EA329B" w:rsidRPr="009E36C1" w:rsidRDefault="00EA329B" w:rsidP="005272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>Inclusion</w:t>
            </w:r>
            <w:proofErr w:type="spellEnd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>criteria</w:t>
            </w:r>
            <w:proofErr w:type="spellEnd"/>
          </w:p>
        </w:tc>
        <w:tc>
          <w:tcPr>
            <w:tcW w:w="3242" w:type="dxa"/>
          </w:tcPr>
          <w:p w:rsidR="00EA329B" w:rsidRPr="009E36C1" w:rsidRDefault="00EA329B" w:rsidP="005272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>Exclusion</w:t>
            </w:r>
            <w:proofErr w:type="spellEnd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>criteria</w:t>
            </w:r>
            <w:proofErr w:type="spellEnd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2" w:type="dxa"/>
          </w:tcPr>
          <w:p w:rsidR="00EA329B" w:rsidRPr="009E36C1" w:rsidRDefault="00EA329B" w:rsidP="005272D8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>Specified</w:t>
            </w:r>
            <w:proofErr w:type="spellEnd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36C1">
              <w:rPr>
                <w:rFonts w:eastAsiaTheme="minorHAnsi"/>
                <w:b/>
                <w:sz w:val="24"/>
                <w:szCs w:val="24"/>
                <w:lang w:eastAsia="en-US"/>
              </w:rPr>
              <w:t>assessments</w:t>
            </w:r>
            <w:proofErr w:type="spellEnd"/>
          </w:p>
        </w:tc>
      </w:tr>
      <w:tr w:rsidR="00EA329B" w:rsidRPr="008A3F24" w:rsidTr="005272D8">
        <w:tc>
          <w:tcPr>
            <w:tcW w:w="3132" w:type="dxa"/>
          </w:tcPr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A329B">
              <w:rPr>
                <w:rFonts w:eastAsiaTheme="minorHAnsi"/>
                <w:sz w:val="24"/>
                <w:szCs w:val="24"/>
                <w:lang w:val="en-US" w:eastAsia="en-US"/>
              </w:rPr>
              <w:t xml:space="preserve">Inclusion criteria for the allergic group in this study were: </w:t>
            </w: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A329B">
              <w:rPr>
                <w:rFonts w:eastAsiaTheme="minorHAnsi"/>
                <w:b/>
                <w:sz w:val="24"/>
                <w:szCs w:val="24"/>
                <w:lang w:val="en-US" w:eastAsia="en-US"/>
              </w:rPr>
              <w:t>1)</w:t>
            </w:r>
            <w:r w:rsidRPr="00EA329B">
              <w:rPr>
                <w:rFonts w:eastAsiaTheme="minorHAnsi"/>
                <w:sz w:val="24"/>
                <w:szCs w:val="24"/>
                <w:lang w:val="en-US" w:eastAsia="en-US"/>
              </w:rPr>
              <w:t xml:space="preserve"> manifestations specific for food allergic disease</w:t>
            </w: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A329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A329B">
              <w:rPr>
                <w:rFonts w:eastAsiaTheme="minorHAnsi"/>
                <w:b/>
                <w:sz w:val="24"/>
                <w:szCs w:val="24"/>
                <w:lang w:val="en-US" w:eastAsia="en-US"/>
              </w:rPr>
              <w:t>2)</w:t>
            </w:r>
            <w:r w:rsidRPr="00EA329B">
              <w:rPr>
                <w:rFonts w:eastAsiaTheme="minorHAnsi"/>
                <w:sz w:val="24"/>
                <w:szCs w:val="24"/>
                <w:lang w:val="en-US" w:eastAsia="en-US"/>
              </w:rPr>
              <w:t xml:space="preserve"> confirmed status by immunological tests, with increased levels of E class antibodies and inflammatory cytokines</w:t>
            </w: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A329B">
              <w:rPr>
                <w:rFonts w:eastAsiaTheme="minorHAnsi"/>
                <w:b/>
                <w:sz w:val="24"/>
                <w:szCs w:val="24"/>
                <w:lang w:val="en-US" w:eastAsia="en-US"/>
              </w:rPr>
              <w:t>3)</w:t>
            </w:r>
            <w:r w:rsidRPr="00EA329B">
              <w:rPr>
                <w:rFonts w:eastAsiaTheme="minorHAnsi"/>
                <w:sz w:val="24"/>
                <w:szCs w:val="24"/>
                <w:lang w:val="en-US" w:eastAsia="en-US"/>
              </w:rPr>
              <w:t xml:space="preserve"> defined family history, where positive family history was defined as at least one biological parent having allergic symptoms, and a negative family history was defined as both biological parents with no developed allergy.</w:t>
            </w:r>
          </w:p>
        </w:tc>
        <w:tc>
          <w:tcPr>
            <w:tcW w:w="3242" w:type="dxa"/>
          </w:tcPr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 xml:space="preserve">Individuals were excluded from this study if: </w:t>
            </w:r>
          </w:p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GB" w:eastAsia="en-US"/>
              </w:rPr>
            </w:pPr>
          </w:p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GB" w:eastAsia="en-US"/>
              </w:rPr>
            </w:pPr>
          </w:p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9E36C1">
              <w:rPr>
                <w:rFonts w:eastAsiaTheme="minorHAnsi"/>
                <w:b/>
                <w:sz w:val="24"/>
                <w:szCs w:val="24"/>
                <w:lang w:val="en-GB" w:eastAsia="en-US"/>
              </w:rPr>
              <w:t>1)</w:t>
            </w: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 xml:space="preserve"> they were diagnosed as asthmatics, atopic (AD) or allergic rhinitis sufferers (AR) but not FA sufferers</w:t>
            </w:r>
          </w:p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GB" w:eastAsia="en-US"/>
              </w:rPr>
            </w:pPr>
          </w:p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9E36C1">
              <w:rPr>
                <w:rFonts w:eastAsiaTheme="minorHAnsi"/>
                <w:b/>
                <w:sz w:val="24"/>
                <w:szCs w:val="24"/>
                <w:lang w:val="en-GB" w:eastAsia="en-US"/>
              </w:rPr>
              <w:t>2)</w:t>
            </w: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 xml:space="preserve"> they had positive history of cancer, or inflammatory bowel disease with acute or a chronic diarrhoea at the time of recruitment or prospectively during the 5-year follow-up</w:t>
            </w:r>
          </w:p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</w:p>
          <w:p w:rsidR="00EA329B" w:rsidRPr="00EA329B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E36C1">
              <w:rPr>
                <w:rFonts w:eastAsiaTheme="minorHAnsi"/>
                <w:b/>
                <w:sz w:val="24"/>
                <w:szCs w:val="24"/>
                <w:lang w:val="en-GB" w:eastAsia="en-US"/>
              </w:rPr>
              <w:t xml:space="preserve">3) </w:t>
            </w: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>they confirmed neurological, psychiatric or systemic illness that might impact cognition or might interfere with longitudinal follow-up at the time of recruitment or prospectively during the 5-year period.</w:t>
            </w:r>
          </w:p>
        </w:tc>
        <w:tc>
          <w:tcPr>
            <w:tcW w:w="3022" w:type="dxa"/>
          </w:tcPr>
          <w:p w:rsidR="00EA329B" w:rsidRPr="009E36C1" w:rsidRDefault="00EA329B" w:rsidP="005272D8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4"/>
                <w:szCs w:val="22"/>
                <w:lang w:val="en-GB" w:eastAsia="en-US"/>
              </w:rPr>
            </w:pPr>
            <w:r w:rsidRPr="00EA329B">
              <w:rPr>
                <w:rFonts w:eastAsiaTheme="minorHAnsi"/>
                <w:b/>
                <w:sz w:val="24"/>
                <w:szCs w:val="24"/>
                <w:lang w:val="en-US" w:eastAsia="en-US"/>
              </w:rPr>
              <w:t>1)</w:t>
            </w:r>
            <w:r w:rsidRPr="00EA329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>The normal body mass was stated for the weight for age (W/A) and weight for height (W/H) z-score 0 to ±2, whereby</w:t>
            </w:r>
            <w:r w:rsidR="007124E9"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>-2 to -3 indicated</w:t>
            </w:r>
            <w:r w:rsidR="007124E9"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 xml:space="preserve">moderate underweight and &lt;-3 z-scores indicated severe underweight. Conversely, overweight was defined as having W/A and W/H of &gt;+2 z-scores and obesity as &gt;+3 z-scores. Also the height for age (H/A) </w:t>
            </w:r>
            <w:r w:rsidRPr="009E36C1">
              <w:rPr>
                <w:rFonts w:eastAsiaTheme="minorHAnsi"/>
                <w:i/>
                <w:sz w:val="24"/>
                <w:szCs w:val="24"/>
                <w:lang w:val="en-GB" w:eastAsia="en-US"/>
              </w:rPr>
              <w:t>z</w:t>
            </w:r>
            <w:r w:rsidRPr="009E36C1">
              <w:rPr>
                <w:rFonts w:eastAsiaTheme="minorHAnsi"/>
                <w:sz w:val="24"/>
                <w:szCs w:val="24"/>
                <w:lang w:val="en-GB" w:eastAsia="en-US"/>
              </w:rPr>
              <w:t>-score was taken into consideration.</w:t>
            </w:r>
          </w:p>
        </w:tc>
      </w:tr>
    </w:tbl>
    <w:p w:rsidR="00EA329B" w:rsidRPr="009E36C1" w:rsidRDefault="00EA329B" w:rsidP="00EA329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en-US" w:eastAsia="en-US"/>
        </w:rPr>
      </w:pPr>
    </w:p>
    <w:p w:rsidR="001031FB" w:rsidRPr="0047343B" w:rsidRDefault="001031FB" w:rsidP="00C914A9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en-US" w:eastAsia="en-US"/>
        </w:rPr>
      </w:pPr>
    </w:p>
    <w:sectPr w:rsidR="001031FB" w:rsidRPr="0047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B"/>
    <w:rsid w:val="001031FB"/>
    <w:rsid w:val="0047343B"/>
    <w:rsid w:val="007124E9"/>
    <w:rsid w:val="008A3F24"/>
    <w:rsid w:val="00C914A9"/>
    <w:rsid w:val="00E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5DB4-5694-4E21-92B5-DEEA25ED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29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EA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2018-05-29T11:39:00Z</dcterms:created>
  <dcterms:modified xsi:type="dcterms:W3CDTF">2018-05-30T10:41:00Z</dcterms:modified>
</cp:coreProperties>
</file>