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DA" w:rsidRPr="00EB3B48" w:rsidRDefault="006875DA" w:rsidP="006875DA">
      <w:pPr>
        <w:rPr>
          <w:rFonts w:ascii="Times New Roman" w:hAnsi="Times New Roman" w:cs="Times New Roman"/>
          <w:b/>
          <w:color w:val="000000" w:themeColor="text1"/>
          <w:szCs w:val="21"/>
        </w:rPr>
      </w:pPr>
      <w:bookmarkStart w:id="0" w:name="_GoBack"/>
      <w:bookmarkEnd w:id="0"/>
      <w:r w:rsidRPr="00EB3B48">
        <w:rPr>
          <w:rFonts w:ascii="Times New Roman" w:hAnsi="Times New Roman" w:cs="Times New Roman" w:hint="eastAsia"/>
          <w:b/>
          <w:color w:val="000000" w:themeColor="text1"/>
          <w:szCs w:val="21"/>
        </w:rPr>
        <w:t xml:space="preserve">S2 </w:t>
      </w:r>
      <w:r w:rsidRPr="00EB3B48">
        <w:rPr>
          <w:rFonts w:ascii="Times New Roman" w:hAnsi="Times New Roman" w:cs="Times New Roman"/>
          <w:b/>
          <w:color w:val="000000" w:themeColor="text1"/>
          <w:szCs w:val="21"/>
        </w:rPr>
        <w:t xml:space="preserve">table Association between RET </w:t>
      </w:r>
      <w:proofErr w:type="spellStart"/>
      <w:r w:rsidRPr="00EB3B48">
        <w:rPr>
          <w:rFonts w:ascii="Times New Roman" w:hAnsi="Times New Roman" w:cs="Times New Roman"/>
          <w:b/>
          <w:color w:val="000000" w:themeColor="text1"/>
          <w:szCs w:val="21"/>
        </w:rPr>
        <w:t>tagSNP</w:t>
      </w:r>
      <w:proofErr w:type="spellEnd"/>
      <w:r w:rsidRPr="00EB3B48">
        <w:rPr>
          <w:rFonts w:ascii="Times New Roman" w:hAnsi="Times New Roman" w:cs="Times New Roman"/>
          <w:b/>
          <w:color w:val="000000" w:themeColor="text1"/>
          <w:szCs w:val="21"/>
        </w:rPr>
        <w:t xml:space="preserve"> and susceptibility to thyroid cancer in DTC patients without concomitant thyroid benign diseases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3160"/>
        <w:gridCol w:w="1420"/>
        <w:gridCol w:w="1420"/>
        <w:gridCol w:w="1600"/>
        <w:gridCol w:w="1120"/>
      </w:tblGrid>
      <w:tr w:rsidR="006875DA" w:rsidRPr="00EB3B48" w:rsidTr="00414CD5">
        <w:trPr>
          <w:trHeight w:val="285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TagSNP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Control(</w:t>
            </w:r>
            <w:proofErr w:type="gramEnd"/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%)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Cancer(</w:t>
            </w:r>
            <w:proofErr w:type="gramEnd"/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OR(95%CI)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</w:t>
            </w:r>
          </w:p>
        </w:tc>
      </w:tr>
      <w:tr w:rsidR="006875DA" w:rsidRPr="00EB3B48" w:rsidTr="00414C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rs17028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139(57.0%)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74(58.3%)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1(ref)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96(39.3%)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46(36.2%)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0.88(0.55–1.39)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0.577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9(3.7%)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7(5.5%)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1.22(0.43-3.52)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0.71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TT+TC vs. CC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0.92(0.59-1.43)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0.701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TT vs. CC+TC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1.36(0.49-3.81)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0.554</w:t>
            </w:r>
          </w:p>
        </w:tc>
      </w:tr>
      <w:tr w:rsidR="006875DA" w:rsidRPr="00EB3B48" w:rsidTr="00414C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rs1799939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194(78.2%)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84(66.7%)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1(ref)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51(20.6%)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41(32.5%)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1.93(1.18-3.16)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0.009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3(1.2%)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1(0.8%)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0.83(0.08-8.28)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0.874</w:t>
            </w:r>
          </w:p>
        </w:tc>
      </w:tr>
      <w:tr w:rsidR="006875DA" w:rsidRPr="00EB3B48" w:rsidTr="00414C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AA+AG vs. GG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1.88(1.16-3.06)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0.011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 vs. GG+AG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0.76(0.78-7.52)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0.815</w:t>
            </w:r>
          </w:p>
        </w:tc>
      </w:tr>
      <w:tr w:rsidR="006875DA" w:rsidRPr="00EB3B48" w:rsidTr="00414C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rs1800858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77(30.8%)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41(32.8%)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1(ref)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123(49.2%)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62(49.6%)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0.98(0.60-1.62)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0.945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50(20.0%)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22(17.6%)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0.85(0.45-1.62)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0.626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AA+GA vs. GG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0.93(0.59-1.49)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0.774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 vs. GG+GA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0.84(0.48-1.48)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0.547</w:t>
            </w:r>
          </w:p>
        </w:tc>
      </w:tr>
      <w:tr w:rsidR="006875DA" w:rsidRPr="00EB3B48" w:rsidTr="00414C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rs1800860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143(57.9%)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79(62.7%)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1(ref)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94(38.1%)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43(34.1%)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0.82(0.52-1.29)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0.388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10(4.0%)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4(3.2%)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0.92(0.27-3.11)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0.891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AA+GA vs. GG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0.83(0.53-1.29)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0.408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 vs. GG+GA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1.02(0.31-3.40)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0.974</w:t>
            </w:r>
          </w:p>
        </w:tc>
      </w:tr>
      <w:tr w:rsidR="006875DA" w:rsidRPr="00EB3B48" w:rsidTr="00414C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rs2075912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63(25.7%)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38(30.2%)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1(ref)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129(52.7%)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61(48.4%)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0.78(0.47-1.30)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0.342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53(21.6%)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27(21.4%)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0.87(0.47-1.64)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0.672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TT+CT vs. CC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0.81(0.50-1.31)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0.385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TT vs. CC+CT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1.00(0.59-1.71)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0.999</w:t>
            </w:r>
          </w:p>
        </w:tc>
      </w:tr>
      <w:tr w:rsidR="006875DA" w:rsidRPr="00EB3B48" w:rsidTr="00414C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rs2565200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64(25.9%)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38(30.6%)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1(ref)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131(53.0%)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60(48.0%)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0.77(0.46-1.28)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0.308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52(21.1%)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27(21.6%)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0.91(0.49-1.71)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0.776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AA+GA  vs. GG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0.81(0.50-1.31)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0.385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 vs. GG+GA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1.05(0.61-1.79)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0.859</w:t>
            </w:r>
          </w:p>
        </w:tc>
      </w:tr>
      <w:tr w:rsidR="006875DA" w:rsidRPr="00EB3B48" w:rsidTr="00414C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rs2742240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65(26.1%)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38(30.2%)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1(ref)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132(53.0%)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61(48.4%)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0.78(0.47-1.30)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0.343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52(20.9%)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27(21.4%)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0.90(0.48-1.69)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0.745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AA+TA vs. TT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0.82(0.51-1.33)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0.423</w:t>
            </w:r>
          </w:p>
        </w:tc>
      </w:tr>
      <w:tr w:rsidR="006875DA" w:rsidRPr="00EB3B48" w:rsidTr="00414CD5">
        <w:trPr>
          <w:trHeight w:val="28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AA vs. TT+TA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1.04(0.61-1.77)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5DA" w:rsidRPr="00EB3B48" w:rsidRDefault="006875DA" w:rsidP="00414CD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B3B4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0.899</w:t>
            </w:r>
          </w:p>
        </w:tc>
      </w:tr>
    </w:tbl>
    <w:p w:rsidR="006875DA" w:rsidRPr="00EB3B48" w:rsidRDefault="006875DA" w:rsidP="006875DA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B3B48">
        <w:rPr>
          <w:rFonts w:ascii="Arial" w:hAnsi="Arial" w:cs="Arial"/>
          <w:color w:val="000000" w:themeColor="text1"/>
          <w:sz w:val="24"/>
          <w:szCs w:val="24"/>
        </w:rPr>
        <w:t>Associations that reached statistical significance were highlighted in bold.</w:t>
      </w:r>
    </w:p>
    <w:p w:rsidR="00C005AC" w:rsidRDefault="006875DA"/>
    <w:sectPr w:rsidR="00C00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DA"/>
    <w:rsid w:val="006875DA"/>
    <w:rsid w:val="008504C2"/>
    <w:rsid w:val="008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china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2017-11-03T08:39:00Z</dcterms:created>
  <dcterms:modified xsi:type="dcterms:W3CDTF">2017-11-03T08:40:00Z</dcterms:modified>
</cp:coreProperties>
</file>