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52" w:rsidRDefault="001F7E52" w:rsidP="000739FC">
      <w:pPr>
        <w:rPr>
          <w:lang w:val="en-US"/>
        </w:rPr>
      </w:pPr>
      <w:r w:rsidRPr="003D3C3C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</w:p>
    <w:p w:rsidR="001F7E52" w:rsidRPr="003D1F22" w:rsidRDefault="001F7E52" w:rsidP="007F10BC">
      <w:pPr>
        <w:pStyle w:val="NormalWeb"/>
        <w:ind w:left="640" w:hanging="640"/>
        <w:rPr>
          <w:b/>
          <w:lang w:val="en-US"/>
        </w:rPr>
      </w:pPr>
      <w:bookmarkStart w:id="0" w:name="_GoBack"/>
    </w:p>
    <w:tbl>
      <w:tblPr>
        <w:tblStyle w:val="Tablaconcuadrcula1"/>
        <w:tblpPr w:leftFromText="141" w:rightFromText="141" w:vertAnchor="text" w:horzAnchor="margin" w:tblpY="488"/>
        <w:tblW w:w="140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832"/>
        <w:gridCol w:w="1701"/>
        <w:gridCol w:w="425"/>
        <w:gridCol w:w="567"/>
        <w:gridCol w:w="1417"/>
        <w:gridCol w:w="1560"/>
        <w:gridCol w:w="708"/>
        <w:gridCol w:w="993"/>
        <w:gridCol w:w="850"/>
        <w:gridCol w:w="851"/>
        <w:gridCol w:w="425"/>
        <w:gridCol w:w="567"/>
      </w:tblGrid>
      <w:tr w:rsidR="007F10BC" w:rsidRPr="003D1F22" w:rsidTr="007F10BC">
        <w:trPr>
          <w:gridAfter w:val="1"/>
          <w:wAfter w:w="567" w:type="dxa"/>
          <w:trHeight w:val="268"/>
        </w:trPr>
        <w:tc>
          <w:tcPr>
            <w:tcW w:w="13433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10BC" w:rsidRPr="003D1F22" w:rsidRDefault="007F10BC" w:rsidP="000739FC">
            <w:pPr>
              <w:tabs>
                <w:tab w:val="left" w:pos="624"/>
              </w:tabs>
              <w:ind w:left="108" w:hanging="720"/>
              <w:jc w:val="both"/>
              <w:rPr>
                <w:rFonts w:eastAsia="Times New Roman"/>
                <w:b/>
                <w:kern w:val="24"/>
                <w:lang w:val="en-US"/>
              </w:rPr>
            </w:pPr>
            <w:r w:rsidRPr="003D1F22">
              <w:rPr>
                <w:b/>
                <w:lang w:val="en-US"/>
              </w:rPr>
              <w:t xml:space="preserve">          </w:t>
            </w:r>
            <w:r w:rsidRPr="003D1F22">
              <w:rPr>
                <w:rFonts w:eastAsia="Times New Roman"/>
                <w:b/>
                <w:kern w:val="24"/>
                <w:lang w:val="en-US"/>
              </w:rPr>
              <w:t xml:space="preserve"> </w:t>
            </w:r>
            <w:r w:rsidR="009441B9" w:rsidRPr="003D1F22">
              <w:rPr>
                <w:rFonts w:eastAsia="Times New Roman"/>
                <w:b/>
                <w:kern w:val="24"/>
                <w:lang w:val="en-US"/>
              </w:rPr>
              <w:t xml:space="preserve"> S</w:t>
            </w:r>
            <w:r w:rsidR="007B3F88" w:rsidRPr="003D1F22">
              <w:rPr>
                <w:rFonts w:eastAsia="Times New Roman"/>
                <w:b/>
                <w:kern w:val="24"/>
                <w:lang w:val="en-US"/>
              </w:rPr>
              <w:t>3</w:t>
            </w:r>
            <w:r w:rsidR="000739FC" w:rsidRPr="003D1F22">
              <w:rPr>
                <w:rFonts w:eastAsia="Times New Roman"/>
                <w:b/>
                <w:kern w:val="24"/>
                <w:lang w:val="en-US"/>
              </w:rPr>
              <w:t xml:space="preserve"> Table</w:t>
            </w:r>
            <w:r w:rsidRPr="003D1F22">
              <w:rPr>
                <w:rFonts w:eastAsia="Times New Roman"/>
                <w:b/>
                <w:kern w:val="24"/>
                <w:lang w:val="en-US"/>
              </w:rPr>
              <w:t xml:space="preserve">. Products of </w:t>
            </w:r>
            <w:proofErr w:type="spellStart"/>
            <w:r w:rsidRPr="003D1F22">
              <w:rPr>
                <w:rFonts w:eastAsia="Times New Roman"/>
                <w:b/>
                <w:kern w:val="24"/>
                <w:lang w:val="en-US"/>
              </w:rPr>
              <w:t>rhCPD</w:t>
            </w:r>
            <w:proofErr w:type="spellEnd"/>
            <w:r w:rsidRPr="003D1F22">
              <w:rPr>
                <w:rFonts w:eastAsia="Times New Roman"/>
                <w:b/>
                <w:kern w:val="24"/>
                <w:lang w:val="en-US"/>
              </w:rPr>
              <w:t xml:space="preserve"> identified using the tryptic peptide library</w:t>
            </w:r>
          </w:p>
        </w:tc>
      </w:tr>
      <w:bookmarkEnd w:id="0"/>
      <w:tr w:rsidR="007F10BC" w:rsidRPr="000B6B4F" w:rsidTr="007F10BC">
        <w:trPr>
          <w:trHeight w:val="414"/>
        </w:trPr>
        <w:tc>
          <w:tcPr>
            <w:tcW w:w="21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rPr>
                <w:b/>
                <w:lang w:val="en-US"/>
              </w:rPr>
            </w:pPr>
            <w:r w:rsidRPr="000B09EA">
              <w:rPr>
                <w:b/>
                <w:lang w:val="en-US"/>
              </w:rPr>
              <w:t>Protein precursor</w:t>
            </w:r>
          </w:p>
        </w:tc>
        <w:tc>
          <w:tcPr>
            <w:tcW w:w="1832" w:type="dxa"/>
            <w:vMerge w:val="restart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rPr>
                <w:b/>
                <w:lang w:val="en-US"/>
              </w:rPr>
            </w:pPr>
            <w:r w:rsidRPr="000B09EA">
              <w:rPr>
                <w:b/>
                <w:lang w:val="en-US"/>
              </w:rPr>
              <w:t>Peptide sequence</w:t>
            </w:r>
          </w:p>
        </w:tc>
        <w:tc>
          <w:tcPr>
            <w:tcW w:w="1701" w:type="dxa"/>
            <w:vMerge w:val="restart"/>
            <w:tcBorders>
              <w:top w:val="single" w:sz="4" w:space="0" w:color="FFFFFF" w:themeColor="background1"/>
              <w:left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0B09EA">
              <w:rPr>
                <w:b/>
                <w:lang w:val="en-US"/>
              </w:rPr>
              <w:t>Cleaved aa</w:t>
            </w:r>
          </w:p>
        </w:tc>
        <w:tc>
          <w:tcPr>
            <w:tcW w:w="425" w:type="dxa"/>
            <w:vMerge w:val="restart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0B09EA">
              <w:rPr>
                <w:b/>
                <w:lang w:val="en-US"/>
              </w:rPr>
              <w:t>Z</w:t>
            </w: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lang w:val="en-US"/>
              </w:rPr>
            </w:pPr>
            <w:r w:rsidRPr="000B09EA">
              <w:rPr>
                <w:b/>
                <w:lang w:val="en-US"/>
              </w:rPr>
              <w:t>T</w:t>
            </w: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rPr>
                <w:lang w:val="en-US"/>
              </w:rPr>
            </w:pPr>
            <w:r w:rsidRPr="000B09EA">
              <w:rPr>
                <w:b/>
                <w:lang w:val="en-US"/>
              </w:rPr>
              <w:t xml:space="preserve">   </w:t>
            </w:r>
            <w:proofErr w:type="spellStart"/>
            <w:r w:rsidRPr="000B09EA">
              <w:rPr>
                <w:b/>
                <w:lang w:val="en-US"/>
              </w:rPr>
              <w:t>Obs</w:t>
            </w:r>
            <w:proofErr w:type="spellEnd"/>
            <w:r w:rsidRPr="000B09EA">
              <w:rPr>
                <w:b/>
                <w:lang w:val="en-US"/>
              </w:rPr>
              <w:t xml:space="preserve"> M</w:t>
            </w:r>
          </w:p>
        </w:tc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rPr>
                <w:b/>
                <w:lang w:val="en-US"/>
              </w:rPr>
            </w:pPr>
            <w:r w:rsidRPr="000B09EA">
              <w:rPr>
                <w:b/>
                <w:lang w:val="en-US"/>
              </w:rPr>
              <w:t xml:space="preserve">    </w:t>
            </w:r>
            <w:proofErr w:type="spellStart"/>
            <w:r w:rsidRPr="000B09EA">
              <w:rPr>
                <w:b/>
                <w:lang w:val="en-US"/>
              </w:rPr>
              <w:t>Theor</w:t>
            </w:r>
            <w:proofErr w:type="spellEnd"/>
            <w:r w:rsidRPr="000B09EA">
              <w:rPr>
                <w:b/>
                <w:lang w:val="en-US"/>
              </w:rPr>
              <w:t xml:space="preserve"> M</w:t>
            </w:r>
          </w:p>
        </w:tc>
        <w:tc>
          <w:tcPr>
            <w:tcW w:w="708" w:type="dxa"/>
            <w:vMerge w:val="restart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rPr>
                <w:b/>
                <w:lang w:val="en-US"/>
              </w:rPr>
            </w:pPr>
            <w:r w:rsidRPr="000B09EA">
              <w:rPr>
                <w:b/>
                <w:lang w:val="en-US"/>
              </w:rPr>
              <w:t>ppm</w:t>
            </w:r>
          </w:p>
        </w:tc>
        <w:tc>
          <w:tcPr>
            <w:tcW w:w="3686" w:type="dxa"/>
            <w:gridSpan w:val="5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2" w:space="0" w:color="000000" w:themeColor="text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0B09EA">
              <w:rPr>
                <w:b/>
                <w:lang w:val="en-US"/>
              </w:rPr>
              <w:t xml:space="preserve">Ratio   </w:t>
            </w:r>
            <w:proofErr w:type="spellStart"/>
            <w:r w:rsidRPr="000B09EA">
              <w:rPr>
                <w:b/>
                <w:lang w:val="en-US"/>
              </w:rPr>
              <w:t>rhCPD</w:t>
            </w:r>
            <w:proofErr w:type="spellEnd"/>
            <w:r w:rsidRPr="000B09EA">
              <w:rPr>
                <w:b/>
                <w:lang w:val="en-US"/>
              </w:rPr>
              <w:t xml:space="preserve"> / No enzyme</w:t>
            </w:r>
          </w:p>
        </w:tc>
      </w:tr>
      <w:tr w:rsidR="007F10BC" w:rsidRPr="000B6B4F" w:rsidTr="007F10BC">
        <w:trPr>
          <w:trHeight w:val="406"/>
        </w:trPr>
        <w:tc>
          <w:tcPr>
            <w:tcW w:w="2104" w:type="dxa"/>
            <w:vMerge/>
            <w:tcBorders>
              <w:left w:val="single" w:sz="4" w:space="0" w:color="FFFFFF" w:themeColor="background1"/>
              <w:bottom w:val="single" w:sz="6" w:space="0" w:color="262626" w:themeColor="text1" w:themeTint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D9D9D9" w:themeColor="background1" w:themeShade="D9"/>
              <w:bottom w:val="single" w:sz="6" w:space="0" w:color="262626" w:themeColor="text1" w:themeTint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D9D9D9" w:themeColor="background1" w:themeShade="D9"/>
              <w:bottom w:val="single" w:sz="6" w:space="0" w:color="262626" w:themeColor="text1" w:themeTint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D9D9D9" w:themeColor="background1" w:themeShade="D9"/>
              <w:bottom w:val="single" w:sz="6" w:space="0" w:color="262626" w:themeColor="text1" w:themeTint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D9D9D9" w:themeColor="background1" w:themeShade="D9"/>
              <w:bottom w:val="single" w:sz="6" w:space="0" w:color="262626" w:themeColor="text1" w:themeTint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D9D9D9" w:themeColor="background1" w:themeShade="D9"/>
              <w:bottom w:val="single" w:sz="6" w:space="0" w:color="262626" w:themeColor="text1" w:themeTint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D9D9D9" w:themeColor="background1" w:themeShade="D9"/>
              <w:bottom w:val="single" w:sz="6" w:space="0" w:color="262626" w:themeColor="text1" w:themeTint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D9D9D9" w:themeColor="background1" w:themeShade="D9"/>
              <w:bottom w:val="single" w:sz="6" w:space="0" w:color="262626" w:themeColor="text1" w:themeTint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4" w:space="0" w:color="D9D9D9" w:themeColor="background1" w:themeShade="D9"/>
              <w:bottom w:val="single" w:sz="6" w:space="0" w:color="262626" w:themeColor="text1" w:themeTint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rPr>
                <w:b/>
                <w:lang w:val="en-US"/>
              </w:rPr>
            </w:pPr>
            <w:r w:rsidRPr="000B09EA">
              <w:rPr>
                <w:b/>
                <w:lang w:val="en-US"/>
              </w:rPr>
              <w:t xml:space="preserve">100 </w:t>
            </w:r>
            <w:proofErr w:type="spellStart"/>
            <w:r w:rsidRPr="000B09EA">
              <w:rPr>
                <w:b/>
                <w:lang w:val="en-US"/>
              </w:rPr>
              <w:t>nM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 w:themeColor="text1"/>
              <w:left w:val="single" w:sz="4" w:space="0" w:color="D9D9D9" w:themeColor="background1" w:themeShade="D9"/>
              <w:bottom w:val="single" w:sz="6" w:space="0" w:color="262626" w:themeColor="text1" w:themeTint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ind w:left="1"/>
              <w:rPr>
                <w:b/>
                <w:lang w:val="en-US"/>
              </w:rPr>
            </w:pPr>
            <w:r w:rsidRPr="000B09EA">
              <w:rPr>
                <w:b/>
                <w:lang w:val="en-US"/>
              </w:rPr>
              <w:t xml:space="preserve">10 </w:t>
            </w:r>
            <w:proofErr w:type="spellStart"/>
            <w:r w:rsidRPr="000B09EA">
              <w:rPr>
                <w:b/>
                <w:lang w:val="en-US"/>
              </w:rPr>
              <w:t>nM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 w:themeColor="text1"/>
              <w:left w:val="single" w:sz="4" w:space="0" w:color="D9D9D9" w:themeColor="background1" w:themeShade="D9"/>
              <w:bottom w:val="single" w:sz="6" w:space="0" w:color="262626" w:themeColor="text1" w:themeTint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rPr>
                <w:b/>
                <w:lang w:val="en-US"/>
              </w:rPr>
            </w:pPr>
            <w:r w:rsidRPr="000B09EA">
              <w:rPr>
                <w:b/>
                <w:lang w:val="en-US"/>
              </w:rPr>
              <w:t xml:space="preserve">1 </w:t>
            </w:r>
            <w:proofErr w:type="spellStart"/>
            <w:r w:rsidRPr="000B09EA">
              <w:rPr>
                <w:b/>
                <w:lang w:val="en-US"/>
              </w:rPr>
              <w:t>nM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single" w:sz="4" w:space="0" w:color="D9D9D9" w:themeColor="background1" w:themeShade="D9"/>
              <w:bottom w:val="single" w:sz="6" w:space="0" w:color="262626" w:themeColor="text1" w:themeTint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F10BC" w:rsidRPr="000B6B4F" w:rsidRDefault="007F10BC" w:rsidP="007F10BC">
            <w:pPr>
              <w:spacing w:after="200" w:line="276" w:lineRule="auto"/>
              <w:rPr>
                <w:b/>
                <w:lang w:val="en-US"/>
              </w:rPr>
            </w:pPr>
            <w:r w:rsidRPr="000B09EA">
              <w:rPr>
                <w:b/>
                <w:lang w:val="en-US"/>
              </w:rPr>
              <w:t xml:space="preserve">0.1 </w:t>
            </w:r>
            <w:proofErr w:type="spellStart"/>
            <w:r w:rsidRPr="000B09EA">
              <w:rPr>
                <w:b/>
                <w:lang w:val="en-US"/>
              </w:rPr>
              <w:t>nM</w:t>
            </w:r>
            <w:proofErr w:type="spellEnd"/>
          </w:p>
        </w:tc>
      </w:tr>
      <w:tr w:rsidR="007F10BC" w:rsidRPr="000B6B4F" w:rsidTr="007F10BC">
        <w:trPr>
          <w:trHeight w:hRule="exact" w:val="284"/>
        </w:trPr>
        <w:tc>
          <w:tcPr>
            <w:tcW w:w="2104" w:type="dxa"/>
            <w:tcBorders>
              <w:top w:val="single" w:sz="6" w:space="0" w:color="262626" w:themeColor="text1" w:themeTint="D9"/>
              <w:left w:val="nil"/>
              <w:bottom w:val="nil"/>
              <w:right w:val="nil"/>
            </w:tcBorders>
            <w:vAlign w:val="center"/>
          </w:tcPr>
          <w:p w:rsidR="007F10BC" w:rsidRPr="000B6B4F" w:rsidRDefault="007F10BC" w:rsidP="007F10BC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Thyroglobulin</w:t>
            </w:r>
          </w:p>
        </w:tc>
        <w:tc>
          <w:tcPr>
            <w:tcW w:w="1832" w:type="dxa"/>
            <w:tcBorders>
              <w:top w:val="single" w:sz="6" w:space="0" w:color="262626" w:themeColor="text1" w:themeTint="D9"/>
              <w:left w:val="nil"/>
              <w:bottom w:val="nil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LF</w:t>
            </w:r>
          </w:p>
        </w:tc>
        <w:tc>
          <w:tcPr>
            <w:tcW w:w="1701" w:type="dxa"/>
            <w:tcBorders>
              <w:top w:val="single" w:sz="6" w:space="0" w:color="262626" w:themeColor="text1" w:themeTint="D9"/>
              <w:left w:val="nil"/>
              <w:bottom w:val="nil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425" w:type="dxa"/>
            <w:tcBorders>
              <w:top w:val="single" w:sz="6" w:space="0" w:color="262626" w:themeColor="text1" w:themeTint="D9"/>
              <w:left w:val="nil"/>
              <w:bottom w:val="nil"/>
              <w:right w:val="nil"/>
            </w:tcBorders>
            <w:vAlign w:val="center"/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262626" w:themeColor="text1" w:themeTint="D9"/>
              <w:left w:val="nil"/>
              <w:bottom w:val="nil"/>
              <w:right w:val="nil"/>
            </w:tcBorders>
            <w:vAlign w:val="center"/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lang w:val="en-US"/>
              </w:rPr>
            </w:pPr>
            <w:r w:rsidRPr="000B09EA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262626" w:themeColor="text1" w:themeTint="D9"/>
              <w:left w:val="nil"/>
              <w:bottom w:val="nil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 xml:space="preserve">     278.16</w:t>
            </w:r>
          </w:p>
        </w:tc>
        <w:tc>
          <w:tcPr>
            <w:tcW w:w="1560" w:type="dxa"/>
            <w:tcBorders>
              <w:top w:val="single" w:sz="6" w:space="0" w:color="262626" w:themeColor="text1" w:themeTint="D9"/>
              <w:left w:val="nil"/>
              <w:bottom w:val="nil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 xml:space="preserve">       278.15</w:t>
            </w:r>
          </w:p>
        </w:tc>
        <w:tc>
          <w:tcPr>
            <w:tcW w:w="708" w:type="dxa"/>
            <w:tcBorders>
              <w:top w:val="single" w:sz="6" w:space="0" w:color="262626" w:themeColor="text1" w:themeTint="D9"/>
              <w:left w:val="nil"/>
              <w:bottom w:val="nil"/>
              <w:right w:val="nil"/>
            </w:tcBorders>
            <w:vAlign w:val="center"/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6" w:space="0" w:color="262626" w:themeColor="text1" w:themeTint="D9"/>
              <w:left w:val="nil"/>
              <w:bottom w:val="nil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 xml:space="preserve">  3.63</w:t>
            </w: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nil"/>
              <w:bottom w:val="nil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1.75</w:t>
            </w: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nil"/>
              <w:bottom w:val="nil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0.88</w:t>
            </w:r>
          </w:p>
        </w:tc>
        <w:tc>
          <w:tcPr>
            <w:tcW w:w="992" w:type="dxa"/>
            <w:gridSpan w:val="2"/>
            <w:tcBorders>
              <w:top w:val="single" w:sz="6" w:space="0" w:color="262626" w:themeColor="text1" w:themeTint="D9"/>
              <w:left w:val="nil"/>
              <w:bottom w:val="nil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0.88</w:t>
            </w:r>
          </w:p>
        </w:tc>
      </w:tr>
      <w:tr w:rsidR="007F10BC" w:rsidRPr="000B6B4F" w:rsidTr="007F10BC">
        <w:trPr>
          <w:trHeight w:hRule="exact" w:val="28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BC" w:rsidRPr="000B6B4F" w:rsidRDefault="007F10BC" w:rsidP="007F10BC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Bovine serum albumin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AEFVEVT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lang w:val="en-US"/>
              </w:rPr>
            </w:pPr>
            <w:r w:rsidRPr="000B09EA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 xml:space="preserve">     793.40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 xml:space="preserve">       793.39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&gt;5.00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ND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ND</w:t>
            </w:r>
          </w:p>
        </w:tc>
      </w:tr>
      <w:tr w:rsidR="007F10BC" w:rsidRPr="000B6B4F" w:rsidTr="007F10BC">
        <w:trPr>
          <w:trHeight w:hRule="exact" w:val="284"/>
        </w:trPr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0BC" w:rsidRPr="000B6B4F" w:rsidRDefault="007F10BC" w:rsidP="007F10BC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Bovine serum albumin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LVNELTEFA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lang w:val="en-US"/>
              </w:rPr>
            </w:pPr>
            <w:r w:rsidRPr="000B09EA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 xml:space="preserve">   1034.54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 xml:space="preserve">     1034.53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&gt;5.00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ND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BC" w:rsidRPr="000B6B4F" w:rsidRDefault="007F10BC" w:rsidP="007F10B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B09EA">
              <w:rPr>
                <w:sz w:val="20"/>
                <w:szCs w:val="20"/>
                <w:lang w:val="en-US"/>
              </w:rPr>
              <w:t>ND</w:t>
            </w:r>
          </w:p>
        </w:tc>
      </w:tr>
      <w:tr w:rsidR="007F10BC" w:rsidRPr="000B6B4F" w:rsidTr="007F10BC">
        <w:trPr>
          <w:trHeight w:val="173"/>
        </w:trPr>
        <w:tc>
          <w:tcPr>
            <w:tcW w:w="140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0BC" w:rsidRPr="000B6B4F" w:rsidRDefault="007F10BC" w:rsidP="007F10BC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0B6B4F">
              <w:rPr>
                <w:rFonts w:eastAsia="Times New Roman"/>
                <w:kern w:val="24"/>
                <w:sz w:val="18"/>
                <w:szCs w:val="18"/>
                <w:lang w:val="en-US"/>
              </w:rPr>
              <w:t xml:space="preserve">Products, peptides with an increase &gt;120% with one or more concentrations of enzyme; Cleaved aa, the amino acid cleaved by </w:t>
            </w:r>
            <w:proofErr w:type="spellStart"/>
            <w:r w:rsidRPr="000B6B4F">
              <w:rPr>
                <w:rFonts w:eastAsia="Times New Roman"/>
                <w:kern w:val="24"/>
                <w:sz w:val="18"/>
                <w:szCs w:val="18"/>
                <w:lang w:val="en-US"/>
              </w:rPr>
              <w:t>rhCPD</w:t>
            </w:r>
            <w:proofErr w:type="spellEnd"/>
            <w:r w:rsidRPr="000B6B4F">
              <w:rPr>
                <w:rFonts w:eastAsia="Times New Roman"/>
                <w:kern w:val="24"/>
                <w:sz w:val="18"/>
                <w:szCs w:val="18"/>
                <w:lang w:val="en-US"/>
              </w:rPr>
              <w:t xml:space="preserve"> to generate the observed peptide; ND, not detectable.  See Table 2 for the rest of abbreviation definitions.</w:t>
            </w:r>
          </w:p>
        </w:tc>
      </w:tr>
    </w:tbl>
    <w:p w:rsidR="00F926DC" w:rsidRDefault="00F926DC" w:rsidP="000739F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es-ES"/>
        </w:rPr>
      </w:pPr>
    </w:p>
    <w:sectPr w:rsidR="00F926DC" w:rsidSect="00930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4F" w:rsidRDefault="0008034F" w:rsidP="00961EC4">
      <w:pPr>
        <w:spacing w:after="0" w:line="240" w:lineRule="auto"/>
      </w:pPr>
      <w:r>
        <w:separator/>
      </w:r>
    </w:p>
  </w:endnote>
  <w:endnote w:type="continuationSeparator" w:id="0">
    <w:p w:rsidR="0008034F" w:rsidRDefault="0008034F" w:rsidP="0096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B6" w:rsidRDefault="008B69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95257"/>
      <w:docPartObj>
        <w:docPartGallery w:val="Page Numbers (Bottom of Page)"/>
        <w:docPartUnique/>
      </w:docPartObj>
    </w:sdtPr>
    <w:sdtEndPr/>
    <w:sdtContent>
      <w:p w:rsidR="008B69B6" w:rsidRDefault="008B69B6">
        <w:pPr>
          <w:pStyle w:val="Piedepgina"/>
          <w:jc w:val="center"/>
        </w:pPr>
        <w:r>
          <w:t>S-</w:t>
        </w:r>
        <w:r>
          <w:fldChar w:fldCharType="begin"/>
        </w:r>
        <w:r w:rsidRPr="00281C49">
          <w:instrText>PAGE   \* MERGEFORMAT</w:instrText>
        </w:r>
        <w:r>
          <w:fldChar w:fldCharType="separate"/>
        </w:r>
        <w:r w:rsidR="003D1F22">
          <w:rPr>
            <w:noProof/>
          </w:rPr>
          <w:t>1</w:t>
        </w:r>
        <w:r>
          <w:fldChar w:fldCharType="end"/>
        </w:r>
      </w:p>
    </w:sdtContent>
  </w:sdt>
  <w:p w:rsidR="008B69B6" w:rsidRDefault="008B69B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B6" w:rsidRDefault="008B69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4F" w:rsidRDefault="0008034F" w:rsidP="00961EC4">
      <w:pPr>
        <w:spacing w:after="0" w:line="240" w:lineRule="auto"/>
      </w:pPr>
      <w:r>
        <w:separator/>
      </w:r>
    </w:p>
  </w:footnote>
  <w:footnote w:type="continuationSeparator" w:id="0">
    <w:p w:rsidR="0008034F" w:rsidRDefault="0008034F" w:rsidP="0096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B6" w:rsidRDefault="008B69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B6" w:rsidRDefault="008B69B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B6" w:rsidRDefault="008B69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yNrI0MjIyNzK1NLRU0lEKTi0uzszPAykwrAUAnuL/cCwAAAA="/>
  </w:docVars>
  <w:rsids>
    <w:rsidRoot w:val="00961EC4"/>
    <w:rsid w:val="000739FC"/>
    <w:rsid w:val="0008034F"/>
    <w:rsid w:val="00087286"/>
    <w:rsid w:val="000D561A"/>
    <w:rsid w:val="000E399B"/>
    <w:rsid w:val="0013405D"/>
    <w:rsid w:val="001343C0"/>
    <w:rsid w:val="00142BEA"/>
    <w:rsid w:val="00194E9D"/>
    <w:rsid w:val="001951B5"/>
    <w:rsid w:val="00197344"/>
    <w:rsid w:val="001C43F1"/>
    <w:rsid w:val="001D1A04"/>
    <w:rsid w:val="001E0636"/>
    <w:rsid w:val="001F7E52"/>
    <w:rsid w:val="00250E34"/>
    <w:rsid w:val="002620E7"/>
    <w:rsid w:val="00271C2F"/>
    <w:rsid w:val="00281C49"/>
    <w:rsid w:val="002854F9"/>
    <w:rsid w:val="002B459F"/>
    <w:rsid w:val="002B53E4"/>
    <w:rsid w:val="003025F2"/>
    <w:rsid w:val="003218CD"/>
    <w:rsid w:val="00326293"/>
    <w:rsid w:val="00351B15"/>
    <w:rsid w:val="00396EC1"/>
    <w:rsid w:val="003D1F22"/>
    <w:rsid w:val="003D3C3C"/>
    <w:rsid w:val="004024A6"/>
    <w:rsid w:val="00441F3B"/>
    <w:rsid w:val="0046132C"/>
    <w:rsid w:val="004924BE"/>
    <w:rsid w:val="0049448C"/>
    <w:rsid w:val="004A076C"/>
    <w:rsid w:val="00530992"/>
    <w:rsid w:val="005414EE"/>
    <w:rsid w:val="00594009"/>
    <w:rsid w:val="005D3B08"/>
    <w:rsid w:val="005D3D3B"/>
    <w:rsid w:val="00617F1E"/>
    <w:rsid w:val="006308D5"/>
    <w:rsid w:val="006353FC"/>
    <w:rsid w:val="006A6B83"/>
    <w:rsid w:val="006B071D"/>
    <w:rsid w:val="006C4DE8"/>
    <w:rsid w:val="006D1525"/>
    <w:rsid w:val="006E6FE2"/>
    <w:rsid w:val="00701661"/>
    <w:rsid w:val="00711FC0"/>
    <w:rsid w:val="00734A4A"/>
    <w:rsid w:val="007447A9"/>
    <w:rsid w:val="0076137B"/>
    <w:rsid w:val="00761834"/>
    <w:rsid w:val="00763547"/>
    <w:rsid w:val="007B3F88"/>
    <w:rsid w:val="007B75F8"/>
    <w:rsid w:val="007F10BC"/>
    <w:rsid w:val="007F35F9"/>
    <w:rsid w:val="00816043"/>
    <w:rsid w:val="00847D40"/>
    <w:rsid w:val="008760B2"/>
    <w:rsid w:val="00884B7A"/>
    <w:rsid w:val="00894571"/>
    <w:rsid w:val="008B5CB9"/>
    <w:rsid w:val="008B69B6"/>
    <w:rsid w:val="008C65A3"/>
    <w:rsid w:val="008F02DC"/>
    <w:rsid w:val="00917746"/>
    <w:rsid w:val="009304A4"/>
    <w:rsid w:val="009441B9"/>
    <w:rsid w:val="00961EC4"/>
    <w:rsid w:val="009644ED"/>
    <w:rsid w:val="009A1AFF"/>
    <w:rsid w:val="009A6CBF"/>
    <w:rsid w:val="009D27E7"/>
    <w:rsid w:val="009E733E"/>
    <w:rsid w:val="009F53B5"/>
    <w:rsid w:val="00A07DBB"/>
    <w:rsid w:val="00A208C0"/>
    <w:rsid w:val="00A33D79"/>
    <w:rsid w:val="00A93870"/>
    <w:rsid w:val="00A9693B"/>
    <w:rsid w:val="00AA277E"/>
    <w:rsid w:val="00AC6FC4"/>
    <w:rsid w:val="00B70A50"/>
    <w:rsid w:val="00B70B6D"/>
    <w:rsid w:val="00B8044B"/>
    <w:rsid w:val="00B9547F"/>
    <w:rsid w:val="00BA41DD"/>
    <w:rsid w:val="00BA4B4C"/>
    <w:rsid w:val="00BF7F1D"/>
    <w:rsid w:val="00C0293C"/>
    <w:rsid w:val="00C15D8B"/>
    <w:rsid w:val="00C400FA"/>
    <w:rsid w:val="00C73699"/>
    <w:rsid w:val="00C93862"/>
    <w:rsid w:val="00CB6917"/>
    <w:rsid w:val="00CB7DAE"/>
    <w:rsid w:val="00CC44F1"/>
    <w:rsid w:val="00CF1781"/>
    <w:rsid w:val="00CF5C29"/>
    <w:rsid w:val="00D04819"/>
    <w:rsid w:val="00D13BA9"/>
    <w:rsid w:val="00D3496E"/>
    <w:rsid w:val="00D374ED"/>
    <w:rsid w:val="00D41735"/>
    <w:rsid w:val="00D478C3"/>
    <w:rsid w:val="00DC2F5A"/>
    <w:rsid w:val="00DD2451"/>
    <w:rsid w:val="00DF7DC9"/>
    <w:rsid w:val="00E170F7"/>
    <w:rsid w:val="00E17E48"/>
    <w:rsid w:val="00E46920"/>
    <w:rsid w:val="00E533FF"/>
    <w:rsid w:val="00E646EE"/>
    <w:rsid w:val="00E64909"/>
    <w:rsid w:val="00E73BCC"/>
    <w:rsid w:val="00EB2CE8"/>
    <w:rsid w:val="00EC012B"/>
    <w:rsid w:val="00EE3451"/>
    <w:rsid w:val="00EF5634"/>
    <w:rsid w:val="00F3344F"/>
    <w:rsid w:val="00F60F8C"/>
    <w:rsid w:val="00F76AE7"/>
    <w:rsid w:val="00F926DC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EC4"/>
  </w:style>
  <w:style w:type="paragraph" w:styleId="Piedepgina">
    <w:name w:val="footer"/>
    <w:basedOn w:val="Normal"/>
    <w:link w:val="PiedepginaCar"/>
    <w:uiPriority w:val="99"/>
    <w:unhideWhenUsed/>
    <w:rsid w:val="0096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EC4"/>
  </w:style>
  <w:style w:type="character" w:styleId="Hipervnculo">
    <w:name w:val="Hyperlink"/>
    <w:basedOn w:val="Fuentedeprrafopredeter"/>
    <w:uiPriority w:val="99"/>
    <w:rsid w:val="002B53E4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D24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D245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D2451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7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small-caps">
    <w:name w:val="small-caps"/>
    <w:basedOn w:val="Fuentedeprrafopredeter"/>
    <w:rsid w:val="00D374ED"/>
  </w:style>
  <w:style w:type="character" w:styleId="nfasis">
    <w:name w:val="Emphasis"/>
    <w:basedOn w:val="Fuentedeprrafopredeter"/>
    <w:uiPriority w:val="20"/>
    <w:qFormat/>
    <w:rsid w:val="00D374ED"/>
    <w:rPr>
      <w:i/>
      <w:iCs/>
    </w:rPr>
  </w:style>
  <w:style w:type="table" w:styleId="Tablaconcuadrcula">
    <w:name w:val="Table Grid"/>
    <w:basedOn w:val="Tablanormal"/>
    <w:uiPriority w:val="59"/>
    <w:rsid w:val="00D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tein">
    <w:name w:val="protein"/>
    <w:basedOn w:val="Fuentedeprrafopredeter"/>
    <w:rsid w:val="00D374E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74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74ED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D374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D374ED"/>
  </w:style>
  <w:style w:type="numbering" w:customStyle="1" w:styleId="Sinlista1">
    <w:name w:val="Sin lista1"/>
    <w:next w:val="Sinlista"/>
    <w:uiPriority w:val="99"/>
    <w:semiHidden/>
    <w:unhideWhenUsed/>
    <w:rsid w:val="00530992"/>
  </w:style>
  <w:style w:type="character" w:customStyle="1" w:styleId="HeaderChar">
    <w:name w:val="Header Char"/>
    <w:basedOn w:val="Fuentedeprrafopredeter"/>
    <w:uiPriority w:val="99"/>
    <w:rsid w:val="00530992"/>
    <w:rPr>
      <w:rFonts w:ascii="Calibri" w:eastAsia="Calibri" w:hAnsi="Calibri" w:cs="Times New Roman"/>
    </w:rPr>
  </w:style>
  <w:style w:type="character" w:customStyle="1" w:styleId="FooterChar">
    <w:name w:val="Footer Char"/>
    <w:basedOn w:val="Fuentedeprrafopredeter"/>
    <w:uiPriority w:val="99"/>
    <w:rsid w:val="00530992"/>
    <w:rPr>
      <w:rFonts w:ascii="Calibri" w:eastAsia="Calibri" w:hAnsi="Calibri" w:cs="Times New Roman"/>
    </w:rPr>
  </w:style>
  <w:style w:type="character" w:customStyle="1" w:styleId="BalloonTextChar">
    <w:name w:val="Balloon Text Char"/>
    <w:basedOn w:val="Fuentedeprrafopredeter"/>
    <w:uiPriority w:val="99"/>
    <w:semiHidden/>
    <w:rsid w:val="00530992"/>
    <w:rPr>
      <w:rFonts w:ascii="Tahoma" w:eastAsia="Calibri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3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Fuentedeprrafopredeter"/>
    <w:uiPriority w:val="99"/>
    <w:rsid w:val="00530992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530992"/>
    <w:rPr>
      <w:rFonts w:ascii="Calibri" w:eastAsia="Calibri" w:hAnsi="Calibri" w:cs="Times New Roman"/>
      <w:b/>
      <w:bCs/>
      <w:sz w:val="20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F60F8C"/>
  </w:style>
  <w:style w:type="table" w:customStyle="1" w:styleId="Tablaconcuadrcula2">
    <w:name w:val="Tabla con cuadrícula2"/>
    <w:basedOn w:val="Tablanormal"/>
    <w:next w:val="Tablaconcuadrcula"/>
    <w:uiPriority w:val="59"/>
    <w:rsid w:val="00F6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FD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EC4"/>
  </w:style>
  <w:style w:type="paragraph" w:styleId="Piedepgina">
    <w:name w:val="footer"/>
    <w:basedOn w:val="Normal"/>
    <w:link w:val="PiedepginaCar"/>
    <w:uiPriority w:val="99"/>
    <w:unhideWhenUsed/>
    <w:rsid w:val="0096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EC4"/>
  </w:style>
  <w:style w:type="character" w:styleId="Hipervnculo">
    <w:name w:val="Hyperlink"/>
    <w:basedOn w:val="Fuentedeprrafopredeter"/>
    <w:uiPriority w:val="99"/>
    <w:rsid w:val="002B53E4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D24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D245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D2451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7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small-caps">
    <w:name w:val="small-caps"/>
    <w:basedOn w:val="Fuentedeprrafopredeter"/>
    <w:rsid w:val="00D374ED"/>
  </w:style>
  <w:style w:type="character" w:styleId="nfasis">
    <w:name w:val="Emphasis"/>
    <w:basedOn w:val="Fuentedeprrafopredeter"/>
    <w:uiPriority w:val="20"/>
    <w:qFormat/>
    <w:rsid w:val="00D374ED"/>
    <w:rPr>
      <w:i/>
      <w:iCs/>
    </w:rPr>
  </w:style>
  <w:style w:type="table" w:styleId="Tablaconcuadrcula">
    <w:name w:val="Table Grid"/>
    <w:basedOn w:val="Tablanormal"/>
    <w:uiPriority w:val="59"/>
    <w:rsid w:val="00D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tein">
    <w:name w:val="protein"/>
    <w:basedOn w:val="Fuentedeprrafopredeter"/>
    <w:rsid w:val="00D374E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74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74ED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D374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D374ED"/>
  </w:style>
  <w:style w:type="numbering" w:customStyle="1" w:styleId="Sinlista1">
    <w:name w:val="Sin lista1"/>
    <w:next w:val="Sinlista"/>
    <w:uiPriority w:val="99"/>
    <w:semiHidden/>
    <w:unhideWhenUsed/>
    <w:rsid w:val="00530992"/>
  </w:style>
  <w:style w:type="character" w:customStyle="1" w:styleId="HeaderChar">
    <w:name w:val="Header Char"/>
    <w:basedOn w:val="Fuentedeprrafopredeter"/>
    <w:uiPriority w:val="99"/>
    <w:rsid w:val="00530992"/>
    <w:rPr>
      <w:rFonts w:ascii="Calibri" w:eastAsia="Calibri" w:hAnsi="Calibri" w:cs="Times New Roman"/>
    </w:rPr>
  </w:style>
  <w:style w:type="character" w:customStyle="1" w:styleId="FooterChar">
    <w:name w:val="Footer Char"/>
    <w:basedOn w:val="Fuentedeprrafopredeter"/>
    <w:uiPriority w:val="99"/>
    <w:rsid w:val="00530992"/>
    <w:rPr>
      <w:rFonts w:ascii="Calibri" w:eastAsia="Calibri" w:hAnsi="Calibri" w:cs="Times New Roman"/>
    </w:rPr>
  </w:style>
  <w:style w:type="character" w:customStyle="1" w:styleId="BalloonTextChar">
    <w:name w:val="Balloon Text Char"/>
    <w:basedOn w:val="Fuentedeprrafopredeter"/>
    <w:uiPriority w:val="99"/>
    <w:semiHidden/>
    <w:rsid w:val="00530992"/>
    <w:rPr>
      <w:rFonts w:ascii="Tahoma" w:eastAsia="Calibri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3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Fuentedeprrafopredeter"/>
    <w:uiPriority w:val="99"/>
    <w:rsid w:val="00530992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530992"/>
    <w:rPr>
      <w:rFonts w:ascii="Calibri" w:eastAsia="Calibri" w:hAnsi="Calibri" w:cs="Times New Roman"/>
      <w:b/>
      <w:bCs/>
      <w:sz w:val="20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F60F8C"/>
  </w:style>
  <w:style w:type="table" w:customStyle="1" w:styleId="Tablaconcuadrcula2">
    <w:name w:val="Tabla con cuadrícula2"/>
    <w:basedOn w:val="Tablanormal"/>
    <w:next w:val="Tablaconcuadrcula"/>
    <w:uiPriority w:val="59"/>
    <w:rsid w:val="00F6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FD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6E05-1367-4E39-ADE5-9332BACF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3</cp:revision>
  <cp:lastPrinted>2017-05-18T22:47:00Z</cp:lastPrinted>
  <dcterms:created xsi:type="dcterms:W3CDTF">2017-08-04T15:00:00Z</dcterms:created>
  <dcterms:modified xsi:type="dcterms:W3CDTF">2017-08-04T15:30:00Z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javiergarciapardo@msn.com@www.mendeley.com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http://www.zotero.org/styles/phytochemistry</vt:lpwstr>
  </property>
  <property fmtid="{D5CDD505-2E9C-101B-9397-08002B2CF9AE}" pid="24" name="Mendeley Recent Style Name 9_1">
    <vt:lpwstr>Phytochemistry</vt:lpwstr>
  </property>
</Properties>
</file>