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D" w:rsidRDefault="0058020D" w:rsidP="0058020D">
      <w:pPr>
        <w:pStyle w:val="Kpalrs"/>
        <w:rPr>
          <w:rFonts w:ascii="Arial" w:hAnsi="Arial" w:cs="Arial"/>
          <w:i w:val="0"/>
          <w:iCs w:val="0"/>
          <w:color w:val="auto"/>
          <w:sz w:val="24"/>
          <w:szCs w:val="24"/>
          <w:lang w:val="en-US"/>
        </w:rPr>
      </w:pPr>
      <w:r w:rsidRPr="0058020D"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t>Supplementary File 1</w:t>
      </w:r>
      <w:r w:rsidR="00AD3DB2"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t>. Forest plots of disappearance of villous atrophy (control Marsh 0-2 ratio)</w:t>
      </w:r>
    </w:p>
    <w:p w:rsidR="0058020D" w:rsidRPr="0058020D" w:rsidRDefault="0058020D" w:rsidP="0058020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020D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A8E3CD0" wp14:editId="5DBFAFC2">
            <wp:simplePos x="0" y="0"/>
            <wp:positionH relativeFrom="column">
              <wp:posOffset>45720</wp:posOffset>
            </wp:positionH>
            <wp:positionV relativeFrom="paragraph">
              <wp:posOffset>350520</wp:posOffset>
            </wp:positionV>
            <wp:extent cx="584962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525" y="21544"/>
                <wp:lineTo x="21525" y="0"/>
                <wp:lineTo x="0" y="0"/>
              </wp:wrapPolygon>
            </wp:wrapTight>
            <wp:docPr id="1" name="Kép 1" descr="C:\Users\Acer\Desktop\Meta_mucosal_recovery\Stat revision\Total_M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eta_mucosal_recovery\Stat revision\Total_M0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DB2">
        <w:rPr>
          <w:rFonts w:ascii="Arial" w:hAnsi="Arial" w:cs="Arial"/>
          <w:sz w:val="24"/>
          <w:szCs w:val="24"/>
          <w:lang w:val="en-US"/>
        </w:rPr>
        <w:t>Forest plot displaying control Marsh 0-2 ratios of the included studies</w:t>
      </w:r>
    </w:p>
    <w:p w:rsidR="0058020D" w:rsidRDefault="0058020D" w:rsidP="0058020D">
      <w:pPr>
        <w:rPr>
          <w:lang w:val="en-US"/>
        </w:rPr>
      </w:pPr>
      <w:r>
        <w:rPr>
          <w:lang w:val="en-US"/>
        </w:rPr>
        <w:br w:type="page"/>
      </w:r>
    </w:p>
    <w:p w:rsidR="0058020D" w:rsidRDefault="00AD3DB2" w:rsidP="0058020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Forest plot displayi</w:t>
      </w:r>
      <w:r>
        <w:rPr>
          <w:rFonts w:ascii="Arial" w:hAnsi="Arial" w:cs="Arial"/>
          <w:sz w:val="24"/>
          <w:szCs w:val="24"/>
          <w:lang w:val="en-US"/>
        </w:rPr>
        <w:t>ng control Marsh 0-2 ratios of</w:t>
      </w:r>
      <w:r w:rsidR="0058020D" w:rsidRPr="0058020D">
        <w:rPr>
          <w:rFonts w:ascii="Arial" w:hAnsi="Arial" w:cs="Arial"/>
          <w:sz w:val="24"/>
          <w:szCs w:val="24"/>
          <w:lang w:val="en-US"/>
        </w:rPr>
        <w:t xml:space="preserve"> children-to-adults comparison.</w:t>
      </w:r>
    </w:p>
    <w:p w:rsid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  <w:r w:rsidRPr="0058020D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029960" cy="5771783"/>
            <wp:effectExtent l="0" t="0" r="8890" b="635"/>
            <wp:wrapTight wrapText="bothSides">
              <wp:wrapPolygon edited="0">
                <wp:start x="0" y="0"/>
                <wp:lineTo x="0" y="21531"/>
                <wp:lineTo x="21564" y="21531"/>
                <wp:lineTo x="21564" y="0"/>
                <wp:lineTo x="0" y="0"/>
              </wp:wrapPolygon>
            </wp:wrapTight>
            <wp:docPr id="2" name="Kép 2" descr="C:\Users\Acer\Desktop\Meta_mucosal_recovery\Stat revision\Gy_F_M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Meta_mucosal_recovery\Stat revision\Gy_F_M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7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</w:p>
    <w:p w:rsidR="0058020D" w:rsidRDefault="0058020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8020D" w:rsidRDefault="00AD3DB2" w:rsidP="0058020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Forest plot displaying control Marsh 0-2 ratios of</w:t>
      </w:r>
      <w:r w:rsidR="0058020D" w:rsidRPr="00580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studies/groups</w:t>
      </w:r>
      <w:r w:rsidR="0058020D" w:rsidRPr="0058020D">
        <w:rPr>
          <w:rFonts w:ascii="Arial" w:hAnsi="Arial" w:cs="Arial"/>
          <w:sz w:val="24"/>
          <w:szCs w:val="24"/>
          <w:lang w:val="en-US"/>
        </w:rPr>
        <w:t xml:space="preserve"> with strict adherence.</w:t>
      </w:r>
    </w:p>
    <w:p w:rsid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  <w:r w:rsidRPr="0058020D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029960" cy="5062299"/>
            <wp:effectExtent l="0" t="0" r="8890" b="5080"/>
            <wp:wrapTight wrapText="bothSides">
              <wp:wrapPolygon edited="0">
                <wp:start x="0" y="0"/>
                <wp:lineTo x="0" y="21540"/>
                <wp:lineTo x="21564" y="21540"/>
                <wp:lineTo x="21564" y="0"/>
                <wp:lineTo x="0" y="0"/>
              </wp:wrapPolygon>
            </wp:wrapTight>
            <wp:docPr id="3" name="Kép 3" descr="C:\Users\Acer\Desktop\Meta_mucosal_recovery\Stat revision\strict_M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Meta_mucosal_recovery\Stat revision\strict_M0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06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20D" w:rsidRP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</w:p>
    <w:p w:rsid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</w:p>
    <w:p w:rsidR="0058020D" w:rsidRDefault="0058020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8020D" w:rsidRDefault="00AD3DB2" w:rsidP="0058020D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sz w:val="24"/>
          <w:szCs w:val="24"/>
          <w:lang w:val="en-US"/>
        </w:rPr>
        <w:lastRenderedPageBreak/>
        <w:t>Forest plot displaying control Marsh 0-2 ratios</w:t>
      </w:r>
      <w:r w:rsidR="0058020D" w:rsidRPr="00580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after </w:t>
      </w:r>
      <w:r w:rsidR="0058020D">
        <w:rPr>
          <w:rFonts w:ascii="Arial" w:hAnsi="Arial" w:cs="Arial"/>
          <w:sz w:val="24"/>
          <w:szCs w:val="24"/>
          <w:lang w:val="en-US"/>
        </w:rPr>
        <w:t>12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-</w:t>
      </w:r>
      <w:r w:rsidR="0058020D">
        <w:rPr>
          <w:rFonts w:ascii="Arial" w:hAnsi="Arial" w:cs="Arial"/>
          <w:sz w:val="24"/>
          <w:szCs w:val="24"/>
          <w:lang w:val="en-US"/>
        </w:rPr>
        <w:t xml:space="preserve">month </w:t>
      </w:r>
      <w:r>
        <w:rPr>
          <w:rFonts w:ascii="Arial" w:hAnsi="Arial" w:cs="Arial"/>
          <w:sz w:val="24"/>
          <w:szCs w:val="24"/>
          <w:lang w:val="en-US"/>
        </w:rPr>
        <w:t>gluten-free diet</w:t>
      </w:r>
      <w:r w:rsidR="0058020D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:rsid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  <w:r w:rsidRPr="0058020D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029960" cy="4613283"/>
            <wp:effectExtent l="0" t="0" r="8890" b="0"/>
            <wp:wrapTight wrapText="bothSides">
              <wp:wrapPolygon edited="0">
                <wp:start x="0" y="0"/>
                <wp:lineTo x="0" y="21496"/>
                <wp:lineTo x="21564" y="21496"/>
                <wp:lineTo x="21564" y="0"/>
                <wp:lineTo x="0" y="0"/>
              </wp:wrapPolygon>
            </wp:wrapTight>
            <wp:docPr id="4" name="Kép 4" descr="C:\Users\Acer\Desktop\Meta_mucosal_recovery\Stat revision\12month_M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Meta_mucosal_recovery\Stat revision\12month_M0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61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20D" w:rsidRPr="0058020D" w:rsidRDefault="0058020D" w:rsidP="0058020D">
      <w:pPr>
        <w:rPr>
          <w:rFonts w:ascii="Arial" w:hAnsi="Arial" w:cs="Arial"/>
          <w:sz w:val="24"/>
          <w:szCs w:val="24"/>
          <w:lang w:val="en-US"/>
        </w:rPr>
      </w:pPr>
    </w:p>
    <w:sectPr w:rsidR="0058020D" w:rsidRPr="0058020D" w:rsidSect="0058020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2"/>
    <w:rsid w:val="00023FBC"/>
    <w:rsid w:val="00277452"/>
    <w:rsid w:val="00321038"/>
    <w:rsid w:val="00401A6F"/>
    <w:rsid w:val="00443C7D"/>
    <w:rsid w:val="0058020D"/>
    <w:rsid w:val="0098721A"/>
    <w:rsid w:val="00994CC4"/>
    <w:rsid w:val="009F5CE8"/>
    <w:rsid w:val="00AD3DB2"/>
    <w:rsid w:val="00CF2795"/>
    <w:rsid w:val="00DE7887"/>
    <w:rsid w:val="00F40E58"/>
    <w:rsid w:val="00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C7FD-9289-406A-8D58-CE51030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3">
    <w:name w:val="Plain Table 3"/>
    <w:basedOn w:val="Normltblzat"/>
    <w:uiPriority w:val="43"/>
    <w:rsid w:val="00994C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94C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CF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2017-01-27T21:23:00Z</dcterms:created>
  <dcterms:modified xsi:type="dcterms:W3CDTF">2017-06-12T05:20:00Z</dcterms:modified>
</cp:coreProperties>
</file>