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12" w:rsidRPr="00070447" w:rsidRDefault="002C7D13" w:rsidP="00820C06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7D13">
        <w:rPr>
          <w:rFonts w:ascii="Times New Roman" w:hAnsi="Times New Roman" w:cs="Times New Roman" w:hint="eastAsia"/>
          <w:b/>
          <w:color w:val="000000" w:themeColor="text1"/>
          <w:szCs w:val="20"/>
        </w:rPr>
        <w:t>S1</w:t>
      </w:r>
      <w:r w:rsidR="00820C06" w:rsidRPr="002C7D13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="007A6064">
        <w:rPr>
          <w:rFonts w:ascii="Times New Roman" w:hAnsi="Times New Roman" w:cs="Times New Roman" w:hint="eastAsia"/>
          <w:b/>
          <w:color w:val="000000" w:themeColor="text1"/>
          <w:szCs w:val="20"/>
        </w:rPr>
        <w:t>T</w:t>
      </w:r>
      <w:r w:rsidR="00EA1A12" w:rsidRPr="00070447">
        <w:rPr>
          <w:rFonts w:ascii="Times New Roman" w:hAnsi="Times New Roman" w:cs="Times New Roman"/>
          <w:b/>
          <w:color w:val="000000" w:themeColor="text1"/>
          <w:szCs w:val="20"/>
        </w:rPr>
        <w:t>able. Comparison of metabolic ratios between PROM and non-PROM groups and between BPD and non-BPD groups</w:t>
      </w:r>
    </w:p>
    <w:tbl>
      <w:tblPr>
        <w:tblW w:w="90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632"/>
        <w:gridCol w:w="757"/>
        <w:gridCol w:w="1117"/>
        <w:gridCol w:w="1117"/>
        <w:gridCol w:w="1013"/>
        <w:gridCol w:w="1223"/>
        <w:gridCol w:w="1117"/>
        <w:gridCol w:w="1029"/>
      </w:tblGrid>
      <w:tr w:rsidR="00EA1A12" w:rsidRPr="0016125D" w:rsidTr="00820C06">
        <w:trPr>
          <w:trHeight w:val="367"/>
        </w:trPr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VOI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Side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PROM</w:t>
            </w:r>
            <w:r w:rsidR="007B08A7" w:rsidRPr="004256C0">
              <w:rPr>
                <w:rFonts w:ascii="Times New Roman" w:hAnsi="Times New Roman" w:cs="Times New Roman"/>
                <w:color w:val="000000" w:themeColor="text1"/>
                <w:kern w:val="0"/>
                <w:vertAlign w:val="superscript"/>
              </w:rPr>
              <w:t>†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BPD</w:t>
            </w:r>
            <w:r w:rsidR="007B08A7" w:rsidRPr="004256C0">
              <w:rPr>
                <w:rFonts w:ascii="Times New Roman" w:hAnsi="Times New Roman" w:cs="Times New Roman"/>
                <w:color w:val="000000" w:themeColor="text1"/>
                <w:kern w:val="0"/>
                <w:vertAlign w:val="superscript"/>
              </w:rPr>
              <w:t>‡</w:t>
            </w:r>
          </w:p>
        </w:tc>
      </w:tr>
      <w:tr w:rsidR="00EA1A12" w:rsidRPr="0016125D" w:rsidTr="00D11A0B">
        <w:trPr>
          <w:trHeight w:val="351"/>
        </w:trPr>
        <w:tc>
          <w:tcPr>
            <w:tcW w:w="163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color w:val="000000" w:themeColor="text1"/>
                <w:kern w:val="0"/>
                <w:szCs w:val="20"/>
              </w:rPr>
              <w:t>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color w:val="000000" w:themeColor="text1"/>
                <w:kern w:val="0"/>
                <w:szCs w:val="20"/>
              </w:rPr>
              <w:t>P</w:t>
            </w:r>
          </w:p>
        </w:tc>
      </w:tr>
      <w:tr w:rsidR="00EA1A12" w:rsidRPr="0016125D" w:rsidTr="00D11A0B">
        <w:trPr>
          <w:trHeight w:val="334"/>
        </w:trPr>
        <w:tc>
          <w:tcPr>
            <w:tcW w:w="16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Central region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1.06 ± 0.04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1.07 ± 0.04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0.437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1.04 ± 0.03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1.07 ± 0.04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0.038</w:t>
            </w:r>
            <w:r w:rsidR="007B08A7" w:rsidRPr="004256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1.05 ± 0.05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1.07 ± 0.05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0.424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1.05 ± 0.05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1.06 ± 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0.645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Lateral frontal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0.91 ± 0.05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0.201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0.92 ± 0.05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0.077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0.91 ± 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0.356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0.94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0.009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  <w:vertAlign w:val="superscript"/>
              </w:rPr>
              <w:t>a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Medial frontal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0.92 ± 0.06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0.92 ± 0.05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0.93 ± 0.06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0.92 ± 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0.703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0.625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0.91 ± 0.05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0.2</w:t>
            </w:r>
            <w:r w:rsidRPr="0016125D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00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Orbital frontal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0.92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0.90 ± 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0.071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0.90 ± 0.05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0.91 ± 0.04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0.624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0.124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0.896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Lateral temporal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1.07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1.06 ± 0.03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0.18</w:t>
            </w:r>
            <w:r w:rsidRPr="0016125D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1.04 ± 0.03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1.07 ± 0.03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0.035</w:t>
            </w:r>
            <w:r w:rsidR="007B08A7" w:rsidRPr="004256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1.03 ± 0.05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1.03 ± 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1.02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1.04 ± 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0.346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Medial temporal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1.22 ± 0.12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1.19 ± 0.12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0.492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1.14 ± 0.14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1.22 ± 0.12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0.137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1.23 ± 0.11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1.16 ± 0.12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0.083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1.14 ± 0.13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1.2 ± 0.12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0.264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Lateral parietal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0.85 ± 0.03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0.87 ± 0.05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0.145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0.85 ± 0.03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0.86 ± 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0.82</w:t>
            </w:r>
            <w:r w:rsidRPr="0016125D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0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0.85 ± 0.03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0.03</w:t>
            </w:r>
            <w:r w:rsidRPr="0016125D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  <w:vertAlign w:val="superscript"/>
              </w:rPr>
              <w:t xml:space="preserve"> </w:t>
            </w:r>
            <w:r w:rsidR="007B08A7" w:rsidRPr="004256C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0.87 ± 0.04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0.74</w:t>
            </w:r>
            <w:r w:rsidRPr="0016125D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0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Lateral occipital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 ± 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0.47</w:t>
            </w:r>
            <w:r w:rsidRPr="0016125D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0.374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0.85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0.87 ± 0.05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0.277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0.87 ± 0.03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0.86 ± 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0.894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Medial occipital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0.98 ± 0.03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0.97 ± 0.03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0.482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0.98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0.98 ± 0.03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0.737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0.97 ± 0.04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0.96 ± 0.04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0.671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0.97 ± 0.03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0.96 ± 0.04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0.464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Caudate nucleus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0.90 ± 0.10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0.616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0.93 ± 0.10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0.89 ± 0.08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0.208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0.90 ± 0.10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0.552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0.93 ± 0.09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0.88 ± 0.08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0.166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Putamen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1.29 ± 0.13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1.34 ± 0.10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0.176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1.32 ± 0.08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1.32 ± 0.12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0.911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1.33 ± 0.12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1.37 ± 0.11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0.299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1.37 ± 0.08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1.35 ± 0.13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0.646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Thalamus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1.36 ± 0.20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1.46 ± 0.15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0.098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1.43 ± 0.18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1.42 ± 0.18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0.929</w:t>
            </w:r>
          </w:p>
        </w:tc>
      </w:tr>
      <w:tr w:rsidR="00EA1A12" w:rsidRPr="0016125D" w:rsidTr="00820C06">
        <w:trPr>
          <w:trHeight w:val="334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Left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1.29 ± 0.18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1.39 ± 0.20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0.158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1.34 ± 0.19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1.35 ± 0.20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A12" w:rsidRPr="0016125D" w:rsidRDefault="00EA1A12" w:rsidP="00820C0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16125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0.862</w:t>
            </w:r>
          </w:p>
        </w:tc>
      </w:tr>
    </w:tbl>
    <w:p w:rsidR="006615ED" w:rsidRDefault="007B08A7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  <w:r w:rsidRPr="004256C0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EA1A12" w:rsidRPr="0016125D">
        <w:rPr>
          <w:rFonts w:ascii="Times New Roman" w:hAnsi="Times New Roman" w:cs="Times New Roman"/>
          <w:color w:val="000000" w:themeColor="text1"/>
          <w:kern w:val="0"/>
          <w:szCs w:val="20"/>
        </w:rPr>
        <w:t xml:space="preserve">Statistically significant results; </w:t>
      </w:r>
      <w:r w:rsidRPr="004256C0">
        <w:rPr>
          <w:rFonts w:ascii="Times New Roman" w:hAnsi="Times New Roman" w:cs="Times New Roman"/>
          <w:color w:val="000000" w:themeColor="text1"/>
          <w:kern w:val="0"/>
          <w:vertAlign w:val="superscript"/>
        </w:rPr>
        <w:t>†</w:t>
      </w:r>
      <w:r w:rsidR="00EA1A12" w:rsidRPr="0016125D">
        <w:rPr>
          <w:rFonts w:ascii="Times New Roman" w:hAnsi="Times New Roman" w:cs="Times New Roman"/>
          <w:color w:val="000000" w:themeColor="text1"/>
          <w:szCs w:val="20"/>
        </w:rPr>
        <w:t xml:space="preserve">PROM = premature rupture of membrane; </w:t>
      </w:r>
      <w:r w:rsidRPr="004256C0">
        <w:rPr>
          <w:rFonts w:ascii="Times New Roman" w:hAnsi="Times New Roman" w:cs="Times New Roman"/>
          <w:color w:val="000000" w:themeColor="text1"/>
          <w:kern w:val="0"/>
          <w:vertAlign w:val="superscript"/>
        </w:rPr>
        <w:t>‡</w:t>
      </w:r>
      <w:r w:rsidR="00EA1A12" w:rsidRPr="0016125D">
        <w:rPr>
          <w:rFonts w:ascii="Times New Roman" w:hAnsi="Times New Roman" w:cs="Times New Roman"/>
          <w:color w:val="000000" w:themeColor="text1"/>
          <w:szCs w:val="20"/>
        </w:rPr>
        <w:t xml:space="preserve">BPD = </w:t>
      </w:r>
      <w:proofErr w:type="spellStart"/>
      <w:r w:rsidR="00EA1A12" w:rsidRPr="0016125D">
        <w:rPr>
          <w:rFonts w:ascii="Times New Roman" w:hAnsi="Times New Roman" w:cs="Times New Roman"/>
          <w:color w:val="000000" w:themeColor="text1"/>
          <w:szCs w:val="20"/>
        </w:rPr>
        <w:t>bronchopulmonary</w:t>
      </w:r>
      <w:proofErr w:type="spellEnd"/>
      <w:r w:rsidR="00EA1A12" w:rsidRPr="0016125D">
        <w:rPr>
          <w:rFonts w:ascii="Times New Roman" w:hAnsi="Times New Roman" w:cs="Times New Roman"/>
          <w:color w:val="000000" w:themeColor="text1"/>
          <w:szCs w:val="20"/>
        </w:rPr>
        <w:t xml:space="preserve"> dysplasia</w:t>
      </w: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Pr="007B08A7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820C06" w:rsidRPr="00532FF7" w:rsidRDefault="00820C06" w:rsidP="00820C06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sectPr w:rsidR="00820C06" w:rsidRPr="00532FF7" w:rsidSect="006615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E9" w:rsidRDefault="00F862E9" w:rsidP="00CE3286">
      <w:r>
        <w:separator/>
      </w:r>
    </w:p>
  </w:endnote>
  <w:endnote w:type="continuationSeparator" w:id="0">
    <w:p w:rsidR="00F862E9" w:rsidRDefault="00F862E9" w:rsidP="00CE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E9" w:rsidRDefault="00F862E9" w:rsidP="00CE3286">
      <w:r>
        <w:separator/>
      </w:r>
    </w:p>
  </w:footnote>
  <w:footnote w:type="continuationSeparator" w:id="0">
    <w:p w:rsidR="00F862E9" w:rsidRDefault="00F862E9" w:rsidP="00CE3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A12"/>
    <w:rsid w:val="000310E8"/>
    <w:rsid w:val="00047C9C"/>
    <w:rsid w:val="0006482F"/>
    <w:rsid w:val="00070447"/>
    <w:rsid w:val="00077F19"/>
    <w:rsid w:val="00131B53"/>
    <w:rsid w:val="00165649"/>
    <w:rsid w:val="001B7AB7"/>
    <w:rsid w:val="002062B7"/>
    <w:rsid w:val="002C7D13"/>
    <w:rsid w:val="002F08C3"/>
    <w:rsid w:val="004345A0"/>
    <w:rsid w:val="00453B95"/>
    <w:rsid w:val="004A6D37"/>
    <w:rsid w:val="00532FF7"/>
    <w:rsid w:val="00603E3B"/>
    <w:rsid w:val="006615ED"/>
    <w:rsid w:val="006B7E69"/>
    <w:rsid w:val="00701A33"/>
    <w:rsid w:val="007A6064"/>
    <w:rsid w:val="007B08A7"/>
    <w:rsid w:val="007C2202"/>
    <w:rsid w:val="007D322C"/>
    <w:rsid w:val="007D4FAB"/>
    <w:rsid w:val="0081276E"/>
    <w:rsid w:val="00820C06"/>
    <w:rsid w:val="00823FD3"/>
    <w:rsid w:val="00A07146"/>
    <w:rsid w:val="00AA0341"/>
    <w:rsid w:val="00BD254C"/>
    <w:rsid w:val="00CD6E88"/>
    <w:rsid w:val="00CE3286"/>
    <w:rsid w:val="00D11A0B"/>
    <w:rsid w:val="00D15DB3"/>
    <w:rsid w:val="00D52F35"/>
    <w:rsid w:val="00D6755F"/>
    <w:rsid w:val="00E70D62"/>
    <w:rsid w:val="00EA1A12"/>
    <w:rsid w:val="00F2497D"/>
    <w:rsid w:val="00F70549"/>
    <w:rsid w:val="00F862E9"/>
    <w:rsid w:val="00FE180B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1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2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E3286"/>
  </w:style>
  <w:style w:type="paragraph" w:styleId="a4">
    <w:name w:val="footer"/>
    <w:basedOn w:val="a"/>
    <w:link w:val="Char0"/>
    <w:uiPriority w:val="99"/>
    <w:semiHidden/>
    <w:unhideWhenUsed/>
    <w:rsid w:val="00CE32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E3286"/>
  </w:style>
  <w:style w:type="paragraph" w:styleId="a5">
    <w:name w:val="Revision"/>
    <w:hidden/>
    <w:uiPriority w:val="99"/>
    <w:semiHidden/>
    <w:rsid w:val="00BD254C"/>
  </w:style>
  <w:style w:type="paragraph" w:styleId="a6">
    <w:name w:val="Balloon Text"/>
    <w:basedOn w:val="a"/>
    <w:link w:val="Char1"/>
    <w:uiPriority w:val="99"/>
    <w:semiHidden/>
    <w:unhideWhenUsed/>
    <w:rsid w:val="00BD2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D2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2017-10-17T05:58:00Z</dcterms:created>
  <dcterms:modified xsi:type="dcterms:W3CDTF">2017-10-22T23:40:00Z</dcterms:modified>
</cp:coreProperties>
</file>