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FC5" w:rsidRPr="001C7A24" w:rsidRDefault="001C7A24" w:rsidP="00212FC5">
      <w:pPr>
        <w:spacing w:after="0" w:line="240" w:lineRule="auto"/>
        <w:rPr>
          <w:rFonts w:cstheme="minorHAnsi"/>
        </w:rPr>
      </w:pPr>
      <w:r w:rsidRPr="001C7A24">
        <w:rPr>
          <w:rFonts w:cstheme="minorHAnsi"/>
          <w:b/>
        </w:rPr>
        <w:t>S2</w:t>
      </w:r>
      <w:r w:rsidR="00212FC5" w:rsidRPr="001C7A24">
        <w:rPr>
          <w:rFonts w:cstheme="minorHAnsi"/>
          <w:b/>
        </w:rPr>
        <w:t xml:space="preserve"> Table</w:t>
      </w:r>
      <w:r w:rsidR="00212FC5" w:rsidRPr="001C7A24">
        <w:rPr>
          <w:rFonts w:cstheme="minorHAnsi"/>
        </w:rPr>
        <w:t xml:space="preserve">. </w:t>
      </w:r>
      <w:r w:rsidR="00D8217C" w:rsidRPr="001C7A24">
        <w:rPr>
          <w:rFonts w:cstheme="minorHAnsi"/>
        </w:rPr>
        <w:t>Dietary assessment methods for CHARGE cohorts</w:t>
      </w:r>
      <w:r w:rsidR="00212FC5" w:rsidRPr="001C7A24">
        <w:rPr>
          <w:rFonts w:cstheme="minorHAnsi"/>
        </w:rPr>
        <w:t>.</w:t>
      </w:r>
    </w:p>
    <w:tbl>
      <w:tblPr>
        <w:tblW w:w="5000" w:type="pct"/>
        <w:tblLayout w:type="fixed"/>
        <w:tblLook w:val="04A0" w:firstRow="1" w:lastRow="0" w:firstColumn="1" w:lastColumn="0" w:noHBand="0" w:noVBand="1"/>
      </w:tblPr>
      <w:tblGrid>
        <w:gridCol w:w="2583"/>
        <w:gridCol w:w="7296"/>
        <w:gridCol w:w="3647"/>
      </w:tblGrid>
      <w:tr w:rsidR="00216AAD" w:rsidRPr="001C7A24" w:rsidTr="001C7A24">
        <w:trPr>
          <w:trHeight w:val="255"/>
          <w:tblHeader/>
        </w:trPr>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AAD" w:rsidRPr="001C7A24" w:rsidRDefault="00216AAD" w:rsidP="00216AAD">
            <w:pPr>
              <w:spacing w:after="0" w:line="240" w:lineRule="auto"/>
              <w:rPr>
                <w:rFonts w:eastAsia="Times New Roman" w:cstheme="minorHAnsi"/>
                <w:b/>
                <w:bCs/>
                <w:color w:val="000000"/>
                <w:sz w:val="20"/>
                <w:szCs w:val="20"/>
              </w:rPr>
            </w:pPr>
            <w:r w:rsidRPr="001C7A24">
              <w:rPr>
                <w:rFonts w:eastAsia="Times New Roman" w:cstheme="minorHAnsi"/>
                <w:b/>
                <w:bCs/>
                <w:color w:val="000000"/>
                <w:sz w:val="20"/>
                <w:szCs w:val="20"/>
              </w:rPr>
              <w:t>Study</w:t>
            </w:r>
          </w:p>
        </w:tc>
        <w:tc>
          <w:tcPr>
            <w:tcW w:w="2697" w:type="pct"/>
            <w:tcBorders>
              <w:top w:val="single" w:sz="4" w:space="0" w:color="auto"/>
              <w:left w:val="nil"/>
              <w:bottom w:val="single" w:sz="4" w:space="0" w:color="auto"/>
              <w:right w:val="single" w:sz="4" w:space="0" w:color="auto"/>
            </w:tcBorders>
            <w:shd w:val="clear" w:color="auto" w:fill="auto"/>
            <w:vAlign w:val="center"/>
            <w:hideMark/>
          </w:tcPr>
          <w:p w:rsidR="00216AAD" w:rsidRPr="001C7A24" w:rsidRDefault="00216AAD" w:rsidP="00216AAD">
            <w:pPr>
              <w:spacing w:after="0" w:line="240" w:lineRule="auto"/>
              <w:rPr>
                <w:rFonts w:eastAsia="Times New Roman" w:cstheme="minorHAnsi"/>
                <w:b/>
                <w:bCs/>
                <w:color w:val="000000"/>
                <w:sz w:val="20"/>
                <w:szCs w:val="20"/>
              </w:rPr>
            </w:pPr>
            <w:r w:rsidRPr="001C7A24">
              <w:rPr>
                <w:rFonts w:eastAsia="Times New Roman" w:cstheme="minorHAnsi"/>
                <w:b/>
                <w:bCs/>
                <w:color w:val="000000"/>
                <w:sz w:val="20"/>
                <w:szCs w:val="20"/>
              </w:rPr>
              <w:t xml:space="preserve">Description </w:t>
            </w:r>
          </w:p>
        </w:tc>
        <w:tc>
          <w:tcPr>
            <w:tcW w:w="1348" w:type="pct"/>
            <w:tcBorders>
              <w:top w:val="single" w:sz="4" w:space="0" w:color="auto"/>
              <w:left w:val="nil"/>
              <w:bottom w:val="single" w:sz="4" w:space="0" w:color="auto"/>
              <w:right w:val="single" w:sz="4" w:space="0" w:color="auto"/>
            </w:tcBorders>
            <w:shd w:val="clear" w:color="auto" w:fill="auto"/>
            <w:noWrap/>
            <w:vAlign w:val="center"/>
            <w:hideMark/>
          </w:tcPr>
          <w:p w:rsidR="00216AAD" w:rsidRPr="001C7A24" w:rsidRDefault="00216AAD" w:rsidP="00216AAD">
            <w:pPr>
              <w:spacing w:after="0" w:line="240" w:lineRule="auto"/>
              <w:rPr>
                <w:rFonts w:eastAsia="Times New Roman" w:cstheme="minorHAnsi"/>
                <w:b/>
                <w:bCs/>
                <w:color w:val="000000"/>
                <w:sz w:val="20"/>
                <w:szCs w:val="20"/>
              </w:rPr>
            </w:pPr>
            <w:r w:rsidRPr="001C7A24">
              <w:rPr>
                <w:rFonts w:eastAsia="Times New Roman" w:cstheme="minorHAnsi"/>
                <w:b/>
                <w:bCs/>
                <w:color w:val="000000"/>
                <w:sz w:val="20"/>
                <w:szCs w:val="20"/>
              </w:rPr>
              <w:t xml:space="preserve">FFQ Line items / Top contributing Food Groups  </w:t>
            </w:r>
          </w:p>
        </w:tc>
      </w:tr>
      <w:tr w:rsidR="00216AAD" w:rsidRPr="001C7A24" w:rsidTr="00216AAD">
        <w:trPr>
          <w:trHeight w:val="2880"/>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216AAD" w:rsidRPr="001C7A24" w:rsidRDefault="00216AAD" w:rsidP="00216AAD">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t>Atherosclerosis Risk in Communities (ARIC) USA</w:t>
            </w:r>
          </w:p>
        </w:tc>
        <w:tc>
          <w:tcPr>
            <w:tcW w:w="2697" w:type="pct"/>
            <w:tcBorders>
              <w:top w:val="nil"/>
              <w:left w:val="nil"/>
              <w:bottom w:val="single" w:sz="4" w:space="0" w:color="auto"/>
              <w:right w:val="single" w:sz="4" w:space="0" w:color="auto"/>
            </w:tcBorders>
            <w:shd w:val="clear" w:color="auto" w:fill="auto"/>
            <w:vAlign w:val="center"/>
            <w:hideMark/>
          </w:tcPr>
          <w:p w:rsidR="00216AAD" w:rsidRPr="001C7A24" w:rsidRDefault="00216AAD" w:rsidP="00216AAD">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t>An interviewer-administered, 66-item semi-quantitative FFQ that was modified from the validated Willett 61-item FFQ (19) (modifications described elsewhere (20)).  Participants were asked to indicate how often, on average, they consumed various foods and beverages over the past year according to 9 frequency categories, ranging from never or &lt;1 time/</w:t>
            </w:r>
            <w:proofErr w:type="spellStart"/>
            <w:r w:rsidRPr="001C7A24">
              <w:rPr>
                <w:rFonts w:eastAsia="Times New Roman" w:cstheme="minorHAnsi"/>
                <w:color w:val="000000"/>
                <w:sz w:val="20"/>
                <w:szCs w:val="20"/>
              </w:rPr>
              <w:t>mo</w:t>
            </w:r>
            <w:proofErr w:type="spellEnd"/>
            <w:r w:rsidRPr="001C7A24">
              <w:rPr>
                <w:rFonts w:eastAsia="Times New Roman" w:cstheme="minorHAnsi"/>
                <w:color w:val="000000"/>
                <w:sz w:val="20"/>
                <w:szCs w:val="20"/>
              </w:rPr>
              <w:t xml:space="preserve"> to ≥6 times/d. Standard portion sizes given as a reference for intake estimation. Supplementary questions included regarding frequency of fried food consumption and brand name of the breakfast cereal most commonly consumed (open-ended response). Dietary information was judged as unreliable and excluded from further analysis if total energy intake was estimated to be &lt;500 or &gt;3600 kcal for women and &lt;600 or &gt;4200 kcal for men or if 10 or more items of the FFQ were unanswered.</w:t>
            </w:r>
            <w:r w:rsidRPr="001C7A24">
              <w:rPr>
                <w:rFonts w:eastAsia="Times New Roman" w:cstheme="minorHAnsi"/>
                <w:color w:val="000000"/>
                <w:sz w:val="20"/>
                <w:szCs w:val="20"/>
              </w:rPr>
              <w:br/>
            </w:r>
            <w:r w:rsidRPr="001C7A24">
              <w:rPr>
                <w:rFonts w:eastAsia="Times New Roman" w:cstheme="minorHAnsi"/>
                <w:color w:val="000000"/>
                <w:sz w:val="20"/>
                <w:szCs w:val="20"/>
              </w:rPr>
              <w:br/>
              <w:t xml:space="preserve">Related References: Willett WC, et al. Am J </w:t>
            </w:r>
            <w:proofErr w:type="spellStart"/>
            <w:r w:rsidRPr="001C7A24">
              <w:rPr>
                <w:rFonts w:eastAsia="Times New Roman" w:cstheme="minorHAnsi"/>
                <w:color w:val="000000"/>
                <w:sz w:val="20"/>
                <w:szCs w:val="20"/>
              </w:rPr>
              <w:t>Epidemiol</w:t>
            </w:r>
            <w:proofErr w:type="spellEnd"/>
            <w:r w:rsidRPr="001C7A24">
              <w:rPr>
                <w:rFonts w:eastAsia="Times New Roman" w:cstheme="minorHAnsi"/>
                <w:color w:val="000000"/>
                <w:sz w:val="20"/>
                <w:szCs w:val="20"/>
              </w:rPr>
              <w:t>. Jul 1985</w:t>
            </w:r>
            <w:proofErr w:type="gramStart"/>
            <w:r w:rsidRPr="001C7A24">
              <w:rPr>
                <w:rFonts w:eastAsia="Times New Roman" w:cstheme="minorHAnsi"/>
                <w:color w:val="000000"/>
                <w:sz w:val="20"/>
                <w:szCs w:val="20"/>
              </w:rPr>
              <w:t>;122</w:t>
            </w:r>
            <w:proofErr w:type="gramEnd"/>
            <w:r w:rsidRPr="001C7A24">
              <w:rPr>
                <w:rFonts w:eastAsia="Times New Roman" w:cstheme="minorHAnsi"/>
                <w:color w:val="000000"/>
                <w:sz w:val="20"/>
                <w:szCs w:val="20"/>
              </w:rPr>
              <w:t>(1):51-65. (19</w:t>
            </w:r>
            <w:proofErr w:type="gramStart"/>
            <w:r w:rsidRPr="001C7A24">
              <w:rPr>
                <w:rFonts w:eastAsia="Times New Roman" w:cstheme="minorHAnsi"/>
                <w:color w:val="000000"/>
                <w:sz w:val="20"/>
                <w:szCs w:val="20"/>
              </w:rPr>
              <w:t>)</w:t>
            </w:r>
            <w:proofErr w:type="gramEnd"/>
            <w:r w:rsidRPr="001C7A24">
              <w:rPr>
                <w:rFonts w:eastAsia="Times New Roman" w:cstheme="minorHAnsi"/>
                <w:color w:val="000000"/>
                <w:sz w:val="20"/>
                <w:szCs w:val="20"/>
              </w:rPr>
              <w:br/>
              <w:t>Stevens J et al. Nutrition Research 1996;16: 735-745. (20)</w:t>
            </w:r>
          </w:p>
        </w:tc>
        <w:tc>
          <w:tcPr>
            <w:tcW w:w="1348" w:type="pct"/>
            <w:tcBorders>
              <w:top w:val="nil"/>
              <w:left w:val="nil"/>
              <w:bottom w:val="single" w:sz="4" w:space="0" w:color="auto"/>
              <w:right w:val="single" w:sz="4" w:space="0" w:color="auto"/>
            </w:tcBorders>
            <w:shd w:val="clear" w:color="auto" w:fill="auto"/>
            <w:vAlign w:val="center"/>
            <w:hideMark/>
          </w:tcPr>
          <w:p w:rsidR="00216AAD" w:rsidRPr="001C7A24" w:rsidRDefault="00216AAD" w:rsidP="00216AAD">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t xml:space="preserve">4 items: </w:t>
            </w:r>
            <w:r w:rsidRPr="001C7A24">
              <w:rPr>
                <w:rFonts w:eastAsia="Times New Roman" w:cstheme="minorHAnsi"/>
                <w:color w:val="000000"/>
                <w:sz w:val="20"/>
                <w:szCs w:val="20"/>
              </w:rPr>
              <w:br/>
              <w:t>canned tuna fish; dark meat fish; other fish; shrimp, lobster, scallops</w:t>
            </w:r>
          </w:p>
        </w:tc>
      </w:tr>
      <w:tr w:rsidR="00216AAD" w:rsidRPr="001C7A24" w:rsidTr="00216AAD">
        <w:trPr>
          <w:trHeight w:val="1920"/>
        </w:trPr>
        <w:tc>
          <w:tcPr>
            <w:tcW w:w="955"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216AAD" w:rsidRPr="001C7A24" w:rsidRDefault="00216AAD" w:rsidP="00216AAD">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t>Cardiovascular Health Study (CHS) USA</w:t>
            </w:r>
          </w:p>
        </w:tc>
        <w:tc>
          <w:tcPr>
            <w:tcW w:w="2697" w:type="pct"/>
            <w:tcBorders>
              <w:top w:val="nil"/>
              <w:left w:val="single" w:sz="4" w:space="0" w:color="auto"/>
              <w:bottom w:val="single" w:sz="4" w:space="0" w:color="auto"/>
              <w:right w:val="single" w:sz="4" w:space="0" w:color="auto"/>
            </w:tcBorders>
            <w:shd w:val="clear" w:color="auto" w:fill="auto"/>
            <w:vAlign w:val="center"/>
            <w:hideMark/>
          </w:tcPr>
          <w:p w:rsidR="00216AAD" w:rsidRPr="001C7A24" w:rsidRDefault="00216AAD" w:rsidP="00216AAD">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t>Usual dietary intake was assessed using a picture-sort version of the National Cancer Institute FFQ.  This is a 99-item, self-administered FFQ.  Participants were asked to indicate how often, on average, they consumed various foods and beverages over the past year according to 9 frequency categories, ranging from never to &gt;5 times per week..  Portion sizes were illustrated by color pictures or laminated 4 X 6 in (10 X 15 cm) index card with a black-and white line drawing. Dietary information was judged as unreliable and excluded from further analysis if calculated total kilocalories were &lt; 500 or &gt; 5000 kcal/d.</w:t>
            </w:r>
            <w:r w:rsidRPr="001C7A24">
              <w:rPr>
                <w:rFonts w:eastAsia="Times New Roman" w:cstheme="minorHAnsi"/>
                <w:color w:val="000000"/>
                <w:sz w:val="20"/>
                <w:szCs w:val="20"/>
              </w:rPr>
              <w:br/>
              <w:t xml:space="preserve">Related References: Kumanyika S, et al. J Am Diet Assoc. 1996 Feb;96(2):137-44. (16) </w:t>
            </w:r>
          </w:p>
        </w:tc>
        <w:tc>
          <w:tcPr>
            <w:tcW w:w="1348" w:type="pct"/>
            <w:tcBorders>
              <w:top w:val="nil"/>
              <w:left w:val="nil"/>
              <w:bottom w:val="single" w:sz="4" w:space="0" w:color="auto"/>
              <w:right w:val="single" w:sz="4" w:space="0" w:color="auto"/>
            </w:tcBorders>
            <w:shd w:val="clear" w:color="auto" w:fill="auto"/>
            <w:vAlign w:val="center"/>
            <w:hideMark/>
          </w:tcPr>
          <w:p w:rsidR="00216AAD" w:rsidRPr="001C7A24" w:rsidRDefault="00216AAD" w:rsidP="00216AAD">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t xml:space="preserve">2 line items:   1) tuna fish/tuna salad/tuna casserole and 2) other fish, broiled or baked. </w:t>
            </w:r>
          </w:p>
        </w:tc>
      </w:tr>
      <w:tr w:rsidR="00216AAD" w:rsidRPr="001C7A24" w:rsidTr="00216AAD">
        <w:trPr>
          <w:trHeight w:val="4080"/>
        </w:trPr>
        <w:tc>
          <w:tcPr>
            <w:tcW w:w="955" w:type="pct"/>
            <w:tcBorders>
              <w:top w:val="nil"/>
              <w:left w:val="single" w:sz="12" w:space="0" w:color="auto"/>
              <w:bottom w:val="single" w:sz="4" w:space="0" w:color="auto"/>
              <w:right w:val="single" w:sz="4" w:space="0" w:color="auto"/>
            </w:tcBorders>
            <w:shd w:val="clear" w:color="auto" w:fill="auto"/>
            <w:noWrap/>
            <w:vAlign w:val="bottom"/>
            <w:hideMark/>
          </w:tcPr>
          <w:p w:rsidR="00216AAD" w:rsidRPr="001C7A24" w:rsidRDefault="00216AAD" w:rsidP="00216AAD">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lastRenderedPageBreak/>
              <w:t>Dietary, Lifestyle, and Genetic Determinants of Obesity and Metabolic Syndrome (DILGOM)</w:t>
            </w:r>
          </w:p>
        </w:tc>
        <w:tc>
          <w:tcPr>
            <w:tcW w:w="2697" w:type="pct"/>
            <w:tcBorders>
              <w:top w:val="nil"/>
              <w:left w:val="single" w:sz="4" w:space="0" w:color="auto"/>
              <w:bottom w:val="single" w:sz="4" w:space="0" w:color="auto"/>
              <w:right w:val="single" w:sz="4" w:space="0" w:color="auto"/>
            </w:tcBorders>
            <w:shd w:val="clear" w:color="auto" w:fill="auto"/>
            <w:vAlign w:val="center"/>
            <w:hideMark/>
          </w:tcPr>
          <w:p w:rsidR="00216AAD" w:rsidRPr="001C7A24" w:rsidRDefault="00216AAD" w:rsidP="00216AAD">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t xml:space="preserve">Food consumption over the previous 12 months was assessed with a validated self-administered FFQ updated for this study. The average use of 132 food items and mixed dishes were recorded by nine frequency categories ranged from never or seldom to at least six times a day. The portion size was fixed for each food item and mixed dish (e.g., slice and glass). Reporting additional items consumed frequently but not listed in the FFQ was also allowed. The participants completed the FFQ at the study site, where a trained study nurse reviewed the questionnaire. Exclusions were made due to incompletely filled FFQs (n = 74) and daily energy intake cut-offs corresponding to 0.5 % at both ends of the daily energy intake distributions for men and women (n = 48). The average daily intakes of food groups and nutrients were calculated by the national food composition database, </w:t>
            </w:r>
            <w:proofErr w:type="spellStart"/>
            <w:r w:rsidRPr="001C7A24">
              <w:rPr>
                <w:rFonts w:eastAsia="Times New Roman" w:cstheme="minorHAnsi"/>
                <w:color w:val="000000"/>
                <w:sz w:val="20"/>
                <w:szCs w:val="20"/>
              </w:rPr>
              <w:t>Fineli</w:t>
            </w:r>
            <w:proofErr w:type="spellEnd"/>
            <w:r w:rsidRPr="001C7A24">
              <w:rPr>
                <w:rFonts w:eastAsia="Times New Roman" w:cstheme="minorHAnsi"/>
                <w:color w:val="000000"/>
                <w:sz w:val="20"/>
                <w:szCs w:val="20"/>
              </w:rPr>
              <w:t xml:space="preserve"> (http://www.fineli.fi/index.php), using in-house software.</w:t>
            </w:r>
            <w:r w:rsidRPr="001C7A24">
              <w:rPr>
                <w:rFonts w:eastAsia="Times New Roman" w:cstheme="minorHAnsi"/>
                <w:color w:val="000000"/>
                <w:sz w:val="20"/>
                <w:szCs w:val="20"/>
              </w:rPr>
              <w:br/>
              <w:t>References</w:t>
            </w:r>
            <w:proofErr w:type="gramStart"/>
            <w:r w:rsidRPr="001C7A24">
              <w:rPr>
                <w:rFonts w:eastAsia="Times New Roman" w:cstheme="minorHAnsi"/>
                <w:color w:val="000000"/>
                <w:sz w:val="20"/>
                <w:szCs w:val="20"/>
              </w:rPr>
              <w:t>:</w:t>
            </w:r>
            <w:proofErr w:type="gramEnd"/>
            <w:r w:rsidRPr="001C7A24">
              <w:rPr>
                <w:rFonts w:eastAsia="Times New Roman" w:cstheme="minorHAnsi"/>
                <w:color w:val="000000"/>
                <w:sz w:val="20"/>
                <w:szCs w:val="20"/>
              </w:rPr>
              <w:br/>
            </w:r>
            <w:proofErr w:type="spellStart"/>
            <w:r w:rsidRPr="001C7A24">
              <w:rPr>
                <w:rFonts w:eastAsia="Times New Roman" w:cstheme="minorHAnsi"/>
                <w:color w:val="000000"/>
                <w:sz w:val="20"/>
                <w:szCs w:val="20"/>
              </w:rPr>
              <w:t>Männistö</w:t>
            </w:r>
            <w:proofErr w:type="spellEnd"/>
            <w:r w:rsidRPr="001C7A24">
              <w:rPr>
                <w:rFonts w:eastAsia="Times New Roman" w:cstheme="minorHAnsi"/>
                <w:color w:val="000000"/>
                <w:sz w:val="20"/>
                <w:szCs w:val="20"/>
              </w:rPr>
              <w:t xml:space="preserve"> S, Virtanen M, </w:t>
            </w:r>
            <w:proofErr w:type="spellStart"/>
            <w:r w:rsidRPr="001C7A24">
              <w:rPr>
                <w:rFonts w:eastAsia="Times New Roman" w:cstheme="minorHAnsi"/>
                <w:color w:val="000000"/>
                <w:sz w:val="20"/>
                <w:szCs w:val="20"/>
              </w:rPr>
              <w:t>Mikkonen</w:t>
            </w:r>
            <w:proofErr w:type="spellEnd"/>
            <w:r w:rsidRPr="001C7A24">
              <w:rPr>
                <w:rFonts w:eastAsia="Times New Roman" w:cstheme="minorHAnsi"/>
                <w:color w:val="000000"/>
                <w:sz w:val="20"/>
                <w:szCs w:val="20"/>
              </w:rPr>
              <w:t xml:space="preserve"> T, </w:t>
            </w:r>
            <w:proofErr w:type="spellStart"/>
            <w:r w:rsidRPr="001C7A24">
              <w:rPr>
                <w:rFonts w:eastAsia="Times New Roman" w:cstheme="minorHAnsi"/>
                <w:color w:val="000000"/>
                <w:sz w:val="20"/>
                <w:szCs w:val="20"/>
              </w:rPr>
              <w:t>Pietinen</w:t>
            </w:r>
            <w:proofErr w:type="spellEnd"/>
            <w:r w:rsidRPr="001C7A24">
              <w:rPr>
                <w:rFonts w:eastAsia="Times New Roman" w:cstheme="minorHAnsi"/>
                <w:color w:val="000000"/>
                <w:sz w:val="20"/>
                <w:szCs w:val="20"/>
              </w:rPr>
              <w:t xml:space="preserve"> P. Reproducibility and validity of a food frequency questionnaire in a case-control study on breast cancer. J </w:t>
            </w:r>
            <w:proofErr w:type="spellStart"/>
            <w:r w:rsidRPr="001C7A24">
              <w:rPr>
                <w:rFonts w:eastAsia="Times New Roman" w:cstheme="minorHAnsi"/>
                <w:color w:val="000000"/>
                <w:sz w:val="20"/>
                <w:szCs w:val="20"/>
              </w:rPr>
              <w:t>Clin</w:t>
            </w:r>
            <w:proofErr w:type="spellEnd"/>
            <w:r w:rsidRPr="001C7A24">
              <w:rPr>
                <w:rFonts w:eastAsia="Times New Roman" w:cstheme="minorHAnsi"/>
                <w:color w:val="000000"/>
                <w:sz w:val="20"/>
                <w:szCs w:val="20"/>
              </w:rPr>
              <w:t xml:space="preserve"> </w:t>
            </w:r>
            <w:proofErr w:type="spellStart"/>
            <w:r w:rsidRPr="001C7A24">
              <w:rPr>
                <w:rFonts w:eastAsia="Times New Roman" w:cstheme="minorHAnsi"/>
                <w:color w:val="000000"/>
                <w:sz w:val="20"/>
                <w:szCs w:val="20"/>
              </w:rPr>
              <w:t>Epidemiol</w:t>
            </w:r>
            <w:proofErr w:type="spellEnd"/>
            <w:r w:rsidRPr="001C7A24">
              <w:rPr>
                <w:rFonts w:eastAsia="Times New Roman" w:cstheme="minorHAnsi"/>
                <w:color w:val="000000"/>
                <w:sz w:val="20"/>
                <w:szCs w:val="20"/>
              </w:rPr>
              <w:t xml:space="preserve"> 1996</w:t>
            </w:r>
            <w:proofErr w:type="gramStart"/>
            <w:r w:rsidRPr="001C7A24">
              <w:rPr>
                <w:rFonts w:eastAsia="Times New Roman" w:cstheme="minorHAnsi"/>
                <w:color w:val="000000"/>
                <w:sz w:val="20"/>
                <w:szCs w:val="20"/>
              </w:rPr>
              <w:t>;49:401</w:t>
            </w:r>
            <w:proofErr w:type="gramEnd"/>
            <w:r w:rsidRPr="001C7A24">
              <w:rPr>
                <w:rFonts w:eastAsia="Times New Roman" w:cstheme="minorHAnsi"/>
                <w:color w:val="000000"/>
                <w:sz w:val="20"/>
                <w:szCs w:val="20"/>
              </w:rPr>
              <w:t>-409.</w:t>
            </w:r>
            <w:r w:rsidRPr="001C7A24">
              <w:rPr>
                <w:rFonts w:eastAsia="Times New Roman" w:cstheme="minorHAnsi"/>
                <w:color w:val="000000"/>
                <w:sz w:val="20"/>
                <w:szCs w:val="20"/>
              </w:rPr>
              <w:br/>
            </w:r>
            <w:proofErr w:type="spellStart"/>
            <w:r w:rsidRPr="001C7A24">
              <w:rPr>
                <w:rFonts w:eastAsia="Times New Roman" w:cstheme="minorHAnsi"/>
                <w:color w:val="000000"/>
                <w:sz w:val="20"/>
                <w:szCs w:val="20"/>
              </w:rPr>
              <w:t>Paalanen</w:t>
            </w:r>
            <w:proofErr w:type="spellEnd"/>
            <w:r w:rsidRPr="001C7A24">
              <w:rPr>
                <w:rFonts w:eastAsia="Times New Roman" w:cstheme="minorHAnsi"/>
                <w:color w:val="000000"/>
                <w:sz w:val="20"/>
                <w:szCs w:val="20"/>
              </w:rPr>
              <w:t xml:space="preserve"> L, </w:t>
            </w:r>
            <w:proofErr w:type="spellStart"/>
            <w:r w:rsidRPr="001C7A24">
              <w:rPr>
                <w:rFonts w:eastAsia="Times New Roman" w:cstheme="minorHAnsi"/>
                <w:color w:val="000000"/>
                <w:sz w:val="20"/>
                <w:szCs w:val="20"/>
              </w:rPr>
              <w:t>Männistö</w:t>
            </w:r>
            <w:proofErr w:type="spellEnd"/>
            <w:r w:rsidRPr="001C7A24">
              <w:rPr>
                <w:rFonts w:eastAsia="Times New Roman" w:cstheme="minorHAnsi"/>
                <w:color w:val="000000"/>
                <w:sz w:val="20"/>
                <w:szCs w:val="20"/>
              </w:rPr>
              <w:t xml:space="preserve"> S, Virtanen MJ, </w:t>
            </w:r>
            <w:proofErr w:type="spellStart"/>
            <w:r w:rsidRPr="001C7A24">
              <w:rPr>
                <w:rFonts w:eastAsia="Times New Roman" w:cstheme="minorHAnsi"/>
                <w:color w:val="000000"/>
                <w:sz w:val="20"/>
                <w:szCs w:val="20"/>
              </w:rPr>
              <w:t>Knekt</w:t>
            </w:r>
            <w:proofErr w:type="spellEnd"/>
            <w:r w:rsidRPr="001C7A24">
              <w:rPr>
                <w:rFonts w:eastAsia="Times New Roman" w:cstheme="minorHAnsi"/>
                <w:color w:val="000000"/>
                <w:sz w:val="20"/>
                <w:szCs w:val="20"/>
              </w:rPr>
              <w:t xml:space="preserve"> P, </w:t>
            </w:r>
            <w:proofErr w:type="spellStart"/>
            <w:r w:rsidRPr="001C7A24">
              <w:rPr>
                <w:rFonts w:eastAsia="Times New Roman" w:cstheme="minorHAnsi"/>
                <w:color w:val="000000"/>
                <w:sz w:val="20"/>
                <w:szCs w:val="20"/>
              </w:rPr>
              <w:t>Räsänen</w:t>
            </w:r>
            <w:proofErr w:type="spellEnd"/>
            <w:r w:rsidRPr="001C7A24">
              <w:rPr>
                <w:rFonts w:eastAsia="Times New Roman" w:cstheme="minorHAnsi"/>
                <w:color w:val="000000"/>
                <w:sz w:val="20"/>
                <w:szCs w:val="20"/>
              </w:rPr>
              <w:t xml:space="preserve"> L, </w:t>
            </w:r>
            <w:proofErr w:type="spellStart"/>
            <w:r w:rsidRPr="001C7A24">
              <w:rPr>
                <w:rFonts w:eastAsia="Times New Roman" w:cstheme="minorHAnsi"/>
                <w:color w:val="000000"/>
                <w:sz w:val="20"/>
                <w:szCs w:val="20"/>
              </w:rPr>
              <w:t>Montonen</w:t>
            </w:r>
            <w:proofErr w:type="spellEnd"/>
            <w:r w:rsidRPr="001C7A24">
              <w:rPr>
                <w:rFonts w:eastAsia="Times New Roman" w:cstheme="minorHAnsi"/>
                <w:color w:val="000000"/>
                <w:sz w:val="20"/>
                <w:szCs w:val="20"/>
              </w:rPr>
              <w:t xml:space="preserve"> J, </w:t>
            </w:r>
            <w:proofErr w:type="spellStart"/>
            <w:r w:rsidRPr="001C7A24">
              <w:rPr>
                <w:rFonts w:eastAsia="Times New Roman" w:cstheme="minorHAnsi"/>
                <w:color w:val="000000"/>
                <w:sz w:val="20"/>
                <w:szCs w:val="20"/>
              </w:rPr>
              <w:t>Pietinen</w:t>
            </w:r>
            <w:proofErr w:type="spellEnd"/>
            <w:r w:rsidRPr="001C7A24">
              <w:rPr>
                <w:rFonts w:eastAsia="Times New Roman" w:cstheme="minorHAnsi"/>
                <w:color w:val="000000"/>
                <w:sz w:val="20"/>
                <w:szCs w:val="20"/>
              </w:rPr>
              <w:t xml:space="preserve"> P. Validity of a food frequency questionnaire varied by age and body mass index. J </w:t>
            </w:r>
            <w:proofErr w:type="spellStart"/>
            <w:r w:rsidRPr="001C7A24">
              <w:rPr>
                <w:rFonts w:eastAsia="Times New Roman" w:cstheme="minorHAnsi"/>
                <w:color w:val="000000"/>
                <w:sz w:val="20"/>
                <w:szCs w:val="20"/>
              </w:rPr>
              <w:t>Clin</w:t>
            </w:r>
            <w:proofErr w:type="spellEnd"/>
            <w:r w:rsidRPr="001C7A24">
              <w:rPr>
                <w:rFonts w:eastAsia="Times New Roman" w:cstheme="minorHAnsi"/>
                <w:color w:val="000000"/>
                <w:sz w:val="20"/>
                <w:szCs w:val="20"/>
              </w:rPr>
              <w:t xml:space="preserve"> </w:t>
            </w:r>
            <w:proofErr w:type="spellStart"/>
            <w:r w:rsidRPr="001C7A24">
              <w:rPr>
                <w:rFonts w:eastAsia="Times New Roman" w:cstheme="minorHAnsi"/>
                <w:color w:val="000000"/>
                <w:sz w:val="20"/>
                <w:szCs w:val="20"/>
              </w:rPr>
              <w:t>Epidemiol</w:t>
            </w:r>
            <w:proofErr w:type="spellEnd"/>
            <w:r w:rsidRPr="001C7A24">
              <w:rPr>
                <w:rFonts w:eastAsia="Times New Roman" w:cstheme="minorHAnsi"/>
                <w:color w:val="000000"/>
                <w:sz w:val="20"/>
                <w:szCs w:val="20"/>
              </w:rPr>
              <w:t>. 2006 Sep</w:t>
            </w:r>
            <w:proofErr w:type="gramStart"/>
            <w:r w:rsidRPr="001C7A24">
              <w:rPr>
                <w:rFonts w:eastAsia="Times New Roman" w:cstheme="minorHAnsi"/>
                <w:color w:val="000000"/>
                <w:sz w:val="20"/>
                <w:szCs w:val="20"/>
              </w:rPr>
              <w:t>;59</w:t>
            </w:r>
            <w:proofErr w:type="gramEnd"/>
            <w:r w:rsidRPr="001C7A24">
              <w:rPr>
                <w:rFonts w:eastAsia="Times New Roman" w:cstheme="minorHAnsi"/>
                <w:color w:val="000000"/>
                <w:sz w:val="20"/>
                <w:szCs w:val="20"/>
              </w:rPr>
              <w:t>(9):994-1001</w:t>
            </w:r>
            <w:r w:rsidRPr="001C7A24">
              <w:rPr>
                <w:rFonts w:eastAsia="Times New Roman" w:cstheme="minorHAnsi"/>
                <w:color w:val="000000"/>
                <w:sz w:val="20"/>
                <w:szCs w:val="20"/>
              </w:rPr>
              <w:br/>
            </w:r>
            <w:proofErr w:type="spellStart"/>
            <w:r w:rsidRPr="001C7A24">
              <w:rPr>
                <w:rFonts w:eastAsia="Times New Roman" w:cstheme="minorHAnsi"/>
                <w:color w:val="000000"/>
                <w:sz w:val="20"/>
                <w:szCs w:val="20"/>
              </w:rPr>
              <w:t>Reinivuo</w:t>
            </w:r>
            <w:proofErr w:type="spellEnd"/>
            <w:r w:rsidRPr="001C7A24">
              <w:rPr>
                <w:rFonts w:eastAsia="Times New Roman" w:cstheme="minorHAnsi"/>
                <w:color w:val="000000"/>
                <w:sz w:val="20"/>
                <w:szCs w:val="20"/>
              </w:rPr>
              <w:t xml:space="preserve"> H, </w:t>
            </w:r>
            <w:proofErr w:type="spellStart"/>
            <w:r w:rsidRPr="001C7A24">
              <w:rPr>
                <w:rFonts w:eastAsia="Times New Roman" w:cstheme="minorHAnsi"/>
                <w:color w:val="000000"/>
                <w:sz w:val="20"/>
                <w:szCs w:val="20"/>
              </w:rPr>
              <w:t>Hirvonen</w:t>
            </w:r>
            <w:proofErr w:type="spellEnd"/>
            <w:r w:rsidRPr="001C7A24">
              <w:rPr>
                <w:rFonts w:eastAsia="Times New Roman" w:cstheme="minorHAnsi"/>
                <w:color w:val="000000"/>
                <w:sz w:val="20"/>
                <w:szCs w:val="20"/>
              </w:rPr>
              <w:t xml:space="preserve"> T, </w:t>
            </w:r>
            <w:proofErr w:type="spellStart"/>
            <w:r w:rsidRPr="001C7A24">
              <w:rPr>
                <w:rFonts w:eastAsia="Times New Roman" w:cstheme="minorHAnsi"/>
                <w:color w:val="000000"/>
                <w:sz w:val="20"/>
                <w:szCs w:val="20"/>
              </w:rPr>
              <w:t>Ovaskainen</w:t>
            </w:r>
            <w:proofErr w:type="spellEnd"/>
            <w:r w:rsidRPr="001C7A24">
              <w:rPr>
                <w:rFonts w:eastAsia="Times New Roman" w:cstheme="minorHAnsi"/>
                <w:color w:val="000000"/>
                <w:sz w:val="20"/>
                <w:szCs w:val="20"/>
              </w:rPr>
              <w:t xml:space="preserve"> ML, </w:t>
            </w:r>
            <w:proofErr w:type="spellStart"/>
            <w:r w:rsidRPr="001C7A24">
              <w:rPr>
                <w:rFonts w:eastAsia="Times New Roman" w:cstheme="minorHAnsi"/>
                <w:color w:val="000000"/>
                <w:sz w:val="20"/>
                <w:szCs w:val="20"/>
              </w:rPr>
              <w:t>Korhonen</w:t>
            </w:r>
            <w:proofErr w:type="spellEnd"/>
            <w:r w:rsidRPr="001C7A24">
              <w:rPr>
                <w:rFonts w:eastAsia="Times New Roman" w:cstheme="minorHAnsi"/>
                <w:color w:val="000000"/>
                <w:sz w:val="20"/>
                <w:szCs w:val="20"/>
              </w:rPr>
              <w:t xml:space="preserve"> T, </w:t>
            </w:r>
            <w:proofErr w:type="spellStart"/>
            <w:r w:rsidRPr="001C7A24">
              <w:rPr>
                <w:rFonts w:eastAsia="Times New Roman" w:cstheme="minorHAnsi"/>
                <w:color w:val="000000"/>
                <w:sz w:val="20"/>
                <w:szCs w:val="20"/>
              </w:rPr>
              <w:t>Valsta</w:t>
            </w:r>
            <w:proofErr w:type="spellEnd"/>
            <w:r w:rsidRPr="001C7A24">
              <w:rPr>
                <w:rFonts w:eastAsia="Times New Roman" w:cstheme="minorHAnsi"/>
                <w:color w:val="000000"/>
                <w:sz w:val="20"/>
                <w:szCs w:val="20"/>
              </w:rPr>
              <w:t xml:space="preserve"> LM. Dietary survey methodology of FINDIET 2007 with a risk assessment perspective. Public Health </w:t>
            </w:r>
            <w:proofErr w:type="spellStart"/>
            <w:r w:rsidRPr="001C7A24">
              <w:rPr>
                <w:rFonts w:eastAsia="Times New Roman" w:cstheme="minorHAnsi"/>
                <w:color w:val="000000"/>
                <w:sz w:val="20"/>
                <w:szCs w:val="20"/>
              </w:rPr>
              <w:t>Nutr</w:t>
            </w:r>
            <w:proofErr w:type="spellEnd"/>
            <w:r w:rsidRPr="001C7A24">
              <w:rPr>
                <w:rFonts w:eastAsia="Times New Roman" w:cstheme="minorHAnsi"/>
                <w:color w:val="000000"/>
                <w:sz w:val="20"/>
                <w:szCs w:val="20"/>
              </w:rPr>
              <w:t xml:space="preserve"> 2010</w:t>
            </w:r>
            <w:proofErr w:type="gramStart"/>
            <w:r w:rsidRPr="001C7A24">
              <w:rPr>
                <w:rFonts w:eastAsia="Times New Roman" w:cstheme="minorHAnsi"/>
                <w:color w:val="000000"/>
                <w:sz w:val="20"/>
                <w:szCs w:val="20"/>
              </w:rPr>
              <w:t>;13:915</w:t>
            </w:r>
            <w:proofErr w:type="gramEnd"/>
            <w:r w:rsidRPr="001C7A24">
              <w:rPr>
                <w:rFonts w:eastAsia="Times New Roman" w:cstheme="minorHAnsi"/>
                <w:color w:val="000000"/>
                <w:sz w:val="20"/>
                <w:szCs w:val="20"/>
              </w:rPr>
              <w:t>-919.</w:t>
            </w:r>
          </w:p>
        </w:tc>
        <w:tc>
          <w:tcPr>
            <w:tcW w:w="1348" w:type="pct"/>
            <w:tcBorders>
              <w:top w:val="nil"/>
              <w:left w:val="nil"/>
              <w:bottom w:val="single" w:sz="4" w:space="0" w:color="auto"/>
              <w:right w:val="single" w:sz="4" w:space="0" w:color="auto"/>
            </w:tcBorders>
            <w:shd w:val="clear" w:color="auto" w:fill="auto"/>
            <w:vAlign w:val="center"/>
            <w:hideMark/>
          </w:tcPr>
          <w:p w:rsidR="00216AAD" w:rsidRPr="001C7A24" w:rsidRDefault="00216AAD" w:rsidP="00216AAD">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t>Fish soup</w:t>
            </w:r>
            <w:r w:rsidRPr="001C7A24">
              <w:rPr>
                <w:rFonts w:eastAsia="Times New Roman" w:cstheme="minorHAnsi"/>
                <w:color w:val="000000"/>
                <w:sz w:val="20"/>
                <w:szCs w:val="20"/>
              </w:rPr>
              <w:br/>
              <w:t>Frozen fish or fish fingers</w:t>
            </w:r>
            <w:r w:rsidRPr="001C7A24">
              <w:rPr>
                <w:rFonts w:eastAsia="Times New Roman" w:cstheme="minorHAnsi"/>
                <w:color w:val="000000"/>
                <w:sz w:val="20"/>
                <w:szCs w:val="20"/>
              </w:rPr>
              <w:br/>
              <w:t>Salmon or rainbow trout</w:t>
            </w:r>
            <w:r w:rsidRPr="001C7A24">
              <w:rPr>
                <w:rFonts w:eastAsia="Times New Roman" w:cstheme="minorHAnsi"/>
                <w:color w:val="000000"/>
                <w:sz w:val="20"/>
                <w:szCs w:val="20"/>
              </w:rPr>
              <w:br/>
              <w:t>Baltic herring</w:t>
            </w:r>
            <w:r w:rsidRPr="001C7A24">
              <w:rPr>
                <w:rFonts w:eastAsia="Times New Roman" w:cstheme="minorHAnsi"/>
                <w:color w:val="000000"/>
                <w:sz w:val="20"/>
                <w:szCs w:val="20"/>
              </w:rPr>
              <w:br/>
              <w:t xml:space="preserve">Pikeperch, whitefish, perch, </w:t>
            </w:r>
            <w:proofErr w:type="spellStart"/>
            <w:r w:rsidRPr="001C7A24">
              <w:rPr>
                <w:rFonts w:eastAsia="Times New Roman" w:cstheme="minorHAnsi"/>
                <w:color w:val="000000"/>
                <w:sz w:val="20"/>
                <w:szCs w:val="20"/>
              </w:rPr>
              <w:t>vendace</w:t>
            </w:r>
            <w:proofErr w:type="spellEnd"/>
            <w:r w:rsidRPr="001C7A24">
              <w:rPr>
                <w:rFonts w:eastAsia="Times New Roman" w:cstheme="minorHAnsi"/>
                <w:color w:val="000000"/>
                <w:sz w:val="20"/>
                <w:szCs w:val="20"/>
              </w:rPr>
              <w:t xml:space="preserve"> or pike</w:t>
            </w:r>
            <w:r w:rsidRPr="001C7A24">
              <w:rPr>
                <w:rFonts w:eastAsia="Times New Roman" w:cstheme="minorHAnsi"/>
                <w:color w:val="000000"/>
                <w:sz w:val="20"/>
                <w:szCs w:val="20"/>
              </w:rPr>
              <w:br/>
              <w:t>Smoked fish (e.g. whitefish, salmon or rainbow trout)</w:t>
            </w:r>
            <w:r w:rsidRPr="001C7A24">
              <w:rPr>
                <w:rFonts w:eastAsia="Times New Roman" w:cstheme="minorHAnsi"/>
                <w:color w:val="000000"/>
                <w:sz w:val="20"/>
                <w:szCs w:val="20"/>
              </w:rPr>
              <w:br/>
              <w:t>Spiced or salted fish</w:t>
            </w:r>
            <w:r w:rsidRPr="001C7A24">
              <w:rPr>
                <w:rFonts w:eastAsia="Times New Roman" w:cstheme="minorHAnsi"/>
                <w:color w:val="000000"/>
                <w:sz w:val="20"/>
                <w:szCs w:val="20"/>
              </w:rPr>
              <w:br/>
              <w:t>Tuna or other canned fish</w:t>
            </w:r>
            <w:r w:rsidRPr="001C7A24">
              <w:rPr>
                <w:rFonts w:eastAsia="Times New Roman" w:cstheme="minorHAnsi"/>
                <w:color w:val="000000"/>
                <w:sz w:val="20"/>
                <w:szCs w:val="20"/>
              </w:rPr>
              <w:br/>
            </w:r>
            <w:proofErr w:type="spellStart"/>
            <w:r w:rsidRPr="001C7A24">
              <w:rPr>
                <w:rFonts w:eastAsia="Times New Roman" w:cstheme="minorHAnsi"/>
                <w:color w:val="000000"/>
                <w:sz w:val="20"/>
                <w:szCs w:val="20"/>
              </w:rPr>
              <w:t>Kalakukko</w:t>
            </w:r>
            <w:proofErr w:type="spellEnd"/>
            <w:r w:rsidRPr="001C7A24">
              <w:rPr>
                <w:rFonts w:eastAsia="Times New Roman" w:cstheme="minorHAnsi"/>
                <w:color w:val="000000"/>
                <w:sz w:val="20"/>
                <w:szCs w:val="20"/>
              </w:rPr>
              <w:t xml:space="preserve"> [rye bread fish pasty]</w:t>
            </w:r>
            <w:r w:rsidRPr="001C7A24">
              <w:rPr>
                <w:rFonts w:eastAsia="Times New Roman" w:cstheme="minorHAnsi"/>
                <w:color w:val="000000"/>
                <w:sz w:val="20"/>
                <w:szCs w:val="20"/>
              </w:rPr>
              <w:br/>
              <w:t>Shrimp or crayfish</w:t>
            </w:r>
          </w:p>
        </w:tc>
      </w:tr>
      <w:tr w:rsidR="00216AAD" w:rsidRPr="001C7A24" w:rsidTr="00216AAD">
        <w:trPr>
          <w:trHeight w:val="765"/>
        </w:trPr>
        <w:tc>
          <w:tcPr>
            <w:tcW w:w="955" w:type="pct"/>
            <w:tcBorders>
              <w:top w:val="nil"/>
              <w:left w:val="single" w:sz="12" w:space="0" w:color="auto"/>
              <w:bottom w:val="single" w:sz="4" w:space="0" w:color="auto"/>
              <w:right w:val="single" w:sz="4" w:space="0" w:color="auto"/>
            </w:tcBorders>
            <w:shd w:val="clear" w:color="auto" w:fill="auto"/>
            <w:noWrap/>
            <w:vAlign w:val="bottom"/>
            <w:hideMark/>
          </w:tcPr>
          <w:p w:rsidR="00216AAD" w:rsidRPr="001C7A24" w:rsidRDefault="00216AAD" w:rsidP="00216AAD">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t>Estonian Biobank</w:t>
            </w:r>
          </w:p>
        </w:tc>
        <w:tc>
          <w:tcPr>
            <w:tcW w:w="2697" w:type="pct"/>
            <w:tcBorders>
              <w:top w:val="nil"/>
              <w:left w:val="single" w:sz="4" w:space="0" w:color="auto"/>
              <w:bottom w:val="single" w:sz="4" w:space="0" w:color="auto"/>
              <w:right w:val="single" w:sz="4" w:space="0" w:color="auto"/>
            </w:tcBorders>
            <w:shd w:val="clear" w:color="auto" w:fill="auto"/>
            <w:vAlign w:val="center"/>
            <w:hideMark/>
          </w:tcPr>
          <w:p w:rsidR="00216AAD" w:rsidRPr="001C7A24" w:rsidRDefault="00216AAD" w:rsidP="00216AAD">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t>A questionnaire administered by trained interviewers. Participants were asked to indicate how often, on average, they consumed various foods and beverages over the past year according to 4 frequency categories: never; 1-2 times/week; 3-5 times/week, ≥6 times/week.</w:t>
            </w:r>
          </w:p>
        </w:tc>
        <w:tc>
          <w:tcPr>
            <w:tcW w:w="1348" w:type="pct"/>
            <w:tcBorders>
              <w:top w:val="nil"/>
              <w:left w:val="nil"/>
              <w:bottom w:val="single" w:sz="4" w:space="0" w:color="auto"/>
              <w:right w:val="single" w:sz="4" w:space="0" w:color="auto"/>
            </w:tcBorders>
            <w:shd w:val="clear" w:color="auto" w:fill="auto"/>
            <w:noWrap/>
            <w:vAlign w:val="center"/>
            <w:hideMark/>
          </w:tcPr>
          <w:p w:rsidR="00216AAD" w:rsidRPr="001C7A24" w:rsidRDefault="00216AAD" w:rsidP="00216AAD">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t> </w:t>
            </w:r>
          </w:p>
        </w:tc>
      </w:tr>
      <w:tr w:rsidR="00216AAD" w:rsidRPr="001C7A24" w:rsidTr="00216AAD">
        <w:trPr>
          <w:trHeight w:val="2400"/>
        </w:trPr>
        <w:tc>
          <w:tcPr>
            <w:tcW w:w="955" w:type="pct"/>
            <w:tcBorders>
              <w:top w:val="nil"/>
              <w:left w:val="single" w:sz="12" w:space="0" w:color="auto"/>
              <w:bottom w:val="single" w:sz="4" w:space="0" w:color="auto"/>
              <w:right w:val="single" w:sz="4" w:space="0" w:color="auto"/>
            </w:tcBorders>
            <w:shd w:val="clear" w:color="auto" w:fill="auto"/>
            <w:vAlign w:val="center"/>
            <w:hideMark/>
          </w:tcPr>
          <w:p w:rsidR="00216AAD" w:rsidRPr="001C7A24" w:rsidRDefault="00216AAD" w:rsidP="00216AAD">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t>Family Heart Study (</w:t>
            </w:r>
            <w:proofErr w:type="spellStart"/>
            <w:r w:rsidRPr="001C7A24">
              <w:rPr>
                <w:rFonts w:eastAsia="Times New Roman" w:cstheme="minorHAnsi"/>
                <w:color w:val="000000"/>
                <w:sz w:val="20"/>
                <w:szCs w:val="20"/>
              </w:rPr>
              <w:t>FamHS</w:t>
            </w:r>
            <w:proofErr w:type="spellEnd"/>
            <w:r w:rsidRPr="001C7A24">
              <w:rPr>
                <w:rFonts w:eastAsia="Times New Roman" w:cstheme="minorHAnsi"/>
                <w:color w:val="000000"/>
                <w:sz w:val="20"/>
                <w:szCs w:val="20"/>
              </w:rPr>
              <w:t>) USA</w:t>
            </w:r>
          </w:p>
        </w:tc>
        <w:tc>
          <w:tcPr>
            <w:tcW w:w="2697" w:type="pct"/>
            <w:tcBorders>
              <w:top w:val="nil"/>
              <w:left w:val="single" w:sz="4" w:space="0" w:color="auto"/>
              <w:bottom w:val="single" w:sz="4" w:space="0" w:color="auto"/>
              <w:right w:val="single" w:sz="4" w:space="0" w:color="auto"/>
            </w:tcBorders>
            <w:shd w:val="clear" w:color="auto" w:fill="auto"/>
            <w:vAlign w:val="center"/>
            <w:hideMark/>
          </w:tcPr>
          <w:p w:rsidR="00216AAD" w:rsidRPr="001C7A24" w:rsidRDefault="00216AAD" w:rsidP="00216AAD">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t>A 66-item questionnaire modified from the Willet FFQ administered by trained interviewers. Participants were asked to indicate how often, on average, they consumed various foods and beverages over the past year according to 9 frequency categories, ranging from never or &lt;1 time/</w:t>
            </w:r>
            <w:proofErr w:type="spellStart"/>
            <w:r w:rsidRPr="001C7A24">
              <w:rPr>
                <w:rFonts w:eastAsia="Times New Roman" w:cstheme="minorHAnsi"/>
                <w:color w:val="000000"/>
                <w:sz w:val="20"/>
                <w:szCs w:val="20"/>
              </w:rPr>
              <w:t>mo</w:t>
            </w:r>
            <w:proofErr w:type="spellEnd"/>
            <w:r w:rsidRPr="001C7A24">
              <w:rPr>
                <w:rFonts w:eastAsia="Times New Roman" w:cstheme="minorHAnsi"/>
                <w:color w:val="000000"/>
                <w:sz w:val="20"/>
                <w:szCs w:val="20"/>
              </w:rPr>
              <w:t xml:space="preserve"> to ≥6 times/d. Portion sizes were specified. Dietary information was judged as unreliable and excluded from further analysis if reported energy intakes were &lt;3347.2kJ/day (799.3 kcal/day) or &gt;17572.8 kJ/day (4196.4 kcal/day) for men and &lt;2510.4 kJ/d (599.5 kcal/day) or &gt;14644 kJ/day (3497 kcal/day) for women.</w:t>
            </w:r>
            <w:r w:rsidRPr="001C7A24">
              <w:rPr>
                <w:rFonts w:eastAsia="Times New Roman" w:cstheme="minorHAnsi"/>
                <w:color w:val="000000"/>
                <w:sz w:val="20"/>
                <w:szCs w:val="20"/>
              </w:rPr>
              <w:br/>
            </w:r>
            <w:r w:rsidRPr="001C7A24">
              <w:rPr>
                <w:rFonts w:eastAsia="Times New Roman" w:cstheme="minorHAnsi"/>
                <w:color w:val="000000"/>
                <w:sz w:val="20"/>
                <w:szCs w:val="20"/>
              </w:rPr>
              <w:br/>
              <w:t xml:space="preserve">Related References: Stein AD et al. Am J </w:t>
            </w:r>
            <w:proofErr w:type="spellStart"/>
            <w:r w:rsidRPr="001C7A24">
              <w:rPr>
                <w:rFonts w:eastAsia="Times New Roman" w:cstheme="minorHAnsi"/>
                <w:color w:val="000000"/>
                <w:sz w:val="20"/>
                <w:szCs w:val="20"/>
              </w:rPr>
              <w:t>Epidemiol</w:t>
            </w:r>
            <w:proofErr w:type="spellEnd"/>
            <w:r w:rsidRPr="001C7A24">
              <w:rPr>
                <w:rFonts w:eastAsia="Times New Roman" w:cstheme="minorHAnsi"/>
                <w:color w:val="000000"/>
                <w:sz w:val="20"/>
                <w:szCs w:val="20"/>
              </w:rPr>
              <w:t xml:space="preserve"> 1992</w:t>
            </w:r>
            <w:proofErr w:type="gramStart"/>
            <w:r w:rsidRPr="001C7A24">
              <w:rPr>
                <w:rFonts w:eastAsia="Times New Roman" w:cstheme="minorHAnsi"/>
                <w:color w:val="000000"/>
                <w:sz w:val="20"/>
                <w:szCs w:val="20"/>
              </w:rPr>
              <w:t>;135</w:t>
            </w:r>
            <w:proofErr w:type="gramEnd"/>
            <w:r w:rsidRPr="001C7A24">
              <w:rPr>
                <w:rFonts w:eastAsia="Times New Roman" w:cstheme="minorHAnsi"/>
                <w:color w:val="000000"/>
                <w:sz w:val="20"/>
                <w:szCs w:val="20"/>
              </w:rPr>
              <w:t>(6):667-677. (21</w:t>
            </w:r>
            <w:proofErr w:type="gramStart"/>
            <w:r w:rsidRPr="001C7A24">
              <w:rPr>
                <w:rFonts w:eastAsia="Times New Roman" w:cstheme="minorHAnsi"/>
                <w:color w:val="000000"/>
                <w:sz w:val="20"/>
                <w:szCs w:val="20"/>
              </w:rPr>
              <w:t>)</w:t>
            </w:r>
            <w:proofErr w:type="gramEnd"/>
            <w:r w:rsidRPr="001C7A24">
              <w:rPr>
                <w:rFonts w:eastAsia="Times New Roman" w:cstheme="minorHAnsi"/>
                <w:color w:val="000000"/>
                <w:sz w:val="20"/>
                <w:szCs w:val="20"/>
              </w:rPr>
              <w:br/>
              <w:t xml:space="preserve">Willett WC, et al. Am J </w:t>
            </w:r>
            <w:proofErr w:type="spellStart"/>
            <w:r w:rsidRPr="001C7A24">
              <w:rPr>
                <w:rFonts w:eastAsia="Times New Roman" w:cstheme="minorHAnsi"/>
                <w:color w:val="000000"/>
                <w:sz w:val="20"/>
                <w:szCs w:val="20"/>
              </w:rPr>
              <w:t>Epidemiol</w:t>
            </w:r>
            <w:proofErr w:type="spellEnd"/>
            <w:r w:rsidRPr="001C7A24">
              <w:rPr>
                <w:rFonts w:eastAsia="Times New Roman" w:cstheme="minorHAnsi"/>
                <w:color w:val="000000"/>
                <w:sz w:val="20"/>
                <w:szCs w:val="20"/>
              </w:rPr>
              <w:t>. Jul 1985</w:t>
            </w:r>
            <w:proofErr w:type="gramStart"/>
            <w:r w:rsidRPr="001C7A24">
              <w:rPr>
                <w:rFonts w:eastAsia="Times New Roman" w:cstheme="minorHAnsi"/>
                <w:color w:val="000000"/>
                <w:sz w:val="20"/>
                <w:szCs w:val="20"/>
              </w:rPr>
              <w:t>;122</w:t>
            </w:r>
            <w:proofErr w:type="gramEnd"/>
            <w:r w:rsidRPr="001C7A24">
              <w:rPr>
                <w:rFonts w:eastAsia="Times New Roman" w:cstheme="minorHAnsi"/>
                <w:color w:val="000000"/>
                <w:sz w:val="20"/>
                <w:szCs w:val="20"/>
              </w:rPr>
              <w:t>(1):51-65. (19)</w:t>
            </w:r>
          </w:p>
        </w:tc>
        <w:tc>
          <w:tcPr>
            <w:tcW w:w="1348" w:type="pct"/>
            <w:tcBorders>
              <w:top w:val="nil"/>
              <w:left w:val="nil"/>
              <w:bottom w:val="single" w:sz="4" w:space="0" w:color="auto"/>
              <w:right w:val="single" w:sz="4" w:space="0" w:color="auto"/>
            </w:tcBorders>
            <w:shd w:val="clear" w:color="auto" w:fill="auto"/>
            <w:vAlign w:val="center"/>
            <w:hideMark/>
          </w:tcPr>
          <w:p w:rsidR="00216AAD" w:rsidRPr="001C7A24" w:rsidRDefault="00216AAD" w:rsidP="00216AAD">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br/>
              <w:t xml:space="preserve">4 items: </w:t>
            </w:r>
            <w:r w:rsidRPr="001C7A24">
              <w:rPr>
                <w:rFonts w:eastAsia="Times New Roman" w:cstheme="minorHAnsi"/>
                <w:color w:val="000000"/>
                <w:sz w:val="20"/>
                <w:szCs w:val="20"/>
              </w:rPr>
              <w:br/>
              <w:t>canned tuna fish</w:t>
            </w:r>
            <w:r w:rsidRPr="001C7A24">
              <w:rPr>
                <w:rFonts w:eastAsia="Times New Roman" w:cstheme="minorHAnsi"/>
                <w:color w:val="000000"/>
                <w:sz w:val="20"/>
                <w:szCs w:val="20"/>
              </w:rPr>
              <w:br/>
              <w:t>dark meat fish (salmon, mackerel, swordfish, sardines,</w:t>
            </w:r>
            <w:r w:rsidRPr="001C7A24">
              <w:rPr>
                <w:rFonts w:eastAsia="Times New Roman" w:cstheme="minorHAnsi"/>
                <w:color w:val="000000"/>
                <w:sz w:val="20"/>
                <w:szCs w:val="20"/>
              </w:rPr>
              <w:br/>
              <w:t>bluefish)</w:t>
            </w:r>
            <w:r w:rsidRPr="001C7A24">
              <w:rPr>
                <w:rFonts w:eastAsia="Times New Roman" w:cstheme="minorHAnsi"/>
                <w:color w:val="000000"/>
                <w:sz w:val="20"/>
                <w:szCs w:val="20"/>
              </w:rPr>
              <w:br/>
              <w:t xml:space="preserve">Other fish (cod, perch, catfish, </w:t>
            </w:r>
            <w:proofErr w:type="spellStart"/>
            <w:r w:rsidRPr="001C7A24">
              <w:rPr>
                <w:rFonts w:eastAsia="Times New Roman" w:cstheme="minorHAnsi"/>
                <w:color w:val="000000"/>
                <w:sz w:val="20"/>
                <w:szCs w:val="20"/>
              </w:rPr>
              <w:t>etc</w:t>
            </w:r>
            <w:proofErr w:type="spellEnd"/>
            <w:r w:rsidRPr="001C7A24">
              <w:rPr>
                <w:rFonts w:eastAsia="Times New Roman" w:cstheme="minorHAnsi"/>
                <w:color w:val="000000"/>
                <w:sz w:val="20"/>
                <w:szCs w:val="20"/>
              </w:rPr>
              <w:t>)</w:t>
            </w:r>
            <w:r w:rsidRPr="001C7A24">
              <w:rPr>
                <w:rFonts w:eastAsia="Times New Roman" w:cstheme="minorHAnsi"/>
                <w:color w:val="000000"/>
                <w:sz w:val="20"/>
                <w:szCs w:val="20"/>
              </w:rPr>
              <w:br/>
              <w:t>Shrimp, lobster, scallops</w:t>
            </w:r>
          </w:p>
        </w:tc>
      </w:tr>
      <w:tr w:rsidR="00216AAD" w:rsidRPr="001C7A24" w:rsidTr="00216AAD">
        <w:trPr>
          <w:trHeight w:val="2640"/>
        </w:trPr>
        <w:tc>
          <w:tcPr>
            <w:tcW w:w="955" w:type="pct"/>
            <w:tcBorders>
              <w:top w:val="nil"/>
              <w:left w:val="single" w:sz="12" w:space="0" w:color="auto"/>
              <w:bottom w:val="single" w:sz="4" w:space="0" w:color="auto"/>
              <w:right w:val="single" w:sz="4" w:space="0" w:color="auto"/>
            </w:tcBorders>
            <w:shd w:val="clear" w:color="auto" w:fill="auto"/>
            <w:vAlign w:val="center"/>
            <w:hideMark/>
          </w:tcPr>
          <w:p w:rsidR="00216AAD" w:rsidRPr="001C7A24" w:rsidRDefault="00216AAD" w:rsidP="00216AAD">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lastRenderedPageBreak/>
              <w:t>Framingham Heart Study (FHS) USA</w:t>
            </w:r>
          </w:p>
        </w:tc>
        <w:tc>
          <w:tcPr>
            <w:tcW w:w="2697" w:type="pct"/>
            <w:tcBorders>
              <w:top w:val="nil"/>
              <w:left w:val="single" w:sz="4" w:space="0" w:color="auto"/>
              <w:bottom w:val="single" w:sz="4" w:space="0" w:color="auto"/>
              <w:right w:val="single" w:sz="4" w:space="0" w:color="auto"/>
            </w:tcBorders>
            <w:shd w:val="clear" w:color="auto" w:fill="auto"/>
            <w:vAlign w:val="center"/>
            <w:hideMark/>
          </w:tcPr>
          <w:p w:rsidR="00216AAD" w:rsidRPr="001C7A24" w:rsidRDefault="00216AAD" w:rsidP="00216AAD">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t>A self-administered 126-item FFQ. Participants were asked to indicate how often, on average, they consumed various foods and beverages over the past year according to 9 frequency categories, ranging from never or &lt;1 time/</w:t>
            </w:r>
            <w:proofErr w:type="spellStart"/>
            <w:r w:rsidRPr="001C7A24">
              <w:rPr>
                <w:rFonts w:eastAsia="Times New Roman" w:cstheme="minorHAnsi"/>
                <w:color w:val="000000"/>
                <w:sz w:val="20"/>
                <w:szCs w:val="20"/>
              </w:rPr>
              <w:t>mo</w:t>
            </w:r>
            <w:proofErr w:type="spellEnd"/>
            <w:r w:rsidRPr="001C7A24">
              <w:rPr>
                <w:rFonts w:eastAsia="Times New Roman" w:cstheme="minorHAnsi"/>
                <w:color w:val="000000"/>
                <w:sz w:val="20"/>
                <w:szCs w:val="20"/>
              </w:rPr>
              <w:t xml:space="preserve"> to ≥6 times/d. Portion sizes were specified. Separate questions about the use of vitamin and mineral supplements and the type of breakfast cereal most commonly consumed were also included in the FFQ.  Dietary information was judged as unreliable and excluded from further analysis if reported energy intakes were &lt; 2.51 MJ/d (600 kcal/d) or &gt; 16.74 MJ/d (4000 kcal/d) for women and &gt; 17.57 MJ/d (4200 kcal/d) for men or if &gt;= 12 food items were left blank.</w:t>
            </w:r>
            <w:r w:rsidRPr="001C7A24">
              <w:rPr>
                <w:rFonts w:eastAsia="Times New Roman" w:cstheme="minorHAnsi"/>
                <w:color w:val="000000"/>
                <w:sz w:val="20"/>
                <w:szCs w:val="20"/>
              </w:rPr>
              <w:br/>
            </w:r>
            <w:r w:rsidRPr="001C7A24">
              <w:rPr>
                <w:rFonts w:eastAsia="Times New Roman" w:cstheme="minorHAnsi"/>
                <w:color w:val="000000"/>
                <w:sz w:val="20"/>
                <w:szCs w:val="20"/>
              </w:rPr>
              <w:br/>
              <w:t xml:space="preserve">Related References: </w:t>
            </w:r>
            <w:proofErr w:type="spellStart"/>
            <w:r w:rsidRPr="001C7A24">
              <w:rPr>
                <w:rFonts w:eastAsia="Times New Roman" w:cstheme="minorHAnsi"/>
                <w:color w:val="000000"/>
                <w:sz w:val="20"/>
                <w:szCs w:val="20"/>
              </w:rPr>
              <w:t>Rimm</w:t>
            </w:r>
            <w:proofErr w:type="spellEnd"/>
            <w:r w:rsidRPr="001C7A24">
              <w:rPr>
                <w:rFonts w:eastAsia="Times New Roman" w:cstheme="minorHAnsi"/>
                <w:color w:val="000000"/>
                <w:sz w:val="20"/>
                <w:szCs w:val="20"/>
              </w:rPr>
              <w:t xml:space="preserve"> et al. Am J </w:t>
            </w:r>
            <w:proofErr w:type="spellStart"/>
            <w:r w:rsidRPr="001C7A24">
              <w:rPr>
                <w:rFonts w:eastAsia="Times New Roman" w:cstheme="minorHAnsi"/>
                <w:color w:val="000000"/>
                <w:sz w:val="20"/>
                <w:szCs w:val="20"/>
              </w:rPr>
              <w:t>Epidemiol</w:t>
            </w:r>
            <w:proofErr w:type="spellEnd"/>
            <w:r w:rsidRPr="001C7A24">
              <w:rPr>
                <w:rFonts w:eastAsia="Times New Roman" w:cstheme="minorHAnsi"/>
                <w:color w:val="000000"/>
                <w:sz w:val="20"/>
                <w:szCs w:val="20"/>
              </w:rPr>
              <w:t xml:space="preserve"> 1992</w:t>
            </w:r>
            <w:proofErr w:type="gramStart"/>
            <w:r w:rsidRPr="001C7A24">
              <w:rPr>
                <w:rFonts w:eastAsia="Times New Roman" w:cstheme="minorHAnsi"/>
                <w:color w:val="000000"/>
                <w:sz w:val="20"/>
                <w:szCs w:val="20"/>
              </w:rPr>
              <w:t>;135:1114</w:t>
            </w:r>
            <w:proofErr w:type="gramEnd"/>
            <w:r w:rsidRPr="001C7A24">
              <w:rPr>
                <w:rFonts w:eastAsia="Times New Roman" w:cstheme="minorHAnsi"/>
                <w:color w:val="000000"/>
                <w:sz w:val="20"/>
                <w:szCs w:val="20"/>
              </w:rPr>
              <w:t>–26, 1127–36. (17</w:t>
            </w:r>
            <w:proofErr w:type="gramStart"/>
            <w:r w:rsidRPr="001C7A24">
              <w:rPr>
                <w:rFonts w:eastAsia="Times New Roman" w:cstheme="minorHAnsi"/>
                <w:color w:val="000000"/>
                <w:sz w:val="20"/>
                <w:szCs w:val="20"/>
              </w:rPr>
              <w:t>)</w:t>
            </w:r>
            <w:proofErr w:type="gramEnd"/>
            <w:r w:rsidRPr="001C7A24">
              <w:rPr>
                <w:rFonts w:eastAsia="Times New Roman" w:cstheme="minorHAnsi"/>
                <w:color w:val="000000"/>
                <w:sz w:val="20"/>
                <w:szCs w:val="20"/>
              </w:rPr>
              <w:br/>
            </w:r>
            <w:proofErr w:type="spellStart"/>
            <w:r w:rsidRPr="001C7A24">
              <w:rPr>
                <w:rFonts w:eastAsia="Times New Roman" w:cstheme="minorHAnsi"/>
                <w:color w:val="000000"/>
                <w:sz w:val="20"/>
                <w:szCs w:val="20"/>
              </w:rPr>
              <w:t>Salvini</w:t>
            </w:r>
            <w:proofErr w:type="spellEnd"/>
            <w:r w:rsidRPr="001C7A24">
              <w:rPr>
                <w:rFonts w:eastAsia="Times New Roman" w:cstheme="minorHAnsi"/>
                <w:color w:val="000000"/>
                <w:sz w:val="20"/>
                <w:szCs w:val="20"/>
              </w:rPr>
              <w:t xml:space="preserve"> S et al. </w:t>
            </w:r>
            <w:proofErr w:type="spellStart"/>
            <w:r w:rsidRPr="001C7A24">
              <w:rPr>
                <w:rFonts w:eastAsia="Times New Roman" w:cstheme="minorHAnsi"/>
                <w:color w:val="000000"/>
                <w:sz w:val="20"/>
                <w:szCs w:val="20"/>
              </w:rPr>
              <w:t>Int</w:t>
            </w:r>
            <w:proofErr w:type="spellEnd"/>
            <w:r w:rsidRPr="001C7A24">
              <w:rPr>
                <w:rFonts w:eastAsia="Times New Roman" w:cstheme="minorHAnsi"/>
                <w:color w:val="000000"/>
                <w:sz w:val="20"/>
                <w:szCs w:val="20"/>
              </w:rPr>
              <w:t xml:space="preserve"> J </w:t>
            </w:r>
            <w:proofErr w:type="spellStart"/>
            <w:r w:rsidRPr="001C7A24">
              <w:rPr>
                <w:rFonts w:eastAsia="Times New Roman" w:cstheme="minorHAnsi"/>
                <w:color w:val="000000"/>
                <w:sz w:val="20"/>
                <w:szCs w:val="20"/>
              </w:rPr>
              <w:t>Epidemiol</w:t>
            </w:r>
            <w:proofErr w:type="spellEnd"/>
            <w:r w:rsidRPr="001C7A24">
              <w:rPr>
                <w:rFonts w:eastAsia="Times New Roman" w:cstheme="minorHAnsi"/>
                <w:color w:val="000000"/>
                <w:sz w:val="20"/>
                <w:szCs w:val="20"/>
              </w:rPr>
              <w:t xml:space="preserve"> 1989;18:858–67. (18)</w:t>
            </w:r>
          </w:p>
        </w:tc>
        <w:tc>
          <w:tcPr>
            <w:tcW w:w="1348" w:type="pct"/>
            <w:tcBorders>
              <w:top w:val="nil"/>
              <w:left w:val="nil"/>
              <w:bottom w:val="single" w:sz="4" w:space="0" w:color="auto"/>
              <w:right w:val="single" w:sz="4" w:space="0" w:color="auto"/>
            </w:tcBorders>
            <w:shd w:val="clear" w:color="auto" w:fill="auto"/>
            <w:vAlign w:val="center"/>
            <w:hideMark/>
          </w:tcPr>
          <w:p w:rsidR="00216AAD" w:rsidRPr="001C7A24" w:rsidRDefault="00216AAD" w:rsidP="00216AAD">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br/>
              <w:t xml:space="preserve">4 items: </w:t>
            </w:r>
            <w:r w:rsidRPr="001C7A24">
              <w:rPr>
                <w:rFonts w:eastAsia="Times New Roman" w:cstheme="minorHAnsi"/>
                <w:color w:val="000000"/>
                <w:sz w:val="20"/>
                <w:szCs w:val="20"/>
              </w:rPr>
              <w:br/>
              <w:t>1. canned tuna fish</w:t>
            </w:r>
            <w:r w:rsidRPr="001C7A24">
              <w:rPr>
                <w:rFonts w:eastAsia="Times New Roman" w:cstheme="minorHAnsi"/>
                <w:color w:val="000000"/>
                <w:sz w:val="20"/>
                <w:szCs w:val="20"/>
              </w:rPr>
              <w:br/>
              <w:t xml:space="preserve">2. </w:t>
            </w:r>
            <w:proofErr w:type="gramStart"/>
            <w:r w:rsidRPr="001C7A24">
              <w:rPr>
                <w:rFonts w:eastAsia="Times New Roman" w:cstheme="minorHAnsi"/>
                <w:color w:val="000000"/>
                <w:sz w:val="20"/>
                <w:szCs w:val="20"/>
              </w:rPr>
              <w:t>dark</w:t>
            </w:r>
            <w:proofErr w:type="gramEnd"/>
            <w:r w:rsidRPr="001C7A24">
              <w:rPr>
                <w:rFonts w:eastAsia="Times New Roman" w:cstheme="minorHAnsi"/>
                <w:color w:val="000000"/>
                <w:sz w:val="20"/>
                <w:szCs w:val="20"/>
              </w:rPr>
              <w:t xml:space="preserve"> meat fish e.g. mackerel, salmon, sardines, bluefish, swordfish)</w:t>
            </w:r>
            <w:r w:rsidRPr="001C7A24">
              <w:rPr>
                <w:rFonts w:eastAsia="Times New Roman" w:cstheme="minorHAnsi"/>
                <w:color w:val="000000"/>
                <w:sz w:val="20"/>
                <w:szCs w:val="20"/>
              </w:rPr>
              <w:br/>
              <w:t xml:space="preserve">3. </w:t>
            </w:r>
            <w:proofErr w:type="gramStart"/>
            <w:r w:rsidRPr="001C7A24">
              <w:rPr>
                <w:rFonts w:eastAsia="Times New Roman" w:cstheme="minorHAnsi"/>
                <w:color w:val="000000"/>
                <w:sz w:val="20"/>
                <w:szCs w:val="20"/>
              </w:rPr>
              <w:t>other</w:t>
            </w:r>
            <w:proofErr w:type="gramEnd"/>
            <w:r w:rsidRPr="001C7A24">
              <w:rPr>
                <w:rFonts w:eastAsia="Times New Roman" w:cstheme="minorHAnsi"/>
                <w:color w:val="000000"/>
                <w:sz w:val="20"/>
                <w:szCs w:val="20"/>
              </w:rPr>
              <w:t xml:space="preserve"> fish</w:t>
            </w:r>
            <w:r w:rsidRPr="001C7A24">
              <w:rPr>
                <w:rFonts w:eastAsia="Times New Roman" w:cstheme="minorHAnsi"/>
                <w:color w:val="000000"/>
                <w:sz w:val="20"/>
                <w:szCs w:val="20"/>
              </w:rPr>
              <w:br/>
              <w:t>4. shrimp, lobster, scallops as a main dish</w:t>
            </w:r>
          </w:p>
        </w:tc>
      </w:tr>
      <w:tr w:rsidR="00216AAD" w:rsidRPr="001C7A24" w:rsidTr="00164521">
        <w:trPr>
          <w:trHeight w:val="2400"/>
        </w:trPr>
        <w:tc>
          <w:tcPr>
            <w:tcW w:w="955" w:type="pct"/>
            <w:tcBorders>
              <w:top w:val="nil"/>
              <w:left w:val="single" w:sz="12" w:space="0" w:color="auto"/>
              <w:bottom w:val="single" w:sz="4" w:space="0" w:color="auto"/>
              <w:right w:val="single" w:sz="4" w:space="0" w:color="auto"/>
            </w:tcBorders>
            <w:shd w:val="clear" w:color="auto" w:fill="auto"/>
            <w:noWrap/>
            <w:vAlign w:val="center"/>
            <w:hideMark/>
          </w:tcPr>
          <w:p w:rsidR="00216AAD" w:rsidRPr="001C7A24" w:rsidRDefault="00216AAD" w:rsidP="00164521">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t>Helsinki Birth Cohort Study (HBCS)</w:t>
            </w:r>
          </w:p>
        </w:tc>
        <w:tc>
          <w:tcPr>
            <w:tcW w:w="2697" w:type="pct"/>
            <w:tcBorders>
              <w:top w:val="nil"/>
              <w:left w:val="single" w:sz="4" w:space="0" w:color="auto"/>
              <w:bottom w:val="single" w:sz="4" w:space="0" w:color="auto"/>
              <w:right w:val="single" w:sz="4" w:space="0" w:color="auto"/>
            </w:tcBorders>
            <w:shd w:val="clear" w:color="auto" w:fill="auto"/>
            <w:vAlign w:val="center"/>
            <w:hideMark/>
          </w:tcPr>
          <w:p w:rsidR="00216AAD" w:rsidRPr="001C7A24" w:rsidRDefault="00216AAD" w:rsidP="00216AAD">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t xml:space="preserve">Diet was assessed with a validated, self-administered 128-item FFQ. The FFQ was designed to assess the ordinary diet over the previous 12 mo. The subjects were asked to indicate the average intake frequency of each food item and mixed dish. The 9 possible frequency categories ranged from never or seldom to ≥6 times/d. The portion sizes were fixed, </w:t>
            </w:r>
            <w:proofErr w:type="spellStart"/>
            <w:r w:rsidRPr="001C7A24">
              <w:rPr>
                <w:rFonts w:eastAsia="Times New Roman" w:cstheme="minorHAnsi"/>
                <w:color w:val="000000"/>
                <w:sz w:val="20"/>
                <w:szCs w:val="20"/>
              </w:rPr>
              <w:t>eg</w:t>
            </w:r>
            <w:proofErr w:type="spellEnd"/>
            <w:r w:rsidRPr="001C7A24">
              <w:rPr>
                <w:rFonts w:eastAsia="Times New Roman" w:cstheme="minorHAnsi"/>
                <w:color w:val="000000"/>
                <w:sz w:val="20"/>
                <w:szCs w:val="20"/>
              </w:rPr>
              <w:t xml:space="preserve">, a glass or a slice of bread. </w:t>
            </w:r>
            <w:r w:rsidR="00164521" w:rsidRPr="001C7A24">
              <w:rPr>
                <w:rFonts w:eastAsia="Times New Roman" w:cstheme="minorHAnsi"/>
                <w:color w:val="000000"/>
                <w:sz w:val="20"/>
                <w:szCs w:val="20"/>
              </w:rPr>
              <w:t xml:space="preserve">Food and nutrient intake was calculated using the Finnish Food Composition Database, </w:t>
            </w:r>
            <w:proofErr w:type="spellStart"/>
            <w:r w:rsidR="00164521" w:rsidRPr="001C7A24">
              <w:rPr>
                <w:rFonts w:eastAsia="Times New Roman" w:cstheme="minorHAnsi"/>
                <w:color w:val="000000"/>
                <w:sz w:val="20"/>
                <w:szCs w:val="20"/>
              </w:rPr>
              <w:t>Fineli</w:t>
            </w:r>
            <w:proofErr w:type="spellEnd"/>
            <w:r w:rsidR="00164521" w:rsidRPr="001C7A24">
              <w:rPr>
                <w:rFonts w:eastAsia="Times New Roman" w:cstheme="minorHAnsi"/>
                <w:color w:val="000000"/>
                <w:sz w:val="20"/>
                <w:szCs w:val="20"/>
              </w:rPr>
              <w:t xml:space="preserve">. </w:t>
            </w:r>
            <w:r w:rsidRPr="001C7A24">
              <w:rPr>
                <w:rFonts w:eastAsia="Times New Roman" w:cstheme="minorHAnsi"/>
                <w:color w:val="000000"/>
                <w:sz w:val="20"/>
                <w:szCs w:val="20"/>
              </w:rPr>
              <w:t xml:space="preserve">Dietary information was judged as unreliable and excluded from further analysis if reported energy intakes were &lt;650 or &gt;6100 kcal/d, corresponding to 0.5% at each end of the </w:t>
            </w:r>
            <w:proofErr w:type="spellStart"/>
            <w:r w:rsidRPr="001C7A24">
              <w:rPr>
                <w:rFonts w:eastAsia="Times New Roman" w:cstheme="minorHAnsi"/>
                <w:color w:val="000000"/>
                <w:sz w:val="20"/>
                <w:szCs w:val="20"/>
              </w:rPr>
              <w:t>selfreported</w:t>
            </w:r>
            <w:proofErr w:type="spellEnd"/>
            <w:r w:rsidRPr="001C7A24">
              <w:rPr>
                <w:rFonts w:eastAsia="Times New Roman" w:cstheme="minorHAnsi"/>
                <w:color w:val="000000"/>
                <w:sz w:val="20"/>
                <w:szCs w:val="20"/>
              </w:rPr>
              <w:t xml:space="preserve"> daily energy intake scale or if ≥12 food items were left blank.</w:t>
            </w:r>
            <w:r w:rsidRPr="001C7A24">
              <w:rPr>
                <w:rFonts w:eastAsia="Times New Roman" w:cstheme="minorHAnsi"/>
                <w:color w:val="000000"/>
                <w:sz w:val="20"/>
                <w:szCs w:val="20"/>
              </w:rPr>
              <w:br/>
              <w:t xml:space="preserve">Related References: </w:t>
            </w:r>
            <w:proofErr w:type="spellStart"/>
            <w:r w:rsidRPr="001C7A24">
              <w:rPr>
                <w:rFonts w:eastAsia="Times New Roman" w:cstheme="minorHAnsi"/>
                <w:color w:val="000000"/>
                <w:sz w:val="20"/>
                <w:szCs w:val="20"/>
              </w:rPr>
              <w:t>Männistö</w:t>
            </w:r>
            <w:proofErr w:type="spellEnd"/>
            <w:r w:rsidRPr="001C7A24">
              <w:rPr>
                <w:rFonts w:eastAsia="Times New Roman" w:cstheme="minorHAnsi"/>
                <w:color w:val="000000"/>
                <w:sz w:val="20"/>
                <w:szCs w:val="20"/>
              </w:rPr>
              <w:t xml:space="preserve"> et al. J </w:t>
            </w:r>
            <w:proofErr w:type="spellStart"/>
            <w:r w:rsidRPr="001C7A24">
              <w:rPr>
                <w:rFonts w:eastAsia="Times New Roman" w:cstheme="minorHAnsi"/>
                <w:color w:val="000000"/>
                <w:sz w:val="20"/>
                <w:szCs w:val="20"/>
              </w:rPr>
              <w:t>Clin</w:t>
            </w:r>
            <w:proofErr w:type="spellEnd"/>
            <w:r w:rsidRPr="001C7A24">
              <w:rPr>
                <w:rFonts w:eastAsia="Times New Roman" w:cstheme="minorHAnsi"/>
                <w:color w:val="000000"/>
                <w:sz w:val="20"/>
                <w:szCs w:val="20"/>
              </w:rPr>
              <w:t xml:space="preserve"> </w:t>
            </w:r>
            <w:proofErr w:type="spellStart"/>
            <w:r w:rsidRPr="001C7A24">
              <w:rPr>
                <w:rFonts w:eastAsia="Times New Roman" w:cstheme="minorHAnsi"/>
                <w:color w:val="000000"/>
                <w:sz w:val="20"/>
                <w:szCs w:val="20"/>
              </w:rPr>
              <w:t>Epidemiol</w:t>
            </w:r>
            <w:proofErr w:type="spellEnd"/>
            <w:r w:rsidRPr="001C7A24">
              <w:rPr>
                <w:rFonts w:eastAsia="Times New Roman" w:cstheme="minorHAnsi"/>
                <w:color w:val="000000"/>
                <w:sz w:val="20"/>
                <w:szCs w:val="20"/>
              </w:rPr>
              <w:t xml:space="preserve"> 1996</w:t>
            </w:r>
            <w:proofErr w:type="gramStart"/>
            <w:r w:rsidRPr="001C7A24">
              <w:rPr>
                <w:rFonts w:eastAsia="Times New Roman" w:cstheme="minorHAnsi"/>
                <w:color w:val="000000"/>
                <w:sz w:val="20"/>
                <w:szCs w:val="20"/>
              </w:rPr>
              <w:t>;49:401</w:t>
            </w:r>
            <w:proofErr w:type="gramEnd"/>
            <w:r w:rsidRPr="001C7A24">
              <w:rPr>
                <w:rFonts w:eastAsia="Times New Roman" w:cstheme="minorHAnsi"/>
                <w:color w:val="000000"/>
                <w:sz w:val="20"/>
                <w:szCs w:val="20"/>
              </w:rPr>
              <w:t xml:space="preserve">-9. </w:t>
            </w:r>
            <w:r w:rsidRPr="001C7A24">
              <w:rPr>
                <w:rFonts w:eastAsia="Times New Roman" w:cstheme="minorHAnsi"/>
                <w:color w:val="000000"/>
                <w:sz w:val="20"/>
                <w:szCs w:val="20"/>
              </w:rPr>
              <w:br/>
            </w:r>
            <w:proofErr w:type="spellStart"/>
            <w:r w:rsidRPr="001C7A24">
              <w:rPr>
                <w:rFonts w:eastAsia="Times New Roman" w:cstheme="minorHAnsi"/>
                <w:color w:val="000000"/>
                <w:sz w:val="20"/>
                <w:szCs w:val="20"/>
              </w:rPr>
              <w:t>Paalanen</w:t>
            </w:r>
            <w:proofErr w:type="spellEnd"/>
            <w:r w:rsidRPr="001C7A24">
              <w:rPr>
                <w:rFonts w:eastAsia="Times New Roman" w:cstheme="minorHAnsi"/>
                <w:color w:val="000000"/>
                <w:sz w:val="20"/>
                <w:szCs w:val="20"/>
              </w:rPr>
              <w:t xml:space="preserve"> et al. J </w:t>
            </w:r>
            <w:proofErr w:type="spellStart"/>
            <w:r w:rsidRPr="001C7A24">
              <w:rPr>
                <w:rFonts w:eastAsia="Times New Roman" w:cstheme="minorHAnsi"/>
                <w:color w:val="000000"/>
                <w:sz w:val="20"/>
                <w:szCs w:val="20"/>
              </w:rPr>
              <w:t>Clin</w:t>
            </w:r>
            <w:proofErr w:type="spellEnd"/>
            <w:r w:rsidRPr="001C7A24">
              <w:rPr>
                <w:rFonts w:eastAsia="Times New Roman" w:cstheme="minorHAnsi"/>
                <w:color w:val="000000"/>
                <w:sz w:val="20"/>
                <w:szCs w:val="20"/>
              </w:rPr>
              <w:t xml:space="preserve"> </w:t>
            </w:r>
            <w:proofErr w:type="spellStart"/>
            <w:r w:rsidRPr="001C7A24">
              <w:rPr>
                <w:rFonts w:eastAsia="Times New Roman" w:cstheme="minorHAnsi"/>
                <w:color w:val="000000"/>
                <w:sz w:val="20"/>
                <w:szCs w:val="20"/>
              </w:rPr>
              <w:t>Epidemiol</w:t>
            </w:r>
            <w:proofErr w:type="spellEnd"/>
            <w:r w:rsidRPr="001C7A24">
              <w:rPr>
                <w:rFonts w:eastAsia="Times New Roman" w:cstheme="minorHAnsi"/>
                <w:color w:val="000000"/>
                <w:sz w:val="20"/>
                <w:szCs w:val="20"/>
              </w:rPr>
              <w:t xml:space="preserve"> 2006</w:t>
            </w:r>
            <w:proofErr w:type="gramStart"/>
            <w:r w:rsidRPr="001C7A24">
              <w:rPr>
                <w:rFonts w:eastAsia="Times New Roman" w:cstheme="minorHAnsi"/>
                <w:color w:val="000000"/>
                <w:sz w:val="20"/>
                <w:szCs w:val="20"/>
              </w:rPr>
              <w:t>;59:994</w:t>
            </w:r>
            <w:proofErr w:type="gramEnd"/>
            <w:r w:rsidRPr="001C7A24">
              <w:rPr>
                <w:rFonts w:eastAsia="Times New Roman" w:cstheme="minorHAnsi"/>
                <w:color w:val="000000"/>
                <w:sz w:val="20"/>
                <w:szCs w:val="20"/>
              </w:rPr>
              <w:t>-1001.</w:t>
            </w:r>
          </w:p>
        </w:tc>
        <w:tc>
          <w:tcPr>
            <w:tcW w:w="1348" w:type="pct"/>
            <w:tcBorders>
              <w:top w:val="nil"/>
              <w:left w:val="nil"/>
              <w:bottom w:val="single" w:sz="4" w:space="0" w:color="auto"/>
              <w:right w:val="single" w:sz="4" w:space="0" w:color="auto"/>
            </w:tcBorders>
            <w:shd w:val="clear" w:color="auto" w:fill="auto"/>
            <w:vAlign w:val="center"/>
            <w:hideMark/>
          </w:tcPr>
          <w:p w:rsidR="00216AAD" w:rsidRPr="001C7A24" w:rsidRDefault="00216AAD" w:rsidP="00216AAD">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t>Fish soup</w:t>
            </w:r>
            <w:r w:rsidRPr="001C7A24">
              <w:rPr>
                <w:rFonts w:eastAsia="Times New Roman" w:cstheme="minorHAnsi"/>
                <w:color w:val="000000"/>
                <w:sz w:val="20"/>
                <w:szCs w:val="20"/>
              </w:rPr>
              <w:br/>
              <w:t>Frozen fish or fish fingers</w:t>
            </w:r>
            <w:r w:rsidRPr="001C7A24">
              <w:rPr>
                <w:rFonts w:eastAsia="Times New Roman" w:cstheme="minorHAnsi"/>
                <w:color w:val="000000"/>
                <w:sz w:val="20"/>
                <w:szCs w:val="20"/>
              </w:rPr>
              <w:br/>
              <w:t>Salmon or rainbow trout</w:t>
            </w:r>
            <w:r w:rsidRPr="001C7A24">
              <w:rPr>
                <w:rFonts w:eastAsia="Times New Roman" w:cstheme="minorHAnsi"/>
                <w:color w:val="000000"/>
                <w:sz w:val="20"/>
                <w:szCs w:val="20"/>
              </w:rPr>
              <w:br/>
              <w:t>Baltic herring</w:t>
            </w:r>
            <w:r w:rsidRPr="001C7A24">
              <w:rPr>
                <w:rFonts w:eastAsia="Times New Roman" w:cstheme="minorHAnsi"/>
                <w:color w:val="000000"/>
                <w:sz w:val="20"/>
                <w:szCs w:val="20"/>
              </w:rPr>
              <w:br/>
              <w:t xml:space="preserve">Pikeperch, whitefish, perch, </w:t>
            </w:r>
            <w:proofErr w:type="spellStart"/>
            <w:r w:rsidRPr="001C7A24">
              <w:rPr>
                <w:rFonts w:eastAsia="Times New Roman" w:cstheme="minorHAnsi"/>
                <w:color w:val="000000"/>
                <w:sz w:val="20"/>
                <w:szCs w:val="20"/>
              </w:rPr>
              <w:t>vendace</w:t>
            </w:r>
            <w:proofErr w:type="spellEnd"/>
            <w:r w:rsidRPr="001C7A24">
              <w:rPr>
                <w:rFonts w:eastAsia="Times New Roman" w:cstheme="minorHAnsi"/>
                <w:color w:val="000000"/>
                <w:sz w:val="20"/>
                <w:szCs w:val="20"/>
              </w:rPr>
              <w:t xml:space="preserve"> or pike</w:t>
            </w:r>
            <w:r w:rsidRPr="001C7A24">
              <w:rPr>
                <w:rFonts w:eastAsia="Times New Roman" w:cstheme="minorHAnsi"/>
                <w:color w:val="000000"/>
                <w:sz w:val="20"/>
                <w:szCs w:val="20"/>
              </w:rPr>
              <w:br/>
              <w:t>Spiced or salted fish</w:t>
            </w:r>
            <w:r w:rsidRPr="001C7A24">
              <w:rPr>
                <w:rFonts w:eastAsia="Times New Roman" w:cstheme="minorHAnsi"/>
                <w:color w:val="000000"/>
                <w:sz w:val="20"/>
                <w:szCs w:val="20"/>
              </w:rPr>
              <w:br/>
              <w:t>Tuna or other canned fish</w:t>
            </w:r>
            <w:r w:rsidRPr="001C7A24">
              <w:rPr>
                <w:rFonts w:eastAsia="Times New Roman" w:cstheme="minorHAnsi"/>
                <w:color w:val="000000"/>
                <w:sz w:val="20"/>
                <w:szCs w:val="20"/>
              </w:rPr>
              <w:br/>
            </w:r>
            <w:proofErr w:type="spellStart"/>
            <w:r w:rsidRPr="001C7A24">
              <w:rPr>
                <w:rFonts w:eastAsia="Times New Roman" w:cstheme="minorHAnsi"/>
                <w:color w:val="000000"/>
                <w:sz w:val="20"/>
                <w:szCs w:val="20"/>
              </w:rPr>
              <w:t>Kalakukko</w:t>
            </w:r>
            <w:proofErr w:type="spellEnd"/>
            <w:r w:rsidRPr="001C7A24">
              <w:rPr>
                <w:rFonts w:eastAsia="Times New Roman" w:cstheme="minorHAnsi"/>
                <w:color w:val="000000"/>
                <w:sz w:val="20"/>
                <w:szCs w:val="20"/>
              </w:rPr>
              <w:t xml:space="preserve"> (rye bread fish pasty)</w:t>
            </w:r>
            <w:r w:rsidRPr="001C7A24">
              <w:rPr>
                <w:rFonts w:eastAsia="Times New Roman" w:cstheme="minorHAnsi"/>
                <w:color w:val="000000"/>
                <w:sz w:val="20"/>
                <w:szCs w:val="20"/>
              </w:rPr>
              <w:br/>
              <w:t>Shrimp or crayfish</w:t>
            </w:r>
          </w:p>
        </w:tc>
      </w:tr>
      <w:tr w:rsidR="00216AAD" w:rsidRPr="001C7A24" w:rsidTr="00216AAD">
        <w:trPr>
          <w:trHeight w:val="2160"/>
        </w:trPr>
        <w:tc>
          <w:tcPr>
            <w:tcW w:w="955" w:type="pct"/>
            <w:tcBorders>
              <w:top w:val="nil"/>
              <w:left w:val="single" w:sz="12" w:space="0" w:color="auto"/>
              <w:bottom w:val="single" w:sz="4" w:space="0" w:color="auto"/>
              <w:right w:val="single" w:sz="4" w:space="0" w:color="auto"/>
            </w:tcBorders>
            <w:shd w:val="clear" w:color="auto" w:fill="auto"/>
            <w:vAlign w:val="center"/>
            <w:hideMark/>
          </w:tcPr>
          <w:p w:rsidR="00216AAD" w:rsidRPr="001C7A24" w:rsidRDefault="00216AAD" w:rsidP="00216AAD">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t>Health, Aging and Body Composition (Health ABC). USA</w:t>
            </w:r>
          </w:p>
        </w:tc>
        <w:tc>
          <w:tcPr>
            <w:tcW w:w="2697" w:type="pct"/>
            <w:tcBorders>
              <w:top w:val="nil"/>
              <w:left w:val="single" w:sz="4" w:space="0" w:color="auto"/>
              <w:bottom w:val="single" w:sz="4" w:space="0" w:color="auto"/>
              <w:right w:val="single" w:sz="4" w:space="0" w:color="auto"/>
            </w:tcBorders>
            <w:shd w:val="clear" w:color="auto" w:fill="auto"/>
            <w:vAlign w:val="center"/>
            <w:hideMark/>
          </w:tcPr>
          <w:p w:rsidR="00216AAD" w:rsidRPr="001C7A24" w:rsidRDefault="00216AAD" w:rsidP="00216AAD">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t xml:space="preserve">A 108-item interviewer-administered FFQ (Block Dietary Data Systems, Berkeley, CA).   Participants were asked to indicate how often, on average, they consumed various foods and beverages over the past year according to nine frequency categories, ranging from “never” to “every day”. Portion size information was collected by trained interviewers using wood blocks, food models, standard kitchen measures, and flash cards to help participants estimate portion sizes.  Individuals with serious errors (skipped &gt;15% of items or reported &lt;3 or &gt;20 foods/day) on the FFQ and those who reported energy intakes less than 500 kcal/d or greater than 3,500 kcal/d in women and less than 800 kcal/d or greater than 4,000 kcal/d in men were excluded.   </w:t>
            </w:r>
            <w:r w:rsidRPr="001C7A24">
              <w:rPr>
                <w:rFonts w:eastAsia="Times New Roman" w:cstheme="minorHAnsi"/>
                <w:color w:val="000000"/>
                <w:sz w:val="20"/>
                <w:szCs w:val="20"/>
              </w:rPr>
              <w:br/>
              <w:t xml:space="preserve">Related References:  Houston et al. Am J </w:t>
            </w:r>
            <w:proofErr w:type="spellStart"/>
            <w:r w:rsidRPr="001C7A24">
              <w:rPr>
                <w:rFonts w:eastAsia="Times New Roman" w:cstheme="minorHAnsi"/>
                <w:color w:val="000000"/>
                <w:sz w:val="20"/>
                <w:szCs w:val="20"/>
              </w:rPr>
              <w:t>Clin</w:t>
            </w:r>
            <w:proofErr w:type="spellEnd"/>
            <w:r w:rsidRPr="001C7A24">
              <w:rPr>
                <w:rFonts w:eastAsia="Times New Roman" w:cstheme="minorHAnsi"/>
                <w:color w:val="000000"/>
                <w:sz w:val="20"/>
                <w:szCs w:val="20"/>
              </w:rPr>
              <w:t xml:space="preserve"> </w:t>
            </w:r>
            <w:proofErr w:type="spellStart"/>
            <w:r w:rsidRPr="001C7A24">
              <w:rPr>
                <w:rFonts w:eastAsia="Times New Roman" w:cstheme="minorHAnsi"/>
                <w:color w:val="000000"/>
                <w:sz w:val="20"/>
                <w:szCs w:val="20"/>
              </w:rPr>
              <w:t>Nutr</w:t>
            </w:r>
            <w:proofErr w:type="spellEnd"/>
            <w:r w:rsidRPr="001C7A24">
              <w:rPr>
                <w:rFonts w:eastAsia="Times New Roman" w:cstheme="minorHAnsi"/>
                <w:color w:val="000000"/>
                <w:sz w:val="20"/>
                <w:szCs w:val="20"/>
              </w:rPr>
              <w:t xml:space="preserve">. 2008; 87(1):150-5. (15) </w:t>
            </w:r>
          </w:p>
        </w:tc>
        <w:tc>
          <w:tcPr>
            <w:tcW w:w="1348" w:type="pct"/>
            <w:tcBorders>
              <w:top w:val="nil"/>
              <w:left w:val="nil"/>
              <w:bottom w:val="single" w:sz="4" w:space="0" w:color="auto"/>
              <w:right w:val="single" w:sz="4" w:space="0" w:color="auto"/>
            </w:tcBorders>
            <w:shd w:val="clear" w:color="auto" w:fill="auto"/>
            <w:vAlign w:val="center"/>
            <w:hideMark/>
          </w:tcPr>
          <w:p w:rsidR="00216AAD" w:rsidRPr="001C7A24" w:rsidRDefault="00216AAD" w:rsidP="00216AAD">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t>4 items --                                                              1: shellfish like shrimp, scallops, crab    2: tuna, tuna salad, tuna casserole             3: fried fish or fish sandwich                      4: other fish, broiled or baked</w:t>
            </w:r>
          </w:p>
        </w:tc>
      </w:tr>
      <w:tr w:rsidR="00216AAD" w:rsidRPr="001C7A24" w:rsidTr="00216AAD">
        <w:trPr>
          <w:trHeight w:val="1440"/>
        </w:trPr>
        <w:tc>
          <w:tcPr>
            <w:tcW w:w="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6AAD" w:rsidRPr="001C7A24" w:rsidRDefault="00216AAD" w:rsidP="00216AAD">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lastRenderedPageBreak/>
              <w:t>HPFS</w:t>
            </w:r>
          </w:p>
        </w:tc>
        <w:tc>
          <w:tcPr>
            <w:tcW w:w="2697" w:type="pct"/>
            <w:tcBorders>
              <w:top w:val="nil"/>
              <w:left w:val="nil"/>
              <w:bottom w:val="single" w:sz="4" w:space="0" w:color="auto"/>
              <w:right w:val="single" w:sz="4" w:space="0" w:color="auto"/>
            </w:tcBorders>
            <w:shd w:val="clear" w:color="auto" w:fill="auto"/>
            <w:vAlign w:val="center"/>
            <w:hideMark/>
          </w:tcPr>
          <w:p w:rsidR="00216AAD" w:rsidRPr="001C7A24" w:rsidRDefault="00216AAD" w:rsidP="00216AAD">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t xml:space="preserve">Fish intake was assessed as described for NHS. For the present analysis, we included the participants mean total fish intakes of the 1986 and 1990 FFQs. </w:t>
            </w:r>
          </w:p>
        </w:tc>
        <w:tc>
          <w:tcPr>
            <w:tcW w:w="1348" w:type="pct"/>
            <w:tcBorders>
              <w:top w:val="nil"/>
              <w:left w:val="nil"/>
              <w:bottom w:val="single" w:sz="4" w:space="0" w:color="auto"/>
              <w:right w:val="single" w:sz="4" w:space="0" w:color="auto"/>
            </w:tcBorders>
            <w:shd w:val="clear" w:color="auto" w:fill="auto"/>
            <w:vAlign w:val="center"/>
            <w:hideMark/>
          </w:tcPr>
          <w:p w:rsidR="00216AAD" w:rsidRPr="001C7A24" w:rsidRDefault="00216AAD" w:rsidP="00216AAD">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t>1: canned tuna fish</w:t>
            </w:r>
            <w:r w:rsidRPr="001C7A24">
              <w:rPr>
                <w:rFonts w:eastAsia="Times New Roman" w:cstheme="minorHAnsi"/>
                <w:color w:val="000000"/>
                <w:sz w:val="20"/>
                <w:szCs w:val="20"/>
              </w:rPr>
              <w:br/>
              <w:t>2: dark meat fish</w:t>
            </w:r>
            <w:r w:rsidRPr="001C7A24">
              <w:rPr>
                <w:rFonts w:eastAsia="Times New Roman" w:cstheme="minorHAnsi"/>
                <w:color w:val="000000"/>
                <w:sz w:val="20"/>
                <w:szCs w:val="20"/>
              </w:rPr>
              <w:br/>
              <w:t>3: other fish</w:t>
            </w:r>
            <w:r w:rsidRPr="001C7A24">
              <w:rPr>
                <w:rFonts w:eastAsia="Times New Roman" w:cstheme="minorHAnsi"/>
                <w:color w:val="000000"/>
                <w:sz w:val="20"/>
                <w:szCs w:val="20"/>
              </w:rPr>
              <w:br/>
              <w:t>4: shrimp, lobster, scallops as a main dish</w:t>
            </w:r>
          </w:p>
        </w:tc>
      </w:tr>
      <w:tr w:rsidR="00216AAD" w:rsidRPr="001C7A24" w:rsidTr="00216AAD">
        <w:trPr>
          <w:trHeight w:val="5520"/>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216AAD" w:rsidRPr="001C7A24" w:rsidRDefault="00216AAD" w:rsidP="00216AAD">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t>H2000</w:t>
            </w:r>
          </w:p>
        </w:tc>
        <w:tc>
          <w:tcPr>
            <w:tcW w:w="2697" w:type="pct"/>
            <w:tcBorders>
              <w:top w:val="nil"/>
              <w:left w:val="nil"/>
              <w:bottom w:val="single" w:sz="4" w:space="0" w:color="auto"/>
              <w:right w:val="single" w:sz="4" w:space="0" w:color="auto"/>
            </w:tcBorders>
            <w:shd w:val="clear" w:color="auto" w:fill="auto"/>
            <w:vAlign w:val="center"/>
            <w:hideMark/>
          </w:tcPr>
          <w:p w:rsidR="00216AAD" w:rsidRPr="001C7A24" w:rsidRDefault="00216AAD" w:rsidP="00216AAD">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t xml:space="preserve">Dietary data were collected using food frequency questionnaire of the preceding year. It consisted of 128 commonly used or </w:t>
            </w:r>
            <w:proofErr w:type="spellStart"/>
            <w:r w:rsidRPr="001C7A24">
              <w:rPr>
                <w:rFonts w:eastAsia="Times New Roman" w:cstheme="minorHAnsi"/>
                <w:color w:val="000000"/>
                <w:sz w:val="20"/>
                <w:szCs w:val="20"/>
              </w:rPr>
              <w:t>nutrionally</w:t>
            </w:r>
            <w:proofErr w:type="spellEnd"/>
            <w:r w:rsidRPr="001C7A24">
              <w:rPr>
                <w:rFonts w:eastAsia="Times New Roman" w:cstheme="minorHAnsi"/>
                <w:color w:val="000000"/>
                <w:sz w:val="20"/>
                <w:szCs w:val="20"/>
              </w:rPr>
              <w:t xml:space="preserve"> important food items and mixed dishes. Validity of this FFQ meets the requirements of epidemiological studies (1, 2). The items were grouped under 12 sub-headings one of them being fish dishes. Nine frequency categories ranged from “never or rarely” to “six or more times per day”. The portion sizes were fixed and if possible, specified using natural units (e.g. serving slice, glass, </w:t>
            </w:r>
            <w:proofErr w:type="gramStart"/>
            <w:r w:rsidRPr="001C7A24">
              <w:rPr>
                <w:rFonts w:eastAsia="Times New Roman" w:cstheme="minorHAnsi"/>
                <w:color w:val="000000"/>
                <w:sz w:val="20"/>
                <w:szCs w:val="20"/>
              </w:rPr>
              <w:t>cup</w:t>
            </w:r>
            <w:proofErr w:type="gramEnd"/>
            <w:r w:rsidRPr="001C7A24">
              <w:rPr>
                <w:rFonts w:eastAsia="Times New Roman" w:cstheme="minorHAnsi"/>
                <w:color w:val="000000"/>
                <w:sz w:val="20"/>
                <w:szCs w:val="20"/>
              </w:rPr>
              <w:t>). Fish consumption was converted into grams per day by multiplying the food consumption frequency by fixed portion sizes. Food and nutrient intake was calculated using the Finnish Food Composition Database (http://www.fineli.fi/index.php). Fasting blood samples were collected to measure serum concentrations of fatty acids in a Health 2000 Sub-study (3). Serum fatty acids composition was analyzed using a gas chromatograph (4). The fish-derived long-chain n-3 fatty acids (</w:t>
            </w:r>
            <w:proofErr w:type="spellStart"/>
            <w:r w:rsidRPr="001C7A24">
              <w:rPr>
                <w:rFonts w:eastAsia="Times New Roman" w:cstheme="minorHAnsi"/>
                <w:color w:val="000000"/>
                <w:sz w:val="20"/>
                <w:szCs w:val="20"/>
              </w:rPr>
              <w:t>eicosapentaenoic</w:t>
            </w:r>
            <w:proofErr w:type="spellEnd"/>
            <w:r w:rsidRPr="001C7A24">
              <w:rPr>
                <w:rFonts w:eastAsia="Times New Roman" w:cstheme="minorHAnsi"/>
                <w:color w:val="000000"/>
                <w:sz w:val="20"/>
                <w:szCs w:val="20"/>
              </w:rPr>
              <w:t xml:space="preserve"> acid, docosahexaenoic acid and </w:t>
            </w:r>
            <w:proofErr w:type="spellStart"/>
            <w:r w:rsidRPr="001C7A24">
              <w:rPr>
                <w:rFonts w:eastAsia="Times New Roman" w:cstheme="minorHAnsi"/>
                <w:color w:val="000000"/>
                <w:sz w:val="20"/>
                <w:szCs w:val="20"/>
              </w:rPr>
              <w:t>docosapentaenoic</w:t>
            </w:r>
            <w:proofErr w:type="spellEnd"/>
            <w:r w:rsidRPr="001C7A24">
              <w:rPr>
                <w:rFonts w:eastAsia="Times New Roman" w:cstheme="minorHAnsi"/>
                <w:color w:val="000000"/>
                <w:sz w:val="20"/>
                <w:szCs w:val="20"/>
              </w:rPr>
              <w:t xml:space="preserve"> acid) were expressed in mg/L and as proportions from total fatty acids.</w:t>
            </w:r>
            <w:r w:rsidRPr="001C7A24">
              <w:rPr>
                <w:rFonts w:eastAsia="Times New Roman" w:cstheme="minorHAnsi"/>
                <w:color w:val="000000"/>
                <w:sz w:val="20"/>
                <w:szCs w:val="20"/>
              </w:rPr>
              <w:br/>
              <w:t>References</w:t>
            </w:r>
            <w:proofErr w:type="gramStart"/>
            <w:r w:rsidRPr="001C7A24">
              <w:rPr>
                <w:rFonts w:eastAsia="Times New Roman" w:cstheme="minorHAnsi"/>
                <w:color w:val="000000"/>
                <w:sz w:val="20"/>
                <w:szCs w:val="20"/>
              </w:rPr>
              <w:t>:</w:t>
            </w:r>
            <w:proofErr w:type="gramEnd"/>
            <w:r w:rsidRPr="001C7A24">
              <w:rPr>
                <w:rFonts w:eastAsia="Times New Roman" w:cstheme="minorHAnsi"/>
                <w:color w:val="000000"/>
                <w:sz w:val="20"/>
                <w:szCs w:val="20"/>
              </w:rPr>
              <w:br/>
              <w:t xml:space="preserve">1. </w:t>
            </w:r>
            <w:proofErr w:type="spellStart"/>
            <w:r w:rsidRPr="001C7A24">
              <w:rPr>
                <w:rFonts w:eastAsia="Times New Roman" w:cstheme="minorHAnsi"/>
                <w:color w:val="000000"/>
                <w:sz w:val="20"/>
                <w:szCs w:val="20"/>
              </w:rPr>
              <w:t>Paalanen</w:t>
            </w:r>
            <w:proofErr w:type="spellEnd"/>
            <w:r w:rsidRPr="001C7A24">
              <w:rPr>
                <w:rFonts w:eastAsia="Times New Roman" w:cstheme="minorHAnsi"/>
                <w:color w:val="000000"/>
                <w:sz w:val="20"/>
                <w:szCs w:val="20"/>
              </w:rPr>
              <w:t xml:space="preserve"> L, </w:t>
            </w:r>
            <w:proofErr w:type="spellStart"/>
            <w:r w:rsidRPr="001C7A24">
              <w:rPr>
                <w:rFonts w:eastAsia="Times New Roman" w:cstheme="minorHAnsi"/>
                <w:color w:val="000000"/>
                <w:sz w:val="20"/>
                <w:szCs w:val="20"/>
              </w:rPr>
              <w:t>Männistö</w:t>
            </w:r>
            <w:proofErr w:type="spellEnd"/>
            <w:r w:rsidRPr="001C7A24">
              <w:rPr>
                <w:rFonts w:eastAsia="Times New Roman" w:cstheme="minorHAnsi"/>
                <w:color w:val="000000"/>
                <w:sz w:val="20"/>
                <w:szCs w:val="20"/>
              </w:rPr>
              <w:t xml:space="preserve"> S, Virtanen MJ, </w:t>
            </w:r>
            <w:proofErr w:type="spellStart"/>
            <w:r w:rsidRPr="001C7A24">
              <w:rPr>
                <w:rFonts w:eastAsia="Times New Roman" w:cstheme="minorHAnsi"/>
                <w:color w:val="000000"/>
                <w:sz w:val="20"/>
                <w:szCs w:val="20"/>
              </w:rPr>
              <w:t>Knekt</w:t>
            </w:r>
            <w:proofErr w:type="spellEnd"/>
            <w:r w:rsidRPr="001C7A24">
              <w:rPr>
                <w:rFonts w:eastAsia="Times New Roman" w:cstheme="minorHAnsi"/>
                <w:color w:val="000000"/>
                <w:sz w:val="20"/>
                <w:szCs w:val="20"/>
              </w:rPr>
              <w:t xml:space="preserve"> P, </w:t>
            </w:r>
            <w:proofErr w:type="spellStart"/>
            <w:r w:rsidRPr="001C7A24">
              <w:rPr>
                <w:rFonts w:eastAsia="Times New Roman" w:cstheme="minorHAnsi"/>
                <w:color w:val="000000"/>
                <w:sz w:val="20"/>
                <w:szCs w:val="20"/>
              </w:rPr>
              <w:t>Räsänen</w:t>
            </w:r>
            <w:proofErr w:type="spellEnd"/>
            <w:r w:rsidRPr="001C7A24">
              <w:rPr>
                <w:rFonts w:eastAsia="Times New Roman" w:cstheme="minorHAnsi"/>
                <w:color w:val="000000"/>
                <w:sz w:val="20"/>
                <w:szCs w:val="20"/>
              </w:rPr>
              <w:t xml:space="preserve"> L, et al. (2006) Validity of a food frequency questionnaire varied by age and body mass index. J </w:t>
            </w:r>
            <w:proofErr w:type="spellStart"/>
            <w:r w:rsidRPr="001C7A24">
              <w:rPr>
                <w:rFonts w:eastAsia="Times New Roman" w:cstheme="minorHAnsi"/>
                <w:color w:val="000000"/>
                <w:sz w:val="20"/>
                <w:szCs w:val="20"/>
              </w:rPr>
              <w:t>Clin</w:t>
            </w:r>
            <w:proofErr w:type="spellEnd"/>
            <w:r w:rsidRPr="001C7A24">
              <w:rPr>
                <w:rFonts w:eastAsia="Times New Roman" w:cstheme="minorHAnsi"/>
                <w:color w:val="000000"/>
                <w:sz w:val="20"/>
                <w:szCs w:val="20"/>
              </w:rPr>
              <w:t xml:space="preserve"> </w:t>
            </w:r>
            <w:proofErr w:type="spellStart"/>
            <w:r w:rsidRPr="001C7A24">
              <w:rPr>
                <w:rFonts w:eastAsia="Times New Roman" w:cstheme="minorHAnsi"/>
                <w:color w:val="000000"/>
                <w:sz w:val="20"/>
                <w:szCs w:val="20"/>
              </w:rPr>
              <w:t>Epidemiol</w:t>
            </w:r>
            <w:proofErr w:type="spellEnd"/>
            <w:r w:rsidRPr="001C7A24">
              <w:rPr>
                <w:rFonts w:eastAsia="Times New Roman" w:cstheme="minorHAnsi"/>
                <w:color w:val="000000"/>
                <w:sz w:val="20"/>
                <w:szCs w:val="20"/>
              </w:rPr>
              <w:t xml:space="preserve"> 59: 994–1001.</w:t>
            </w:r>
            <w:r w:rsidRPr="001C7A24">
              <w:rPr>
                <w:rFonts w:eastAsia="Times New Roman" w:cstheme="minorHAnsi"/>
                <w:color w:val="000000"/>
                <w:sz w:val="20"/>
                <w:szCs w:val="20"/>
              </w:rPr>
              <w:br/>
              <w:t xml:space="preserve">2. </w:t>
            </w:r>
            <w:proofErr w:type="spellStart"/>
            <w:r w:rsidRPr="001C7A24">
              <w:rPr>
                <w:rFonts w:eastAsia="Times New Roman" w:cstheme="minorHAnsi"/>
                <w:color w:val="000000"/>
                <w:sz w:val="20"/>
                <w:szCs w:val="20"/>
              </w:rPr>
              <w:t>Männistö</w:t>
            </w:r>
            <w:proofErr w:type="spellEnd"/>
            <w:r w:rsidRPr="001C7A24">
              <w:rPr>
                <w:rFonts w:eastAsia="Times New Roman" w:cstheme="minorHAnsi"/>
                <w:color w:val="000000"/>
                <w:sz w:val="20"/>
                <w:szCs w:val="20"/>
              </w:rPr>
              <w:t xml:space="preserve"> S, Virtanen M, </w:t>
            </w:r>
            <w:proofErr w:type="spellStart"/>
            <w:r w:rsidRPr="001C7A24">
              <w:rPr>
                <w:rFonts w:eastAsia="Times New Roman" w:cstheme="minorHAnsi"/>
                <w:color w:val="000000"/>
                <w:sz w:val="20"/>
                <w:szCs w:val="20"/>
              </w:rPr>
              <w:t>Mikkonen</w:t>
            </w:r>
            <w:proofErr w:type="spellEnd"/>
            <w:r w:rsidRPr="001C7A24">
              <w:rPr>
                <w:rFonts w:eastAsia="Times New Roman" w:cstheme="minorHAnsi"/>
                <w:color w:val="000000"/>
                <w:sz w:val="20"/>
                <w:szCs w:val="20"/>
              </w:rPr>
              <w:t xml:space="preserve"> T, </w:t>
            </w:r>
            <w:proofErr w:type="spellStart"/>
            <w:r w:rsidRPr="001C7A24">
              <w:rPr>
                <w:rFonts w:eastAsia="Times New Roman" w:cstheme="minorHAnsi"/>
                <w:color w:val="000000"/>
                <w:sz w:val="20"/>
                <w:szCs w:val="20"/>
              </w:rPr>
              <w:t>Pietinen</w:t>
            </w:r>
            <w:proofErr w:type="spellEnd"/>
            <w:r w:rsidRPr="001C7A24">
              <w:rPr>
                <w:rFonts w:eastAsia="Times New Roman" w:cstheme="minorHAnsi"/>
                <w:color w:val="000000"/>
                <w:sz w:val="20"/>
                <w:szCs w:val="20"/>
              </w:rPr>
              <w:t xml:space="preserve"> P (1996) Reproducibility and validity of a food frequency questionnaire in a case-control study on breast cancer. J </w:t>
            </w:r>
            <w:proofErr w:type="spellStart"/>
            <w:r w:rsidRPr="001C7A24">
              <w:rPr>
                <w:rFonts w:eastAsia="Times New Roman" w:cstheme="minorHAnsi"/>
                <w:color w:val="000000"/>
                <w:sz w:val="20"/>
                <w:szCs w:val="20"/>
              </w:rPr>
              <w:t>Clin</w:t>
            </w:r>
            <w:proofErr w:type="spellEnd"/>
            <w:r w:rsidRPr="001C7A24">
              <w:rPr>
                <w:rFonts w:eastAsia="Times New Roman" w:cstheme="minorHAnsi"/>
                <w:color w:val="000000"/>
                <w:sz w:val="20"/>
                <w:szCs w:val="20"/>
              </w:rPr>
              <w:t xml:space="preserve"> </w:t>
            </w:r>
            <w:proofErr w:type="spellStart"/>
            <w:r w:rsidRPr="001C7A24">
              <w:rPr>
                <w:rFonts w:eastAsia="Times New Roman" w:cstheme="minorHAnsi"/>
                <w:color w:val="000000"/>
                <w:sz w:val="20"/>
                <w:szCs w:val="20"/>
              </w:rPr>
              <w:t>Epidemiol</w:t>
            </w:r>
            <w:proofErr w:type="spellEnd"/>
            <w:r w:rsidRPr="001C7A24">
              <w:rPr>
                <w:rFonts w:eastAsia="Times New Roman" w:cstheme="minorHAnsi"/>
                <w:color w:val="000000"/>
                <w:sz w:val="20"/>
                <w:szCs w:val="20"/>
              </w:rPr>
              <w:t xml:space="preserve"> 49: 401–409.</w:t>
            </w:r>
            <w:r w:rsidRPr="001C7A24">
              <w:rPr>
                <w:rFonts w:eastAsia="Times New Roman" w:cstheme="minorHAnsi"/>
                <w:color w:val="000000"/>
                <w:sz w:val="20"/>
                <w:szCs w:val="20"/>
              </w:rPr>
              <w:br/>
              <w:t xml:space="preserve">3. </w:t>
            </w:r>
            <w:proofErr w:type="spellStart"/>
            <w:r w:rsidRPr="001C7A24">
              <w:rPr>
                <w:rFonts w:eastAsia="Times New Roman" w:cstheme="minorHAnsi"/>
                <w:color w:val="000000"/>
                <w:sz w:val="20"/>
                <w:szCs w:val="20"/>
              </w:rPr>
              <w:t>Suominen-Taipale</w:t>
            </w:r>
            <w:proofErr w:type="spellEnd"/>
            <w:r w:rsidRPr="001C7A24">
              <w:rPr>
                <w:rFonts w:eastAsia="Times New Roman" w:cstheme="minorHAnsi"/>
                <w:color w:val="000000"/>
                <w:sz w:val="20"/>
                <w:szCs w:val="20"/>
              </w:rPr>
              <w:t xml:space="preserve"> AL, </w:t>
            </w:r>
            <w:proofErr w:type="spellStart"/>
            <w:r w:rsidRPr="001C7A24">
              <w:rPr>
                <w:rFonts w:eastAsia="Times New Roman" w:cstheme="minorHAnsi"/>
                <w:color w:val="000000"/>
                <w:sz w:val="20"/>
                <w:szCs w:val="20"/>
              </w:rPr>
              <w:t>Partonen</w:t>
            </w:r>
            <w:proofErr w:type="spellEnd"/>
            <w:r w:rsidRPr="001C7A24">
              <w:rPr>
                <w:rFonts w:eastAsia="Times New Roman" w:cstheme="minorHAnsi"/>
                <w:color w:val="000000"/>
                <w:sz w:val="20"/>
                <w:szCs w:val="20"/>
              </w:rPr>
              <w:t xml:space="preserve"> T, </w:t>
            </w:r>
            <w:proofErr w:type="spellStart"/>
            <w:r w:rsidRPr="001C7A24">
              <w:rPr>
                <w:rFonts w:eastAsia="Times New Roman" w:cstheme="minorHAnsi"/>
                <w:color w:val="000000"/>
                <w:sz w:val="20"/>
                <w:szCs w:val="20"/>
              </w:rPr>
              <w:t>Turunen</w:t>
            </w:r>
            <w:proofErr w:type="spellEnd"/>
            <w:r w:rsidRPr="001C7A24">
              <w:rPr>
                <w:rFonts w:eastAsia="Times New Roman" w:cstheme="minorHAnsi"/>
                <w:color w:val="000000"/>
                <w:sz w:val="20"/>
                <w:szCs w:val="20"/>
              </w:rPr>
              <w:t xml:space="preserve"> AW, </w:t>
            </w:r>
            <w:proofErr w:type="spellStart"/>
            <w:r w:rsidRPr="001C7A24">
              <w:rPr>
                <w:rFonts w:eastAsia="Times New Roman" w:cstheme="minorHAnsi"/>
                <w:color w:val="000000"/>
                <w:sz w:val="20"/>
                <w:szCs w:val="20"/>
              </w:rPr>
              <w:t>Männistö</w:t>
            </w:r>
            <w:proofErr w:type="spellEnd"/>
            <w:r w:rsidRPr="001C7A24">
              <w:rPr>
                <w:rFonts w:eastAsia="Times New Roman" w:cstheme="minorHAnsi"/>
                <w:color w:val="000000"/>
                <w:sz w:val="20"/>
                <w:szCs w:val="20"/>
              </w:rPr>
              <w:t xml:space="preserve"> S, </w:t>
            </w:r>
            <w:proofErr w:type="spellStart"/>
            <w:r w:rsidRPr="001C7A24">
              <w:rPr>
                <w:rFonts w:eastAsia="Times New Roman" w:cstheme="minorHAnsi"/>
                <w:color w:val="000000"/>
                <w:sz w:val="20"/>
                <w:szCs w:val="20"/>
              </w:rPr>
              <w:t>Jula</w:t>
            </w:r>
            <w:proofErr w:type="spellEnd"/>
            <w:r w:rsidRPr="001C7A24">
              <w:rPr>
                <w:rFonts w:eastAsia="Times New Roman" w:cstheme="minorHAnsi"/>
                <w:color w:val="000000"/>
                <w:sz w:val="20"/>
                <w:szCs w:val="20"/>
              </w:rPr>
              <w:t xml:space="preserve"> A, </w:t>
            </w:r>
            <w:proofErr w:type="spellStart"/>
            <w:r w:rsidRPr="001C7A24">
              <w:rPr>
                <w:rFonts w:eastAsia="Times New Roman" w:cstheme="minorHAnsi"/>
                <w:color w:val="000000"/>
                <w:sz w:val="20"/>
                <w:szCs w:val="20"/>
              </w:rPr>
              <w:t>Verkasalo</w:t>
            </w:r>
            <w:proofErr w:type="spellEnd"/>
            <w:r w:rsidRPr="001C7A24">
              <w:rPr>
                <w:rFonts w:eastAsia="Times New Roman" w:cstheme="minorHAnsi"/>
                <w:color w:val="000000"/>
                <w:sz w:val="20"/>
                <w:szCs w:val="20"/>
              </w:rPr>
              <w:t xml:space="preserve"> PK. Fish consumption and omega-3 polyunsaturated fatty acids in relation to depressive episodes: a cross-sectional </w:t>
            </w:r>
            <w:proofErr w:type="spellStart"/>
            <w:r w:rsidRPr="001C7A24">
              <w:rPr>
                <w:rFonts w:eastAsia="Times New Roman" w:cstheme="minorHAnsi"/>
                <w:color w:val="000000"/>
                <w:sz w:val="20"/>
                <w:szCs w:val="20"/>
              </w:rPr>
              <w:t>analysis.PLoS</w:t>
            </w:r>
            <w:proofErr w:type="spellEnd"/>
            <w:r w:rsidRPr="001C7A24">
              <w:rPr>
                <w:rFonts w:eastAsia="Times New Roman" w:cstheme="minorHAnsi"/>
                <w:color w:val="000000"/>
                <w:sz w:val="20"/>
                <w:szCs w:val="20"/>
              </w:rPr>
              <w:t xml:space="preserve"> One. 2010 May 7</w:t>
            </w:r>
            <w:proofErr w:type="gramStart"/>
            <w:r w:rsidRPr="001C7A24">
              <w:rPr>
                <w:rFonts w:eastAsia="Times New Roman" w:cstheme="minorHAnsi"/>
                <w:color w:val="000000"/>
                <w:sz w:val="20"/>
                <w:szCs w:val="20"/>
              </w:rPr>
              <w:t>;5</w:t>
            </w:r>
            <w:proofErr w:type="gramEnd"/>
            <w:r w:rsidRPr="001C7A24">
              <w:rPr>
                <w:rFonts w:eastAsia="Times New Roman" w:cstheme="minorHAnsi"/>
                <w:color w:val="000000"/>
                <w:sz w:val="20"/>
                <w:szCs w:val="20"/>
              </w:rPr>
              <w:t>(5):e10530.</w:t>
            </w:r>
            <w:r w:rsidRPr="001C7A24">
              <w:rPr>
                <w:rFonts w:eastAsia="Times New Roman" w:cstheme="minorHAnsi"/>
                <w:color w:val="000000"/>
                <w:sz w:val="20"/>
                <w:szCs w:val="20"/>
              </w:rPr>
              <w:br/>
              <w:t xml:space="preserve">4. </w:t>
            </w:r>
            <w:proofErr w:type="spellStart"/>
            <w:r w:rsidRPr="001C7A24">
              <w:rPr>
                <w:rFonts w:eastAsia="Times New Roman" w:cstheme="minorHAnsi"/>
                <w:color w:val="000000"/>
                <w:sz w:val="20"/>
                <w:szCs w:val="20"/>
              </w:rPr>
              <w:t>Jula</w:t>
            </w:r>
            <w:proofErr w:type="spellEnd"/>
            <w:r w:rsidRPr="001C7A24">
              <w:rPr>
                <w:rFonts w:eastAsia="Times New Roman" w:cstheme="minorHAnsi"/>
                <w:color w:val="000000"/>
                <w:sz w:val="20"/>
                <w:szCs w:val="20"/>
              </w:rPr>
              <w:t xml:space="preserve"> A, </w:t>
            </w:r>
            <w:proofErr w:type="spellStart"/>
            <w:r w:rsidRPr="001C7A24">
              <w:rPr>
                <w:rFonts w:eastAsia="Times New Roman" w:cstheme="minorHAnsi"/>
                <w:color w:val="000000"/>
                <w:sz w:val="20"/>
                <w:szCs w:val="20"/>
              </w:rPr>
              <w:t>Marniemi</w:t>
            </w:r>
            <w:proofErr w:type="spellEnd"/>
            <w:r w:rsidRPr="001C7A24">
              <w:rPr>
                <w:rFonts w:eastAsia="Times New Roman" w:cstheme="minorHAnsi"/>
                <w:color w:val="000000"/>
                <w:sz w:val="20"/>
                <w:szCs w:val="20"/>
              </w:rPr>
              <w:t xml:space="preserve"> J, </w:t>
            </w:r>
            <w:proofErr w:type="spellStart"/>
            <w:r w:rsidRPr="001C7A24">
              <w:rPr>
                <w:rFonts w:eastAsia="Times New Roman" w:cstheme="minorHAnsi"/>
                <w:color w:val="000000"/>
                <w:sz w:val="20"/>
                <w:szCs w:val="20"/>
              </w:rPr>
              <w:t>Rönnemaa</w:t>
            </w:r>
            <w:proofErr w:type="spellEnd"/>
            <w:r w:rsidRPr="001C7A24">
              <w:rPr>
                <w:rFonts w:eastAsia="Times New Roman" w:cstheme="minorHAnsi"/>
                <w:color w:val="000000"/>
                <w:sz w:val="20"/>
                <w:szCs w:val="20"/>
              </w:rPr>
              <w:t xml:space="preserve"> T, Virtanen A, </w:t>
            </w:r>
            <w:proofErr w:type="spellStart"/>
            <w:r w:rsidRPr="001C7A24">
              <w:rPr>
                <w:rFonts w:eastAsia="Times New Roman" w:cstheme="minorHAnsi"/>
                <w:color w:val="000000"/>
                <w:sz w:val="20"/>
                <w:szCs w:val="20"/>
              </w:rPr>
              <w:t>Huupponen</w:t>
            </w:r>
            <w:proofErr w:type="spellEnd"/>
            <w:r w:rsidRPr="001C7A24">
              <w:rPr>
                <w:rFonts w:eastAsia="Times New Roman" w:cstheme="minorHAnsi"/>
                <w:color w:val="000000"/>
                <w:sz w:val="20"/>
                <w:szCs w:val="20"/>
              </w:rPr>
              <w:t xml:space="preserve"> R (2005) Effects of diet and simvastatin on fatty acid composition in </w:t>
            </w:r>
            <w:proofErr w:type="spellStart"/>
            <w:r w:rsidRPr="001C7A24">
              <w:rPr>
                <w:rFonts w:eastAsia="Times New Roman" w:cstheme="minorHAnsi"/>
                <w:color w:val="000000"/>
                <w:sz w:val="20"/>
                <w:szCs w:val="20"/>
              </w:rPr>
              <w:t>hypercholesterolemic</w:t>
            </w:r>
            <w:proofErr w:type="spellEnd"/>
            <w:r w:rsidRPr="001C7A24">
              <w:rPr>
                <w:rFonts w:eastAsia="Times New Roman" w:cstheme="minorHAnsi"/>
                <w:color w:val="000000"/>
                <w:sz w:val="20"/>
                <w:szCs w:val="20"/>
              </w:rPr>
              <w:t xml:space="preserve"> men: a randomized controlled trial. </w:t>
            </w:r>
            <w:proofErr w:type="spellStart"/>
            <w:r w:rsidRPr="001C7A24">
              <w:rPr>
                <w:rFonts w:eastAsia="Times New Roman" w:cstheme="minorHAnsi"/>
                <w:color w:val="000000"/>
                <w:sz w:val="20"/>
                <w:szCs w:val="20"/>
              </w:rPr>
              <w:t>Arterioscler</w:t>
            </w:r>
            <w:proofErr w:type="spellEnd"/>
            <w:r w:rsidRPr="001C7A24">
              <w:rPr>
                <w:rFonts w:eastAsia="Times New Roman" w:cstheme="minorHAnsi"/>
                <w:color w:val="000000"/>
                <w:sz w:val="20"/>
                <w:szCs w:val="20"/>
              </w:rPr>
              <w:t xml:space="preserve"> </w:t>
            </w:r>
            <w:proofErr w:type="spellStart"/>
            <w:r w:rsidRPr="001C7A24">
              <w:rPr>
                <w:rFonts w:eastAsia="Times New Roman" w:cstheme="minorHAnsi"/>
                <w:color w:val="000000"/>
                <w:sz w:val="20"/>
                <w:szCs w:val="20"/>
              </w:rPr>
              <w:t>Thromb</w:t>
            </w:r>
            <w:proofErr w:type="spellEnd"/>
            <w:r w:rsidRPr="001C7A24">
              <w:rPr>
                <w:rFonts w:eastAsia="Times New Roman" w:cstheme="minorHAnsi"/>
                <w:color w:val="000000"/>
                <w:sz w:val="20"/>
                <w:szCs w:val="20"/>
              </w:rPr>
              <w:t xml:space="preserve"> </w:t>
            </w:r>
            <w:proofErr w:type="spellStart"/>
            <w:r w:rsidRPr="001C7A24">
              <w:rPr>
                <w:rFonts w:eastAsia="Times New Roman" w:cstheme="minorHAnsi"/>
                <w:color w:val="000000"/>
                <w:sz w:val="20"/>
                <w:szCs w:val="20"/>
              </w:rPr>
              <w:t>Vasc</w:t>
            </w:r>
            <w:proofErr w:type="spellEnd"/>
            <w:r w:rsidRPr="001C7A24">
              <w:rPr>
                <w:rFonts w:eastAsia="Times New Roman" w:cstheme="minorHAnsi"/>
                <w:color w:val="000000"/>
                <w:sz w:val="20"/>
                <w:szCs w:val="20"/>
              </w:rPr>
              <w:t xml:space="preserve"> </w:t>
            </w:r>
            <w:proofErr w:type="spellStart"/>
            <w:r w:rsidRPr="001C7A24">
              <w:rPr>
                <w:rFonts w:eastAsia="Times New Roman" w:cstheme="minorHAnsi"/>
                <w:color w:val="000000"/>
                <w:sz w:val="20"/>
                <w:szCs w:val="20"/>
              </w:rPr>
              <w:t>Biol</w:t>
            </w:r>
            <w:proofErr w:type="spellEnd"/>
            <w:r w:rsidRPr="001C7A24">
              <w:rPr>
                <w:rFonts w:eastAsia="Times New Roman" w:cstheme="minorHAnsi"/>
                <w:color w:val="000000"/>
                <w:sz w:val="20"/>
                <w:szCs w:val="20"/>
              </w:rPr>
              <w:t xml:space="preserve"> 25: 1952–1959.</w:t>
            </w:r>
          </w:p>
        </w:tc>
        <w:tc>
          <w:tcPr>
            <w:tcW w:w="1348" w:type="pct"/>
            <w:tcBorders>
              <w:top w:val="nil"/>
              <w:left w:val="nil"/>
              <w:bottom w:val="single" w:sz="4" w:space="0" w:color="auto"/>
              <w:right w:val="single" w:sz="4" w:space="0" w:color="auto"/>
            </w:tcBorders>
            <w:shd w:val="clear" w:color="auto" w:fill="auto"/>
            <w:vAlign w:val="center"/>
            <w:hideMark/>
          </w:tcPr>
          <w:p w:rsidR="00216AAD" w:rsidRPr="001C7A24" w:rsidRDefault="00216AAD" w:rsidP="00216AAD">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t>Fish soup</w:t>
            </w:r>
            <w:r w:rsidRPr="001C7A24">
              <w:rPr>
                <w:rFonts w:eastAsia="Times New Roman" w:cstheme="minorHAnsi"/>
                <w:color w:val="000000"/>
                <w:sz w:val="20"/>
                <w:szCs w:val="20"/>
              </w:rPr>
              <w:br/>
              <w:t>Frozen fish or fish fingers</w:t>
            </w:r>
            <w:r w:rsidRPr="001C7A24">
              <w:rPr>
                <w:rFonts w:eastAsia="Times New Roman" w:cstheme="minorHAnsi"/>
                <w:color w:val="000000"/>
                <w:sz w:val="20"/>
                <w:szCs w:val="20"/>
              </w:rPr>
              <w:br/>
              <w:t>Salmon or rainbow trout</w:t>
            </w:r>
            <w:r w:rsidRPr="001C7A24">
              <w:rPr>
                <w:rFonts w:eastAsia="Times New Roman" w:cstheme="minorHAnsi"/>
                <w:color w:val="000000"/>
                <w:sz w:val="20"/>
                <w:szCs w:val="20"/>
              </w:rPr>
              <w:br/>
              <w:t>Baltic herring</w:t>
            </w:r>
            <w:r w:rsidRPr="001C7A24">
              <w:rPr>
                <w:rFonts w:eastAsia="Times New Roman" w:cstheme="minorHAnsi"/>
                <w:color w:val="000000"/>
                <w:sz w:val="20"/>
                <w:szCs w:val="20"/>
              </w:rPr>
              <w:br/>
              <w:t xml:space="preserve">Pikeperch, whitefish, perch, </w:t>
            </w:r>
            <w:proofErr w:type="spellStart"/>
            <w:r w:rsidRPr="001C7A24">
              <w:rPr>
                <w:rFonts w:eastAsia="Times New Roman" w:cstheme="minorHAnsi"/>
                <w:color w:val="000000"/>
                <w:sz w:val="20"/>
                <w:szCs w:val="20"/>
              </w:rPr>
              <w:t>vendace</w:t>
            </w:r>
            <w:proofErr w:type="spellEnd"/>
            <w:r w:rsidRPr="001C7A24">
              <w:rPr>
                <w:rFonts w:eastAsia="Times New Roman" w:cstheme="minorHAnsi"/>
                <w:color w:val="000000"/>
                <w:sz w:val="20"/>
                <w:szCs w:val="20"/>
              </w:rPr>
              <w:t xml:space="preserve"> or pike</w:t>
            </w:r>
            <w:r w:rsidRPr="001C7A24">
              <w:rPr>
                <w:rFonts w:eastAsia="Times New Roman" w:cstheme="minorHAnsi"/>
                <w:color w:val="000000"/>
                <w:sz w:val="20"/>
                <w:szCs w:val="20"/>
              </w:rPr>
              <w:br/>
              <w:t>Spiced or salted fish</w:t>
            </w:r>
            <w:r w:rsidRPr="001C7A24">
              <w:rPr>
                <w:rFonts w:eastAsia="Times New Roman" w:cstheme="minorHAnsi"/>
                <w:color w:val="000000"/>
                <w:sz w:val="20"/>
                <w:szCs w:val="20"/>
              </w:rPr>
              <w:br/>
              <w:t>Tuna or other canned fish</w:t>
            </w:r>
            <w:r w:rsidRPr="001C7A24">
              <w:rPr>
                <w:rFonts w:eastAsia="Times New Roman" w:cstheme="minorHAnsi"/>
                <w:color w:val="000000"/>
                <w:sz w:val="20"/>
                <w:szCs w:val="20"/>
              </w:rPr>
              <w:br/>
            </w:r>
            <w:proofErr w:type="spellStart"/>
            <w:r w:rsidRPr="001C7A24">
              <w:rPr>
                <w:rFonts w:eastAsia="Times New Roman" w:cstheme="minorHAnsi"/>
                <w:color w:val="000000"/>
                <w:sz w:val="20"/>
                <w:szCs w:val="20"/>
              </w:rPr>
              <w:t>Kalakukko</w:t>
            </w:r>
            <w:proofErr w:type="spellEnd"/>
            <w:r w:rsidRPr="001C7A24">
              <w:rPr>
                <w:rFonts w:eastAsia="Times New Roman" w:cstheme="minorHAnsi"/>
                <w:color w:val="000000"/>
                <w:sz w:val="20"/>
                <w:szCs w:val="20"/>
              </w:rPr>
              <w:t xml:space="preserve"> (rye bread fish pasty)</w:t>
            </w:r>
            <w:r w:rsidRPr="001C7A24">
              <w:rPr>
                <w:rFonts w:eastAsia="Times New Roman" w:cstheme="minorHAnsi"/>
                <w:color w:val="000000"/>
                <w:sz w:val="20"/>
                <w:szCs w:val="20"/>
              </w:rPr>
              <w:br/>
              <w:t>Shrimp or crayfish</w:t>
            </w:r>
          </w:p>
        </w:tc>
      </w:tr>
      <w:tr w:rsidR="00216AAD" w:rsidRPr="001C7A24" w:rsidTr="00216AAD">
        <w:trPr>
          <w:trHeight w:val="1920"/>
        </w:trPr>
        <w:tc>
          <w:tcPr>
            <w:tcW w:w="955"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216AAD" w:rsidRPr="001C7A24" w:rsidRDefault="00216AAD" w:rsidP="00216AAD">
            <w:pPr>
              <w:spacing w:after="0" w:line="240" w:lineRule="auto"/>
              <w:rPr>
                <w:rFonts w:eastAsia="Times New Roman" w:cstheme="minorHAnsi"/>
                <w:color w:val="000000"/>
                <w:sz w:val="20"/>
                <w:szCs w:val="20"/>
              </w:rPr>
            </w:pPr>
            <w:proofErr w:type="spellStart"/>
            <w:r w:rsidRPr="001C7A24">
              <w:rPr>
                <w:rFonts w:eastAsia="Times New Roman" w:cstheme="minorHAnsi"/>
                <w:color w:val="000000"/>
                <w:sz w:val="20"/>
                <w:szCs w:val="20"/>
              </w:rPr>
              <w:lastRenderedPageBreak/>
              <w:t>Invecchiare</w:t>
            </w:r>
            <w:proofErr w:type="spellEnd"/>
            <w:r w:rsidRPr="001C7A24">
              <w:rPr>
                <w:rFonts w:eastAsia="Times New Roman" w:cstheme="minorHAnsi"/>
                <w:color w:val="000000"/>
                <w:sz w:val="20"/>
                <w:szCs w:val="20"/>
              </w:rPr>
              <w:t xml:space="preserve"> in Chianti (aging in the Chianti area, </w:t>
            </w:r>
            <w:proofErr w:type="spellStart"/>
            <w:r w:rsidRPr="001C7A24">
              <w:rPr>
                <w:rFonts w:eastAsia="Times New Roman" w:cstheme="minorHAnsi"/>
                <w:color w:val="000000"/>
                <w:sz w:val="20"/>
                <w:szCs w:val="20"/>
              </w:rPr>
              <w:t>InCHIANTI</w:t>
            </w:r>
            <w:proofErr w:type="spellEnd"/>
            <w:r w:rsidRPr="001C7A24">
              <w:rPr>
                <w:rFonts w:eastAsia="Times New Roman" w:cstheme="minorHAnsi"/>
                <w:color w:val="000000"/>
                <w:sz w:val="20"/>
                <w:szCs w:val="20"/>
              </w:rPr>
              <w:t>) Italy</w:t>
            </w:r>
          </w:p>
        </w:tc>
        <w:tc>
          <w:tcPr>
            <w:tcW w:w="2697" w:type="pct"/>
            <w:tcBorders>
              <w:top w:val="nil"/>
              <w:left w:val="single" w:sz="4" w:space="0" w:color="auto"/>
              <w:bottom w:val="single" w:sz="4" w:space="0" w:color="auto"/>
              <w:right w:val="single" w:sz="4" w:space="0" w:color="auto"/>
            </w:tcBorders>
            <w:shd w:val="clear" w:color="auto" w:fill="auto"/>
            <w:vAlign w:val="center"/>
            <w:hideMark/>
          </w:tcPr>
          <w:p w:rsidR="00216AAD" w:rsidRPr="001C7A24" w:rsidRDefault="00216AAD" w:rsidP="00216AAD">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t xml:space="preserve">A 236 item, interviewer administered FFQ that investigates how frequently (weekly, monthly, yearly) each specific food was generally consumed. Participant is asked to specify the size of the portion usually consumed, in comparison to a range of portion that are shown in colored photographs.  Nutrient data for specific foods were obtained from the Food Composition Database for Epidemiological Studies in Italy (18). Dietary information was judged as unreliable and excluded from further analysis if reported energy intakes less than 600 kcal/d or greater than 4,000 kcal/d and 4,200 kcal/d in women and men, respectively. </w:t>
            </w:r>
            <w:r w:rsidRPr="001C7A24">
              <w:rPr>
                <w:rFonts w:eastAsia="Times New Roman" w:cstheme="minorHAnsi"/>
                <w:color w:val="000000"/>
                <w:sz w:val="20"/>
                <w:szCs w:val="20"/>
              </w:rPr>
              <w:br/>
              <w:t xml:space="preserve">Related References: </w:t>
            </w:r>
            <w:proofErr w:type="spellStart"/>
            <w:r w:rsidRPr="001C7A24">
              <w:rPr>
                <w:rFonts w:eastAsia="Times New Roman" w:cstheme="minorHAnsi"/>
                <w:color w:val="000000"/>
                <w:sz w:val="20"/>
                <w:szCs w:val="20"/>
              </w:rPr>
              <w:t>Bartali</w:t>
            </w:r>
            <w:proofErr w:type="spellEnd"/>
            <w:r w:rsidRPr="001C7A24">
              <w:rPr>
                <w:rFonts w:eastAsia="Times New Roman" w:cstheme="minorHAnsi"/>
                <w:color w:val="000000"/>
                <w:sz w:val="20"/>
                <w:szCs w:val="20"/>
              </w:rPr>
              <w:t xml:space="preserve"> et al. Arch. </w:t>
            </w:r>
            <w:proofErr w:type="spellStart"/>
            <w:r w:rsidRPr="001C7A24">
              <w:rPr>
                <w:rFonts w:eastAsia="Times New Roman" w:cstheme="minorHAnsi"/>
                <w:color w:val="000000"/>
                <w:sz w:val="20"/>
                <w:szCs w:val="20"/>
              </w:rPr>
              <w:t>Gerontol</w:t>
            </w:r>
            <w:proofErr w:type="spellEnd"/>
            <w:r w:rsidRPr="001C7A24">
              <w:rPr>
                <w:rFonts w:eastAsia="Times New Roman" w:cstheme="minorHAnsi"/>
                <w:color w:val="000000"/>
                <w:sz w:val="20"/>
                <w:szCs w:val="20"/>
              </w:rPr>
              <w:t xml:space="preserve"> </w:t>
            </w:r>
            <w:proofErr w:type="spellStart"/>
            <w:r w:rsidRPr="001C7A24">
              <w:rPr>
                <w:rFonts w:eastAsia="Times New Roman" w:cstheme="minorHAnsi"/>
                <w:color w:val="000000"/>
                <w:sz w:val="20"/>
                <w:szCs w:val="20"/>
              </w:rPr>
              <w:t>Geriatr</w:t>
            </w:r>
            <w:proofErr w:type="spellEnd"/>
            <w:r w:rsidRPr="001C7A24">
              <w:rPr>
                <w:rFonts w:eastAsia="Times New Roman" w:cstheme="minorHAnsi"/>
                <w:color w:val="000000"/>
                <w:sz w:val="20"/>
                <w:szCs w:val="20"/>
              </w:rPr>
              <w:t xml:space="preserve">. </w:t>
            </w:r>
            <w:proofErr w:type="spellStart"/>
            <w:r w:rsidRPr="001C7A24">
              <w:rPr>
                <w:rFonts w:eastAsia="Times New Roman" w:cstheme="minorHAnsi"/>
                <w:color w:val="000000"/>
                <w:sz w:val="20"/>
                <w:szCs w:val="20"/>
              </w:rPr>
              <w:t>Geriatr</w:t>
            </w:r>
            <w:proofErr w:type="spellEnd"/>
            <w:r w:rsidRPr="001C7A24">
              <w:rPr>
                <w:rFonts w:eastAsia="Times New Roman" w:cstheme="minorHAnsi"/>
                <w:color w:val="000000"/>
                <w:sz w:val="20"/>
                <w:szCs w:val="20"/>
              </w:rPr>
              <w:t>. 38 2004; 51–60. (30</w:t>
            </w:r>
            <w:proofErr w:type="gramStart"/>
            <w:r w:rsidRPr="001C7A24">
              <w:rPr>
                <w:rFonts w:eastAsia="Times New Roman" w:cstheme="minorHAnsi"/>
                <w:color w:val="000000"/>
                <w:sz w:val="20"/>
                <w:szCs w:val="20"/>
              </w:rPr>
              <w:t>)</w:t>
            </w:r>
            <w:proofErr w:type="gramEnd"/>
            <w:r w:rsidRPr="001C7A24">
              <w:rPr>
                <w:rFonts w:eastAsia="Times New Roman" w:cstheme="minorHAnsi"/>
                <w:color w:val="000000"/>
                <w:sz w:val="20"/>
                <w:szCs w:val="20"/>
              </w:rPr>
              <w:br/>
            </w:r>
            <w:proofErr w:type="spellStart"/>
            <w:r w:rsidRPr="001C7A24">
              <w:rPr>
                <w:rFonts w:eastAsia="Times New Roman" w:cstheme="minorHAnsi"/>
                <w:color w:val="000000"/>
                <w:sz w:val="20"/>
                <w:szCs w:val="20"/>
              </w:rPr>
              <w:t>Pisani</w:t>
            </w:r>
            <w:proofErr w:type="spellEnd"/>
            <w:r w:rsidRPr="001C7A24">
              <w:rPr>
                <w:rFonts w:eastAsia="Times New Roman" w:cstheme="minorHAnsi"/>
                <w:color w:val="000000"/>
                <w:sz w:val="20"/>
                <w:szCs w:val="20"/>
              </w:rPr>
              <w:t xml:space="preserve"> et al. </w:t>
            </w:r>
            <w:proofErr w:type="spellStart"/>
            <w:r w:rsidRPr="001C7A24">
              <w:rPr>
                <w:rFonts w:eastAsia="Times New Roman" w:cstheme="minorHAnsi"/>
                <w:color w:val="000000"/>
                <w:sz w:val="20"/>
                <w:szCs w:val="20"/>
              </w:rPr>
              <w:t>Int</w:t>
            </w:r>
            <w:proofErr w:type="spellEnd"/>
            <w:r w:rsidRPr="001C7A24">
              <w:rPr>
                <w:rFonts w:eastAsia="Times New Roman" w:cstheme="minorHAnsi"/>
                <w:color w:val="000000"/>
                <w:sz w:val="20"/>
                <w:szCs w:val="20"/>
              </w:rPr>
              <w:t xml:space="preserve"> J </w:t>
            </w:r>
            <w:proofErr w:type="spellStart"/>
            <w:r w:rsidRPr="001C7A24">
              <w:rPr>
                <w:rFonts w:eastAsia="Times New Roman" w:cstheme="minorHAnsi"/>
                <w:color w:val="000000"/>
                <w:sz w:val="20"/>
                <w:szCs w:val="20"/>
              </w:rPr>
              <w:t>Epidemiol</w:t>
            </w:r>
            <w:proofErr w:type="spellEnd"/>
            <w:r w:rsidRPr="001C7A24">
              <w:rPr>
                <w:rFonts w:eastAsia="Times New Roman" w:cstheme="minorHAnsi"/>
                <w:color w:val="000000"/>
                <w:sz w:val="20"/>
                <w:szCs w:val="20"/>
              </w:rPr>
              <w:t>. 1997; 26:152–160. (31)</w:t>
            </w:r>
          </w:p>
        </w:tc>
        <w:tc>
          <w:tcPr>
            <w:tcW w:w="1348" w:type="pct"/>
            <w:tcBorders>
              <w:top w:val="nil"/>
              <w:left w:val="nil"/>
              <w:bottom w:val="single" w:sz="4" w:space="0" w:color="auto"/>
              <w:right w:val="single" w:sz="4" w:space="0" w:color="auto"/>
            </w:tcBorders>
            <w:shd w:val="clear" w:color="auto" w:fill="auto"/>
            <w:vAlign w:val="center"/>
            <w:hideMark/>
          </w:tcPr>
          <w:p w:rsidR="00216AAD" w:rsidRPr="001C7A24" w:rsidRDefault="00216AAD" w:rsidP="00216AAD">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t>salted fish, canned fish, cod, flounder, sardines, trout, sword fish, other kind of fish</w:t>
            </w:r>
          </w:p>
        </w:tc>
      </w:tr>
      <w:tr w:rsidR="00216AAD" w:rsidRPr="001C7A24" w:rsidTr="00216AAD">
        <w:trPr>
          <w:trHeight w:val="2640"/>
        </w:trPr>
        <w:tc>
          <w:tcPr>
            <w:tcW w:w="955" w:type="pct"/>
            <w:tcBorders>
              <w:top w:val="nil"/>
              <w:left w:val="single" w:sz="12" w:space="0" w:color="auto"/>
              <w:bottom w:val="single" w:sz="4" w:space="0" w:color="auto"/>
              <w:right w:val="single" w:sz="4" w:space="0" w:color="auto"/>
            </w:tcBorders>
            <w:shd w:val="clear" w:color="auto" w:fill="auto"/>
            <w:vAlign w:val="center"/>
            <w:hideMark/>
          </w:tcPr>
          <w:p w:rsidR="00216AAD" w:rsidRPr="001C7A24" w:rsidRDefault="00216AAD" w:rsidP="00216AAD">
            <w:pPr>
              <w:spacing w:after="0" w:line="240" w:lineRule="auto"/>
              <w:rPr>
                <w:rFonts w:eastAsia="Times New Roman" w:cstheme="minorHAnsi"/>
                <w:sz w:val="20"/>
                <w:szCs w:val="20"/>
              </w:rPr>
            </w:pPr>
            <w:r w:rsidRPr="001C7A24">
              <w:rPr>
                <w:rFonts w:eastAsia="Times New Roman" w:cstheme="minorHAnsi"/>
                <w:sz w:val="20"/>
                <w:szCs w:val="20"/>
              </w:rPr>
              <w:t>Multi-Ethnic Study of Atherosclerosis (MESA)</w:t>
            </w:r>
          </w:p>
        </w:tc>
        <w:tc>
          <w:tcPr>
            <w:tcW w:w="2697" w:type="pct"/>
            <w:tcBorders>
              <w:top w:val="nil"/>
              <w:left w:val="single" w:sz="4" w:space="0" w:color="auto"/>
              <w:bottom w:val="single" w:sz="4" w:space="0" w:color="auto"/>
              <w:right w:val="single" w:sz="4" w:space="0" w:color="auto"/>
            </w:tcBorders>
            <w:shd w:val="clear" w:color="auto" w:fill="auto"/>
            <w:vAlign w:val="center"/>
            <w:hideMark/>
          </w:tcPr>
          <w:p w:rsidR="00216AAD" w:rsidRPr="001C7A24" w:rsidRDefault="00216AAD" w:rsidP="00216AAD">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t xml:space="preserve">120-item, self-administered, modified-Block FFQ [Mayer-Davis E et al. Ann </w:t>
            </w:r>
            <w:proofErr w:type="spellStart"/>
            <w:r w:rsidRPr="001C7A24">
              <w:rPr>
                <w:rFonts w:eastAsia="Times New Roman" w:cstheme="minorHAnsi"/>
                <w:color w:val="000000"/>
                <w:sz w:val="20"/>
                <w:szCs w:val="20"/>
              </w:rPr>
              <w:t>Epidemiol</w:t>
            </w:r>
            <w:proofErr w:type="spellEnd"/>
            <w:r w:rsidRPr="001C7A24">
              <w:rPr>
                <w:rFonts w:eastAsia="Times New Roman" w:cstheme="minorHAnsi"/>
                <w:color w:val="000000"/>
                <w:sz w:val="20"/>
                <w:szCs w:val="20"/>
              </w:rPr>
              <w:t xml:space="preserve"> 1999</w:t>
            </w:r>
            <w:proofErr w:type="gramStart"/>
            <w:r w:rsidRPr="001C7A24">
              <w:rPr>
                <w:rFonts w:eastAsia="Times New Roman" w:cstheme="minorHAnsi"/>
                <w:color w:val="000000"/>
                <w:sz w:val="20"/>
                <w:szCs w:val="20"/>
              </w:rPr>
              <w:t>;9:314</w:t>
            </w:r>
            <w:proofErr w:type="gramEnd"/>
            <w:r w:rsidRPr="001C7A24">
              <w:rPr>
                <w:rFonts w:eastAsia="Times New Roman" w:cstheme="minorHAnsi"/>
                <w:color w:val="000000"/>
                <w:sz w:val="20"/>
                <w:szCs w:val="20"/>
              </w:rPr>
              <w:t xml:space="preserve">–324. &amp; Nettleton JA et al. Br J </w:t>
            </w:r>
            <w:proofErr w:type="spellStart"/>
            <w:r w:rsidRPr="001C7A24">
              <w:rPr>
                <w:rFonts w:eastAsia="Times New Roman" w:cstheme="minorHAnsi"/>
                <w:color w:val="000000"/>
                <w:sz w:val="20"/>
                <w:szCs w:val="20"/>
              </w:rPr>
              <w:t>Nutr</w:t>
            </w:r>
            <w:proofErr w:type="spellEnd"/>
            <w:r w:rsidRPr="001C7A24">
              <w:rPr>
                <w:rFonts w:eastAsia="Times New Roman" w:cstheme="minorHAnsi"/>
                <w:color w:val="000000"/>
                <w:sz w:val="20"/>
                <w:szCs w:val="20"/>
              </w:rPr>
              <w:t xml:space="preserve"> 2009; 102, 1220–1227.]</w:t>
            </w:r>
          </w:p>
        </w:tc>
        <w:tc>
          <w:tcPr>
            <w:tcW w:w="1348" w:type="pct"/>
            <w:tcBorders>
              <w:top w:val="nil"/>
              <w:left w:val="nil"/>
              <w:bottom w:val="single" w:sz="4" w:space="0" w:color="auto"/>
              <w:right w:val="single" w:sz="4" w:space="0" w:color="auto"/>
            </w:tcBorders>
            <w:shd w:val="clear" w:color="auto" w:fill="auto"/>
            <w:vAlign w:val="center"/>
            <w:hideMark/>
          </w:tcPr>
          <w:p w:rsidR="00216AAD" w:rsidRPr="001C7A24" w:rsidRDefault="00216AAD" w:rsidP="00216AAD">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t>shrimp, lobster, crab, oysters, mussels (not fried);</w:t>
            </w:r>
            <w:r w:rsidRPr="001C7A24">
              <w:rPr>
                <w:rFonts w:eastAsia="Times New Roman" w:cstheme="minorHAnsi"/>
                <w:color w:val="000000"/>
                <w:sz w:val="20"/>
                <w:szCs w:val="20"/>
              </w:rPr>
              <w:br/>
              <w:t>tuna, salmon, sardines (including sashimi or sushi);</w:t>
            </w:r>
            <w:r w:rsidRPr="001C7A24">
              <w:rPr>
                <w:rFonts w:eastAsia="Times New Roman" w:cstheme="minorHAnsi"/>
                <w:color w:val="000000"/>
                <w:sz w:val="20"/>
                <w:szCs w:val="20"/>
              </w:rPr>
              <w:br/>
              <w:t>other broiled, steamed, baked or raw fish (trout, sole, halibut, poke, grouper);</w:t>
            </w:r>
            <w:r w:rsidRPr="001C7A24">
              <w:rPr>
                <w:rFonts w:eastAsia="Times New Roman" w:cstheme="minorHAnsi"/>
                <w:color w:val="000000"/>
                <w:sz w:val="20"/>
                <w:szCs w:val="20"/>
              </w:rPr>
              <w:br/>
              <w:t>fried fish or fish sandwich, fried shrimp, calamari;</w:t>
            </w:r>
            <w:r w:rsidRPr="001C7A24">
              <w:rPr>
                <w:rFonts w:eastAsia="Times New Roman" w:cstheme="minorHAnsi"/>
                <w:color w:val="000000"/>
                <w:sz w:val="20"/>
                <w:szCs w:val="20"/>
              </w:rPr>
              <w:br/>
              <w:t>fish stew or seafood gumbo, paella;</w:t>
            </w:r>
            <w:r w:rsidRPr="001C7A24">
              <w:rPr>
                <w:rFonts w:eastAsia="Times New Roman" w:cstheme="minorHAnsi"/>
                <w:color w:val="000000"/>
                <w:sz w:val="20"/>
                <w:szCs w:val="20"/>
              </w:rPr>
              <w:br/>
              <w:t>stir-fried shrimp or fish with vegetables;</w:t>
            </w:r>
          </w:p>
        </w:tc>
      </w:tr>
      <w:tr w:rsidR="00216AAD" w:rsidRPr="001C7A24" w:rsidTr="00216AAD">
        <w:trPr>
          <w:trHeight w:val="1440"/>
        </w:trPr>
        <w:tc>
          <w:tcPr>
            <w:tcW w:w="955" w:type="pct"/>
            <w:tcBorders>
              <w:top w:val="nil"/>
              <w:left w:val="single" w:sz="12" w:space="0" w:color="auto"/>
              <w:bottom w:val="single" w:sz="4" w:space="0" w:color="auto"/>
              <w:right w:val="single" w:sz="4" w:space="0" w:color="auto"/>
            </w:tcBorders>
            <w:shd w:val="clear" w:color="auto" w:fill="auto"/>
            <w:vAlign w:val="center"/>
            <w:hideMark/>
          </w:tcPr>
          <w:p w:rsidR="00216AAD" w:rsidRPr="001C7A24" w:rsidRDefault="00216AAD" w:rsidP="00216AAD">
            <w:pPr>
              <w:spacing w:after="0" w:line="240" w:lineRule="auto"/>
              <w:rPr>
                <w:rFonts w:eastAsia="Times New Roman" w:cstheme="minorHAnsi"/>
                <w:sz w:val="20"/>
                <w:szCs w:val="20"/>
              </w:rPr>
            </w:pPr>
            <w:r w:rsidRPr="001C7A24">
              <w:rPr>
                <w:rFonts w:eastAsia="Times New Roman" w:cstheme="minorHAnsi"/>
                <w:sz w:val="20"/>
                <w:szCs w:val="20"/>
              </w:rPr>
              <w:t>Nurse's Health Study</w:t>
            </w:r>
          </w:p>
        </w:tc>
        <w:tc>
          <w:tcPr>
            <w:tcW w:w="2697" w:type="pct"/>
            <w:tcBorders>
              <w:top w:val="nil"/>
              <w:left w:val="single" w:sz="4" w:space="0" w:color="auto"/>
              <w:bottom w:val="single" w:sz="4" w:space="0" w:color="auto"/>
              <w:right w:val="single" w:sz="4" w:space="0" w:color="auto"/>
            </w:tcBorders>
            <w:shd w:val="clear" w:color="auto" w:fill="auto"/>
            <w:vAlign w:val="center"/>
            <w:hideMark/>
          </w:tcPr>
          <w:p w:rsidR="00216AAD" w:rsidRPr="001C7A24" w:rsidRDefault="00216AAD" w:rsidP="00216AAD">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t xml:space="preserve">For the present analysis, we included the participants’ mean total fish intakes of the 1984 and 1986 FFQs. The FFQ included four line items for canned tuna, dark fish, other fish and seafood main dishes. For each item, participants were asked how often, on average, they had consumed a specified amount of each food over the past year. The participants could choose from nine frequency categories (never, 1-3 per month, 1 per week, 2-4 per week, 5-6 per week, 1 per day, 2-3 per day, 4-5 per day and 6 or more per day). We assessed the total number of fish servings/d by summing across line items. </w:t>
            </w:r>
          </w:p>
        </w:tc>
        <w:tc>
          <w:tcPr>
            <w:tcW w:w="1348" w:type="pct"/>
            <w:tcBorders>
              <w:top w:val="nil"/>
              <w:left w:val="nil"/>
              <w:bottom w:val="single" w:sz="4" w:space="0" w:color="auto"/>
              <w:right w:val="single" w:sz="4" w:space="0" w:color="auto"/>
            </w:tcBorders>
            <w:shd w:val="clear" w:color="auto" w:fill="auto"/>
            <w:vAlign w:val="center"/>
            <w:hideMark/>
          </w:tcPr>
          <w:p w:rsidR="00216AAD" w:rsidRPr="001C7A24" w:rsidRDefault="00216AAD" w:rsidP="00216AAD">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t>1: canned tuna fish</w:t>
            </w:r>
            <w:r w:rsidRPr="001C7A24">
              <w:rPr>
                <w:rFonts w:eastAsia="Times New Roman" w:cstheme="minorHAnsi"/>
                <w:color w:val="000000"/>
                <w:sz w:val="20"/>
                <w:szCs w:val="20"/>
              </w:rPr>
              <w:br/>
              <w:t>2: dark meat fish</w:t>
            </w:r>
            <w:r w:rsidRPr="001C7A24">
              <w:rPr>
                <w:rFonts w:eastAsia="Times New Roman" w:cstheme="minorHAnsi"/>
                <w:color w:val="000000"/>
                <w:sz w:val="20"/>
                <w:szCs w:val="20"/>
              </w:rPr>
              <w:br/>
              <w:t>3: other fish</w:t>
            </w:r>
            <w:r w:rsidRPr="001C7A24">
              <w:rPr>
                <w:rFonts w:eastAsia="Times New Roman" w:cstheme="minorHAnsi"/>
                <w:color w:val="000000"/>
                <w:sz w:val="20"/>
                <w:szCs w:val="20"/>
              </w:rPr>
              <w:br/>
              <w:t>4: shrimp, lobster, scallops as a main dish</w:t>
            </w:r>
          </w:p>
        </w:tc>
      </w:tr>
      <w:tr w:rsidR="00216AAD" w:rsidRPr="001C7A24" w:rsidTr="00216AAD">
        <w:trPr>
          <w:trHeight w:val="2880"/>
        </w:trPr>
        <w:tc>
          <w:tcPr>
            <w:tcW w:w="955" w:type="pct"/>
            <w:tcBorders>
              <w:top w:val="nil"/>
              <w:left w:val="single" w:sz="12" w:space="0" w:color="auto"/>
              <w:bottom w:val="single" w:sz="4" w:space="0" w:color="auto"/>
              <w:right w:val="single" w:sz="4" w:space="0" w:color="auto"/>
            </w:tcBorders>
            <w:shd w:val="clear" w:color="auto" w:fill="auto"/>
            <w:vAlign w:val="center"/>
            <w:hideMark/>
          </w:tcPr>
          <w:p w:rsidR="00216AAD" w:rsidRPr="001C7A24" w:rsidRDefault="00216AAD" w:rsidP="00216AAD">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lastRenderedPageBreak/>
              <w:t>Rotterdam Study Netherlands</w:t>
            </w:r>
          </w:p>
        </w:tc>
        <w:tc>
          <w:tcPr>
            <w:tcW w:w="2697" w:type="pct"/>
            <w:tcBorders>
              <w:top w:val="nil"/>
              <w:left w:val="single" w:sz="4" w:space="0" w:color="auto"/>
              <w:bottom w:val="single" w:sz="4" w:space="0" w:color="auto"/>
              <w:right w:val="single" w:sz="4" w:space="0" w:color="auto"/>
            </w:tcBorders>
            <w:shd w:val="clear" w:color="auto" w:fill="auto"/>
            <w:vAlign w:val="center"/>
            <w:hideMark/>
          </w:tcPr>
          <w:p w:rsidR="00216AAD" w:rsidRPr="001C7A24" w:rsidRDefault="00216AAD" w:rsidP="00216AAD">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t>Dietary assessment followed a two-step procedure:</w:t>
            </w:r>
            <w:r w:rsidRPr="001C7A24">
              <w:rPr>
                <w:rFonts w:eastAsia="Times New Roman" w:cstheme="minorHAnsi"/>
                <w:color w:val="000000"/>
                <w:sz w:val="20"/>
                <w:szCs w:val="20"/>
              </w:rPr>
              <w:br/>
              <w:t>1) A simple self-administered questionnaire was first completed at home, only questions were asked about which food items were consumed; no questions about portion sizes (or frequency) were asked during this step.</w:t>
            </w:r>
            <w:r w:rsidRPr="001C7A24">
              <w:rPr>
                <w:rFonts w:eastAsia="Times New Roman" w:cstheme="minorHAnsi"/>
                <w:color w:val="000000"/>
                <w:sz w:val="20"/>
                <w:szCs w:val="20"/>
              </w:rPr>
              <w:br/>
              <w:t>2) A subsequent structured interview was later conducted at the research center with a trained dietitian Participants were asked to indicate how often, on average, they consumed various foods and beverages over the past year according to 9 frequency categories, ranging from never or &lt;1 time/</w:t>
            </w:r>
            <w:proofErr w:type="spellStart"/>
            <w:r w:rsidRPr="001C7A24">
              <w:rPr>
                <w:rFonts w:eastAsia="Times New Roman" w:cstheme="minorHAnsi"/>
                <w:color w:val="000000"/>
                <w:sz w:val="20"/>
                <w:szCs w:val="20"/>
              </w:rPr>
              <w:t>mo</w:t>
            </w:r>
            <w:proofErr w:type="spellEnd"/>
            <w:r w:rsidRPr="001C7A24">
              <w:rPr>
                <w:rFonts w:eastAsia="Times New Roman" w:cstheme="minorHAnsi"/>
                <w:color w:val="000000"/>
                <w:sz w:val="20"/>
                <w:szCs w:val="20"/>
              </w:rPr>
              <w:t xml:space="preserve"> to ≥6 times/d. Portion sizes were presented in natural units (</w:t>
            </w:r>
            <w:proofErr w:type="spellStart"/>
            <w:r w:rsidRPr="001C7A24">
              <w:rPr>
                <w:rFonts w:eastAsia="Times New Roman" w:cstheme="minorHAnsi"/>
                <w:color w:val="000000"/>
                <w:sz w:val="20"/>
                <w:szCs w:val="20"/>
              </w:rPr>
              <w:t>eg</w:t>
            </w:r>
            <w:proofErr w:type="spellEnd"/>
            <w:r w:rsidRPr="001C7A24">
              <w:rPr>
                <w:rFonts w:eastAsia="Times New Roman" w:cstheme="minorHAnsi"/>
                <w:color w:val="000000"/>
                <w:sz w:val="20"/>
                <w:szCs w:val="20"/>
              </w:rPr>
              <w:t>. slices of bread) or household measures (e.g., cups, bowls, tablespoons, plates, etc.) Nutritional supplement intakes were not considered because dose and duration were not recorded with sufficient accuracy. Dietary information was judged as unreliable and excluded from further analysis if a dietician considered the reported dietary intake unreliable, i.e. because participant's answers during the dietary interview were either too inconsistent or too incomplete.</w:t>
            </w:r>
            <w:r w:rsidRPr="001C7A24">
              <w:rPr>
                <w:rFonts w:eastAsia="Times New Roman" w:cstheme="minorHAnsi"/>
                <w:color w:val="000000"/>
                <w:sz w:val="20"/>
                <w:szCs w:val="20"/>
              </w:rPr>
              <w:br/>
              <w:t xml:space="preserve">Related References: </w:t>
            </w:r>
            <w:proofErr w:type="spellStart"/>
            <w:r w:rsidRPr="001C7A24">
              <w:rPr>
                <w:rFonts w:eastAsia="Times New Roman" w:cstheme="minorHAnsi"/>
                <w:color w:val="000000"/>
                <w:sz w:val="20"/>
                <w:szCs w:val="20"/>
              </w:rPr>
              <w:t>Klipstein-Grobusch</w:t>
            </w:r>
            <w:proofErr w:type="spellEnd"/>
            <w:r w:rsidRPr="001C7A24">
              <w:rPr>
                <w:rFonts w:eastAsia="Times New Roman" w:cstheme="minorHAnsi"/>
                <w:color w:val="000000"/>
                <w:sz w:val="20"/>
                <w:szCs w:val="20"/>
              </w:rPr>
              <w:t xml:space="preserve"> K, et al. </w:t>
            </w:r>
            <w:proofErr w:type="spellStart"/>
            <w:r w:rsidRPr="001C7A24">
              <w:rPr>
                <w:rFonts w:eastAsia="Times New Roman" w:cstheme="minorHAnsi"/>
                <w:color w:val="000000"/>
                <w:sz w:val="20"/>
                <w:szCs w:val="20"/>
              </w:rPr>
              <w:t>Eur</w:t>
            </w:r>
            <w:proofErr w:type="spellEnd"/>
            <w:r w:rsidRPr="001C7A24">
              <w:rPr>
                <w:rFonts w:eastAsia="Times New Roman" w:cstheme="minorHAnsi"/>
                <w:color w:val="000000"/>
                <w:sz w:val="20"/>
                <w:szCs w:val="20"/>
              </w:rPr>
              <w:t xml:space="preserve"> J </w:t>
            </w:r>
            <w:proofErr w:type="spellStart"/>
            <w:r w:rsidRPr="001C7A24">
              <w:rPr>
                <w:rFonts w:eastAsia="Times New Roman" w:cstheme="minorHAnsi"/>
                <w:color w:val="000000"/>
                <w:sz w:val="20"/>
                <w:szCs w:val="20"/>
              </w:rPr>
              <w:t>Clin</w:t>
            </w:r>
            <w:proofErr w:type="spellEnd"/>
            <w:r w:rsidRPr="001C7A24">
              <w:rPr>
                <w:rFonts w:eastAsia="Times New Roman" w:cstheme="minorHAnsi"/>
                <w:color w:val="000000"/>
                <w:sz w:val="20"/>
                <w:szCs w:val="20"/>
              </w:rPr>
              <w:t xml:space="preserve"> </w:t>
            </w:r>
            <w:proofErr w:type="spellStart"/>
            <w:r w:rsidRPr="001C7A24">
              <w:rPr>
                <w:rFonts w:eastAsia="Times New Roman" w:cstheme="minorHAnsi"/>
                <w:color w:val="000000"/>
                <w:sz w:val="20"/>
                <w:szCs w:val="20"/>
              </w:rPr>
              <w:t>Nutr</w:t>
            </w:r>
            <w:proofErr w:type="spellEnd"/>
            <w:r w:rsidRPr="001C7A24">
              <w:rPr>
                <w:rFonts w:eastAsia="Times New Roman" w:cstheme="minorHAnsi"/>
                <w:color w:val="000000"/>
                <w:sz w:val="20"/>
                <w:szCs w:val="20"/>
              </w:rPr>
              <w:t>. 1998 Aug; 52(8):588-96. (29)</w:t>
            </w:r>
          </w:p>
        </w:tc>
        <w:tc>
          <w:tcPr>
            <w:tcW w:w="1348" w:type="pct"/>
            <w:tcBorders>
              <w:top w:val="nil"/>
              <w:left w:val="nil"/>
              <w:bottom w:val="single" w:sz="4" w:space="0" w:color="auto"/>
              <w:right w:val="single" w:sz="4" w:space="0" w:color="auto"/>
            </w:tcBorders>
            <w:shd w:val="clear" w:color="auto" w:fill="auto"/>
            <w:vAlign w:val="center"/>
            <w:hideMark/>
          </w:tcPr>
          <w:p w:rsidR="00216AAD" w:rsidRPr="001C7A24" w:rsidRDefault="00216AAD" w:rsidP="00216AAD">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t xml:space="preserve">Eel ; Fish lean 0-2 g fat ; Fish medium fat ; Fish fat &gt; 10 g fat ; Herring salted ; Mackerel ; Sardines ; Pilchards in oil canned ; Salmon canned ; Eel smoked ; Plaice ; Fish fingers ; Cod ; Herring marinated </w:t>
            </w:r>
          </w:p>
        </w:tc>
      </w:tr>
      <w:tr w:rsidR="00216AAD" w:rsidRPr="001C7A24" w:rsidTr="00216AAD">
        <w:trPr>
          <w:trHeight w:val="1680"/>
        </w:trPr>
        <w:tc>
          <w:tcPr>
            <w:tcW w:w="955" w:type="pct"/>
            <w:tcBorders>
              <w:top w:val="nil"/>
              <w:left w:val="single" w:sz="12" w:space="0" w:color="auto"/>
              <w:bottom w:val="single" w:sz="4" w:space="0" w:color="auto"/>
              <w:right w:val="single" w:sz="4" w:space="0" w:color="auto"/>
            </w:tcBorders>
            <w:shd w:val="clear" w:color="auto" w:fill="auto"/>
            <w:vAlign w:val="center"/>
            <w:hideMark/>
          </w:tcPr>
          <w:p w:rsidR="00216AAD" w:rsidRPr="001C7A24" w:rsidRDefault="00216AAD" w:rsidP="00216AAD">
            <w:pPr>
              <w:spacing w:after="0" w:line="240" w:lineRule="auto"/>
              <w:rPr>
                <w:rFonts w:eastAsia="Times New Roman" w:cstheme="minorHAnsi"/>
                <w:sz w:val="20"/>
                <w:szCs w:val="20"/>
              </w:rPr>
            </w:pPr>
            <w:r w:rsidRPr="001C7A24">
              <w:rPr>
                <w:rFonts w:eastAsia="Times New Roman" w:cstheme="minorHAnsi"/>
                <w:sz w:val="20"/>
                <w:szCs w:val="20"/>
              </w:rPr>
              <w:t>The Hellenic Study of Interactions between SNPs and Eating in Atherosclerosis Susceptibility (THESIAS)</w:t>
            </w:r>
          </w:p>
        </w:tc>
        <w:tc>
          <w:tcPr>
            <w:tcW w:w="2697" w:type="pct"/>
            <w:tcBorders>
              <w:top w:val="nil"/>
              <w:left w:val="single" w:sz="4" w:space="0" w:color="auto"/>
              <w:bottom w:val="single" w:sz="4" w:space="0" w:color="auto"/>
              <w:right w:val="single" w:sz="4" w:space="0" w:color="auto"/>
            </w:tcBorders>
            <w:shd w:val="clear" w:color="auto" w:fill="auto"/>
            <w:vAlign w:val="center"/>
            <w:hideMark/>
          </w:tcPr>
          <w:p w:rsidR="00216AAD" w:rsidRPr="001C7A24" w:rsidRDefault="00216AAD" w:rsidP="00216AAD">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t xml:space="preserve">Dietary assessment data was collected through face to face interview by </w:t>
            </w:r>
            <w:proofErr w:type="spellStart"/>
            <w:r w:rsidRPr="001C7A24">
              <w:rPr>
                <w:rFonts w:eastAsia="Times New Roman" w:cstheme="minorHAnsi"/>
                <w:color w:val="000000"/>
                <w:sz w:val="20"/>
                <w:szCs w:val="20"/>
              </w:rPr>
              <w:t>well trained</w:t>
            </w:r>
            <w:proofErr w:type="spellEnd"/>
            <w:r w:rsidRPr="001C7A24">
              <w:rPr>
                <w:rFonts w:eastAsia="Times New Roman" w:cstheme="minorHAnsi"/>
                <w:color w:val="000000"/>
                <w:sz w:val="20"/>
                <w:szCs w:val="20"/>
              </w:rPr>
              <w:t xml:space="preserve"> scientists. A semi- quantitative 172- item questionnaire was used to assess dietary intake. Participants were asked to indicate how often they consumed various foods and beverages, as well as the portion size by comparison with photos. Daily consumption was calculated from the FFQ by multiplying the standard serving size of each food (as described by the Ministry of Health and Welfare, Supreme Scientific Health Council) by the value corresponding to each consumption frequency: never; 1–3 times/month ; 1–2 times/week; 3–4 times/week; 5-6 times/week; 1time/day.</w:t>
            </w:r>
            <w:r w:rsidRPr="001C7A24">
              <w:rPr>
                <w:rFonts w:eastAsia="Times New Roman" w:cstheme="minorHAnsi"/>
                <w:color w:val="000000"/>
                <w:sz w:val="20"/>
                <w:szCs w:val="20"/>
              </w:rPr>
              <w:br/>
              <w:t>Related References: Ministry of Health and Welfare, Archives of Hellenic Medicine 1999, 16(5): 516-524</w:t>
            </w:r>
          </w:p>
        </w:tc>
        <w:tc>
          <w:tcPr>
            <w:tcW w:w="1348" w:type="pct"/>
            <w:tcBorders>
              <w:top w:val="nil"/>
              <w:left w:val="nil"/>
              <w:bottom w:val="single" w:sz="4" w:space="0" w:color="auto"/>
              <w:right w:val="single" w:sz="4" w:space="0" w:color="auto"/>
            </w:tcBorders>
            <w:shd w:val="clear" w:color="auto" w:fill="auto"/>
            <w:vAlign w:val="center"/>
            <w:hideMark/>
          </w:tcPr>
          <w:p w:rsidR="00216AAD" w:rsidRPr="001C7A24" w:rsidRDefault="00216AAD" w:rsidP="00216AAD">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t xml:space="preserve">Canned fish (tuna, salmon </w:t>
            </w:r>
            <w:proofErr w:type="spellStart"/>
            <w:r w:rsidRPr="001C7A24">
              <w:rPr>
                <w:rFonts w:eastAsia="Times New Roman" w:cstheme="minorHAnsi"/>
                <w:color w:val="000000"/>
                <w:sz w:val="20"/>
                <w:szCs w:val="20"/>
              </w:rPr>
              <w:t>etc</w:t>
            </w:r>
            <w:proofErr w:type="spellEnd"/>
            <w:r w:rsidRPr="001C7A24">
              <w:rPr>
                <w:rFonts w:eastAsia="Times New Roman" w:cstheme="minorHAnsi"/>
                <w:color w:val="000000"/>
                <w:sz w:val="20"/>
                <w:szCs w:val="20"/>
              </w:rPr>
              <w:t xml:space="preserve">), Small Fatty Fish fresh or frozen (sardine, anchovy </w:t>
            </w:r>
            <w:proofErr w:type="spellStart"/>
            <w:r w:rsidRPr="001C7A24">
              <w:rPr>
                <w:rFonts w:eastAsia="Times New Roman" w:cstheme="minorHAnsi"/>
                <w:color w:val="000000"/>
                <w:sz w:val="20"/>
                <w:szCs w:val="20"/>
              </w:rPr>
              <w:t>etc</w:t>
            </w:r>
            <w:proofErr w:type="spellEnd"/>
            <w:r w:rsidRPr="001C7A24">
              <w:rPr>
                <w:rFonts w:eastAsia="Times New Roman" w:cstheme="minorHAnsi"/>
                <w:color w:val="000000"/>
                <w:sz w:val="20"/>
                <w:szCs w:val="20"/>
              </w:rPr>
              <w:t xml:space="preserve">), Other small fish fresh or frozen (smelts), Big fatty fish fresh or frozen(salmon, mackerel </w:t>
            </w:r>
            <w:proofErr w:type="spellStart"/>
            <w:r w:rsidRPr="001C7A24">
              <w:rPr>
                <w:rFonts w:eastAsia="Times New Roman" w:cstheme="minorHAnsi"/>
                <w:color w:val="000000"/>
                <w:sz w:val="20"/>
                <w:szCs w:val="20"/>
              </w:rPr>
              <w:t>etc</w:t>
            </w:r>
            <w:proofErr w:type="spellEnd"/>
            <w:r w:rsidRPr="001C7A24">
              <w:rPr>
                <w:rFonts w:eastAsia="Times New Roman" w:cstheme="minorHAnsi"/>
                <w:color w:val="000000"/>
                <w:sz w:val="20"/>
                <w:szCs w:val="20"/>
              </w:rPr>
              <w:t>), Other big fish fresh or frozen, Seafood</w:t>
            </w:r>
          </w:p>
        </w:tc>
      </w:tr>
      <w:tr w:rsidR="00216AAD" w:rsidRPr="001C7A24" w:rsidTr="00216AAD">
        <w:trPr>
          <w:trHeight w:val="3360"/>
        </w:trPr>
        <w:tc>
          <w:tcPr>
            <w:tcW w:w="955" w:type="pct"/>
            <w:tcBorders>
              <w:top w:val="nil"/>
              <w:left w:val="single" w:sz="12" w:space="0" w:color="auto"/>
              <w:bottom w:val="single" w:sz="4" w:space="0" w:color="auto"/>
              <w:right w:val="single" w:sz="4" w:space="0" w:color="auto"/>
            </w:tcBorders>
            <w:shd w:val="clear" w:color="auto" w:fill="auto"/>
            <w:vAlign w:val="center"/>
            <w:hideMark/>
          </w:tcPr>
          <w:p w:rsidR="00216AAD" w:rsidRPr="001C7A24" w:rsidRDefault="00216AAD" w:rsidP="00216AAD">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lastRenderedPageBreak/>
              <w:t>Women's Genome Health Study</w:t>
            </w:r>
            <w:r w:rsidR="00384368" w:rsidRPr="001C7A24">
              <w:rPr>
                <w:rFonts w:eastAsia="Times New Roman" w:cstheme="minorHAnsi"/>
                <w:color w:val="000000"/>
                <w:sz w:val="20"/>
                <w:szCs w:val="20"/>
              </w:rPr>
              <w:t xml:space="preserve"> (WGHS)</w:t>
            </w:r>
          </w:p>
        </w:tc>
        <w:tc>
          <w:tcPr>
            <w:tcW w:w="2697" w:type="pct"/>
            <w:tcBorders>
              <w:top w:val="nil"/>
              <w:left w:val="nil"/>
              <w:bottom w:val="nil"/>
              <w:right w:val="nil"/>
            </w:tcBorders>
            <w:shd w:val="clear" w:color="auto" w:fill="auto"/>
            <w:vAlign w:val="center"/>
            <w:hideMark/>
          </w:tcPr>
          <w:p w:rsidR="00216AAD" w:rsidRPr="001C7A24" w:rsidRDefault="00216AAD" w:rsidP="00216AAD">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t xml:space="preserve">Dietary omega-3 fatty acids were derived from a previously validated baseline 128-food-frequency questionnaire.  Fish consumption was assessed through 4 items on the FFQ. Participants were asked to report their average consumption of canned tuna (3–4 </w:t>
            </w:r>
            <w:proofErr w:type="spellStart"/>
            <w:r w:rsidRPr="001C7A24">
              <w:rPr>
                <w:rFonts w:eastAsia="Times New Roman" w:cstheme="minorHAnsi"/>
                <w:color w:val="000000"/>
                <w:sz w:val="20"/>
                <w:szCs w:val="20"/>
              </w:rPr>
              <w:t>oz</w:t>
            </w:r>
            <w:proofErr w:type="spellEnd"/>
            <w:r w:rsidRPr="001C7A24">
              <w:rPr>
                <w:rFonts w:eastAsia="Times New Roman" w:cstheme="minorHAnsi"/>
                <w:color w:val="000000"/>
                <w:sz w:val="20"/>
                <w:szCs w:val="20"/>
              </w:rPr>
              <w:t xml:space="preserve">), dark-meat fish (3–5 </w:t>
            </w:r>
            <w:proofErr w:type="spellStart"/>
            <w:r w:rsidRPr="001C7A24">
              <w:rPr>
                <w:rFonts w:eastAsia="Times New Roman" w:cstheme="minorHAnsi"/>
                <w:color w:val="000000"/>
                <w:sz w:val="20"/>
                <w:szCs w:val="20"/>
              </w:rPr>
              <w:t>oz</w:t>
            </w:r>
            <w:proofErr w:type="spellEnd"/>
            <w:r w:rsidRPr="001C7A24">
              <w:rPr>
                <w:rFonts w:eastAsia="Times New Roman" w:cstheme="minorHAnsi"/>
                <w:color w:val="000000"/>
                <w:sz w:val="20"/>
                <w:szCs w:val="20"/>
              </w:rPr>
              <w:t xml:space="preserve">), other fish (3–5 </w:t>
            </w:r>
            <w:proofErr w:type="spellStart"/>
            <w:r w:rsidRPr="001C7A24">
              <w:rPr>
                <w:rFonts w:eastAsia="Times New Roman" w:cstheme="minorHAnsi"/>
                <w:color w:val="000000"/>
                <w:sz w:val="20"/>
                <w:szCs w:val="20"/>
              </w:rPr>
              <w:t>oz</w:t>
            </w:r>
            <w:proofErr w:type="spellEnd"/>
            <w:r w:rsidRPr="001C7A24">
              <w:rPr>
                <w:rFonts w:eastAsia="Times New Roman" w:cstheme="minorHAnsi"/>
                <w:color w:val="000000"/>
                <w:sz w:val="20"/>
                <w:szCs w:val="20"/>
              </w:rPr>
              <w:t>), and shrimp, lobster, and scallops as a main dish over the past year. Possible responses included never or &lt;1 time/</w:t>
            </w:r>
            <w:proofErr w:type="spellStart"/>
            <w:r w:rsidRPr="001C7A24">
              <w:rPr>
                <w:rFonts w:eastAsia="Times New Roman" w:cstheme="minorHAnsi"/>
                <w:color w:val="000000"/>
                <w:sz w:val="20"/>
                <w:szCs w:val="20"/>
              </w:rPr>
              <w:t>mo</w:t>
            </w:r>
            <w:proofErr w:type="spellEnd"/>
            <w:r w:rsidRPr="001C7A24">
              <w:rPr>
                <w:rFonts w:eastAsia="Times New Roman" w:cstheme="minorHAnsi"/>
                <w:color w:val="000000"/>
                <w:sz w:val="20"/>
                <w:szCs w:val="20"/>
              </w:rPr>
              <w:t>, 1–3 times/</w:t>
            </w:r>
            <w:proofErr w:type="spellStart"/>
            <w:r w:rsidRPr="001C7A24">
              <w:rPr>
                <w:rFonts w:eastAsia="Times New Roman" w:cstheme="minorHAnsi"/>
                <w:color w:val="000000"/>
                <w:sz w:val="20"/>
                <w:szCs w:val="20"/>
              </w:rPr>
              <w:t>mo</w:t>
            </w:r>
            <w:proofErr w:type="spellEnd"/>
            <w:r w:rsidRPr="001C7A24">
              <w:rPr>
                <w:rFonts w:eastAsia="Times New Roman" w:cstheme="minorHAnsi"/>
                <w:color w:val="000000"/>
                <w:sz w:val="20"/>
                <w:szCs w:val="20"/>
              </w:rPr>
              <w:t>, 1 time/</w:t>
            </w:r>
            <w:proofErr w:type="spellStart"/>
            <w:r w:rsidRPr="001C7A24">
              <w:rPr>
                <w:rFonts w:eastAsia="Times New Roman" w:cstheme="minorHAnsi"/>
                <w:color w:val="000000"/>
                <w:sz w:val="20"/>
                <w:szCs w:val="20"/>
              </w:rPr>
              <w:t>wk</w:t>
            </w:r>
            <w:proofErr w:type="spellEnd"/>
            <w:r w:rsidRPr="001C7A24">
              <w:rPr>
                <w:rFonts w:eastAsia="Times New Roman" w:cstheme="minorHAnsi"/>
                <w:color w:val="000000"/>
                <w:sz w:val="20"/>
                <w:szCs w:val="20"/>
              </w:rPr>
              <w:t>, 2–4 times/</w:t>
            </w:r>
            <w:proofErr w:type="spellStart"/>
            <w:r w:rsidRPr="001C7A24">
              <w:rPr>
                <w:rFonts w:eastAsia="Times New Roman" w:cstheme="minorHAnsi"/>
                <w:color w:val="000000"/>
                <w:sz w:val="20"/>
                <w:szCs w:val="20"/>
              </w:rPr>
              <w:t>wk</w:t>
            </w:r>
            <w:proofErr w:type="spellEnd"/>
            <w:r w:rsidRPr="001C7A24">
              <w:rPr>
                <w:rFonts w:eastAsia="Times New Roman" w:cstheme="minorHAnsi"/>
                <w:color w:val="000000"/>
                <w:sz w:val="20"/>
                <w:szCs w:val="20"/>
              </w:rPr>
              <w:t>, 5–6 times/</w:t>
            </w:r>
            <w:proofErr w:type="spellStart"/>
            <w:r w:rsidRPr="001C7A24">
              <w:rPr>
                <w:rFonts w:eastAsia="Times New Roman" w:cstheme="minorHAnsi"/>
                <w:color w:val="000000"/>
                <w:sz w:val="20"/>
                <w:szCs w:val="20"/>
              </w:rPr>
              <w:t>wk</w:t>
            </w:r>
            <w:proofErr w:type="spellEnd"/>
            <w:r w:rsidRPr="001C7A24">
              <w:rPr>
                <w:rFonts w:eastAsia="Times New Roman" w:cstheme="minorHAnsi"/>
                <w:color w:val="000000"/>
                <w:sz w:val="20"/>
                <w:szCs w:val="20"/>
              </w:rPr>
              <w:t>, 1 time/d; 2–3 times/d, 4–5 times/d, and ≥6 times/d. Individual responses were converted into servings per day by using the midpoint for each response category. The fish variable (servings/day) was created by the summing the frequency of consumption of canned tuna, dark fish, other fish, and shrimp, lobster, and scallops as a main dish.</w:t>
            </w:r>
            <w:r w:rsidRPr="001C7A24">
              <w:rPr>
                <w:rFonts w:eastAsia="Times New Roman" w:cstheme="minorHAnsi"/>
                <w:color w:val="000000"/>
                <w:sz w:val="20"/>
                <w:szCs w:val="20"/>
              </w:rPr>
              <w:br/>
              <w:t xml:space="preserve">Related references: </w:t>
            </w:r>
            <w:r w:rsidRPr="001C7A24">
              <w:rPr>
                <w:rFonts w:eastAsia="Times New Roman" w:cstheme="minorHAnsi"/>
                <w:color w:val="000000"/>
                <w:sz w:val="20"/>
                <w:szCs w:val="20"/>
              </w:rPr>
              <w:br/>
              <w:t xml:space="preserve">Willett WC, Sampson L, </w:t>
            </w:r>
            <w:proofErr w:type="spellStart"/>
            <w:r w:rsidRPr="001C7A24">
              <w:rPr>
                <w:rFonts w:eastAsia="Times New Roman" w:cstheme="minorHAnsi"/>
                <w:color w:val="000000"/>
                <w:sz w:val="20"/>
                <w:szCs w:val="20"/>
              </w:rPr>
              <w:t>Stampfer</w:t>
            </w:r>
            <w:proofErr w:type="spellEnd"/>
            <w:r w:rsidRPr="001C7A24">
              <w:rPr>
                <w:rFonts w:eastAsia="Times New Roman" w:cstheme="minorHAnsi"/>
                <w:color w:val="000000"/>
                <w:sz w:val="20"/>
                <w:szCs w:val="20"/>
              </w:rPr>
              <w:t xml:space="preserve"> MJ, </w:t>
            </w:r>
            <w:proofErr w:type="spellStart"/>
            <w:r w:rsidRPr="001C7A24">
              <w:rPr>
                <w:rFonts w:eastAsia="Times New Roman" w:cstheme="minorHAnsi"/>
                <w:color w:val="000000"/>
                <w:sz w:val="20"/>
                <w:szCs w:val="20"/>
              </w:rPr>
              <w:t>Rosner</w:t>
            </w:r>
            <w:proofErr w:type="spellEnd"/>
            <w:r w:rsidRPr="001C7A24">
              <w:rPr>
                <w:rFonts w:eastAsia="Times New Roman" w:cstheme="minorHAnsi"/>
                <w:color w:val="000000"/>
                <w:sz w:val="20"/>
                <w:szCs w:val="20"/>
              </w:rPr>
              <w:t xml:space="preserve"> B, Bain C, </w:t>
            </w:r>
            <w:proofErr w:type="spellStart"/>
            <w:r w:rsidRPr="001C7A24">
              <w:rPr>
                <w:rFonts w:eastAsia="Times New Roman" w:cstheme="minorHAnsi"/>
                <w:color w:val="000000"/>
                <w:sz w:val="20"/>
                <w:szCs w:val="20"/>
              </w:rPr>
              <w:t>Witschi</w:t>
            </w:r>
            <w:proofErr w:type="spellEnd"/>
            <w:r w:rsidRPr="001C7A24">
              <w:rPr>
                <w:rFonts w:eastAsia="Times New Roman" w:cstheme="minorHAnsi"/>
                <w:color w:val="000000"/>
                <w:sz w:val="20"/>
                <w:szCs w:val="20"/>
              </w:rPr>
              <w:t xml:space="preserve"> J, </w:t>
            </w:r>
            <w:proofErr w:type="spellStart"/>
            <w:r w:rsidRPr="001C7A24">
              <w:rPr>
                <w:rFonts w:eastAsia="Times New Roman" w:cstheme="minorHAnsi"/>
                <w:color w:val="000000"/>
                <w:sz w:val="20"/>
                <w:szCs w:val="20"/>
              </w:rPr>
              <w:t>Hennekens</w:t>
            </w:r>
            <w:proofErr w:type="spellEnd"/>
            <w:r w:rsidRPr="001C7A24">
              <w:rPr>
                <w:rFonts w:eastAsia="Times New Roman" w:cstheme="minorHAnsi"/>
                <w:color w:val="000000"/>
                <w:sz w:val="20"/>
                <w:szCs w:val="20"/>
              </w:rPr>
              <w:t xml:space="preserve"> CH, </w:t>
            </w:r>
            <w:proofErr w:type="spellStart"/>
            <w:r w:rsidRPr="001C7A24">
              <w:rPr>
                <w:rFonts w:eastAsia="Times New Roman" w:cstheme="minorHAnsi"/>
                <w:color w:val="000000"/>
                <w:sz w:val="20"/>
                <w:szCs w:val="20"/>
              </w:rPr>
              <w:t>Speizer</w:t>
            </w:r>
            <w:proofErr w:type="spellEnd"/>
            <w:r w:rsidRPr="001C7A24">
              <w:rPr>
                <w:rFonts w:eastAsia="Times New Roman" w:cstheme="minorHAnsi"/>
                <w:color w:val="000000"/>
                <w:sz w:val="20"/>
                <w:szCs w:val="20"/>
              </w:rPr>
              <w:t xml:space="preserve"> FE. Reproducibility and validity of a </w:t>
            </w:r>
            <w:proofErr w:type="spellStart"/>
            <w:r w:rsidRPr="001C7A24">
              <w:rPr>
                <w:rFonts w:eastAsia="Times New Roman" w:cstheme="minorHAnsi"/>
                <w:color w:val="000000"/>
                <w:sz w:val="20"/>
                <w:szCs w:val="20"/>
              </w:rPr>
              <w:t>semiquantitative</w:t>
            </w:r>
            <w:proofErr w:type="spellEnd"/>
            <w:r w:rsidRPr="001C7A24">
              <w:rPr>
                <w:rFonts w:eastAsia="Times New Roman" w:cstheme="minorHAnsi"/>
                <w:color w:val="000000"/>
                <w:sz w:val="20"/>
                <w:szCs w:val="20"/>
              </w:rPr>
              <w:t xml:space="preserve"> food frequency questionnaire. Am J </w:t>
            </w:r>
            <w:proofErr w:type="spellStart"/>
            <w:r w:rsidRPr="001C7A24">
              <w:rPr>
                <w:rFonts w:eastAsia="Times New Roman" w:cstheme="minorHAnsi"/>
                <w:color w:val="000000"/>
                <w:sz w:val="20"/>
                <w:szCs w:val="20"/>
              </w:rPr>
              <w:t>Epidemiol</w:t>
            </w:r>
            <w:proofErr w:type="spellEnd"/>
            <w:r w:rsidRPr="001C7A24">
              <w:rPr>
                <w:rFonts w:eastAsia="Times New Roman" w:cstheme="minorHAnsi"/>
                <w:color w:val="000000"/>
                <w:sz w:val="20"/>
                <w:szCs w:val="20"/>
              </w:rPr>
              <w:t>. 1985 Jul</w:t>
            </w:r>
            <w:proofErr w:type="gramStart"/>
            <w:r w:rsidRPr="001C7A24">
              <w:rPr>
                <w:rFonts w:eastAsia="Times New Roman" w:cstheme="minorHAnsi"/>
                <w:color w:val="000000"/>
                <w:sz w:val="20"/>
                <w:szCs w:val="20"/>
              </w:rPr>
              <w:t>;122</w:t>
            </w:r>
            <w:proofErr w:type="gramEnd"/>
            <w:r w:rsidRPr="001C7A24">
              <w:rPr>
                <w:rFonts w:eastAsia="Times New Roman" w:cstheme="minorHAnsi"/>
                <w:color w:val="000000"/>
                <w:sz w:val="20"/>
                <w:szCs w:val="20"/>
              </w:rPr>
              <w:t>(1):51-65. PubMed PMID: 4014201</w:t>
            </w:r>
            <w:r w:rsidRPr="001C7A24">
              <w:rPr>
                <w:rFonts w:eastAsia="Times New Roman" w:cstheme="minorHAnsi"/>
                <w:color w:val="000000"/>
                <w:sz w:val="20"/>
                <w:szCs w:val="20"/>
              </w:rPr>
              <w:br/>
            </w:r>
            <w:proofErr w:type="spellStart"/>
            <w:r w:rsidRPr="001C7A24">
              <w:rPr>
                <w:rFonts w:eastAsia="Times New Roman" w:cstheme="minorHAnsi"/>
                <w:color w:val="000000"/>
                <w:sz w:val="20"/>
                <w:szCs w:val="20"/>
              </w:rPr>
              <w:t>Djoussé</w:t>
            </w:r>
            <w:proofErr w:type="spellEnd"/>
            <w:r w:rsidRPr="001C7A24">
              <w:rPr>
                <w:rFonts w:eastAsia="Times New Roman" w:cstheme="minorHAnsi"/>
                <w:color w:val="000000"/>
                <w:sz w:val="20"/>
                <w:szCs w:val="20"/>
              </w:rPr>
              <w:t xml:space="preserve"> L, Gaziano JM, </w:t>
            </w:r>
            <w:proofErr w:type="spellStart"/>
            <w:r w:rsidRPr="001C7A24">
              <w:rPr>
                <w:rFonts w:eastAsia="Times New Roman" w:cstheme="minorHAnsi"/>
                <w:color w:val="000000"/>
                <w:sz w:val="20"/>
                <w:szCs w:val="20"/>
              </w:rPr>
              <w:t>Buring</w:t>
            </w:r>
            <w:proofErr w:type="spellEnd"/>
            <w:r w:rsidRPr="001C7A24">
              <w:rPr>
                <w:rFonts w:eastAsia="Times New Roman" w:cstheme="minorHAnsi"/>
                <w:color w:val="000000"/>
                <w:sz w:val="20"/>
                <w:szCs w:val="20"/>
              </w:rPr>
              <w:t xml:space="preserve"> JE, Lee IM. Dietary omega-3 fatty acids and fish consumption and risk of type 2 diabetes. Am J </w:t>
            </w:r>
            <w:proofErr w:type="spellStart"/>
            <w:r w:rsidRPr="001C7A24">
              <w:rPr>
                <w:rFonts w:eastAsia="Times New Roman" w:cstheme="minorHAnsi"/>
                <w:color w:val="000000"/>
                <w:sz w:val="20"/>
                <w:szCs w:val="20"/>
              </w:rPr>
              <w:t>Clin</w:t>
            </w:r>
            <w:proofErr w:type="spellEnd"/>
            <w:r w:rsidRPr="001C7A24">
              <w:rPr>
                <w:rFonts w:eastAsia="Times New Roman" w:cstheme="minorHAnsi"/>
                <w:color w:val="000000"/>
                <w:sz w:val="20"/>
                <w:szCs w:val="20"/>
              </w:rPr>
              <w:t xml:space="preserve"> </w:t>
            </w:r>
            <w:proofErr w:type="spellStart"/>
            <w:r w:rsidRPr="001C7A24">
              <w:rPr>
                <w:rFonts w:eastAsia="Times New Roman" w:cstheme="minorHAnsi"/>
                <w:color w:val="000000"/>
                <w:sz w:val="20"/>
                <w:szCs w:val="20"/>
              </w:rPr>
              <w:t>Nutr</w:t>
            </w:r>
            <w:proofErr w:type="spellEnd"/>
            <w:r w:rsidRPr="001C7A24">
              <w:rPr>
                <w:rFonts w:eastAsia="Times New Roman" w:cstheme="minorHAnsi"/>
                <w:color w:val="000000"/>
                <w:sz w:val="20"/>
                <w:szCs w:val="20"/>
              </w:rPr>
              <w:t>. 2011 Jan</w:t>
            </w:r>
            <w:proofErr w:type="gramStart"/>
            <w:r w:rsidRPr="001C7A24">
              <w:rPr>
                <w:rFonts w:eastAsia="Times New Roman" w:cstheme="minorHAnsi"/>
                <w:color w:val="000000"/>
                <w:sz w:val="20"/>
                <w:szCs w:val="20"/>
              </w:rPr>
              <w:t>;93</w:t>
            </w:r>
            <w:proofErr w:type="gramEnd"/>
            <w:r w:rsidRPr="001C7A24">
              <w:rPr>
                <w:rFonts w:eastAsia="Times New Roman" w:cstheme="minorHAnsi"/>
                <w:color w:val="000000"/>
                <w:sz w:val="20"/>
                <w:szCs w:val="20"/>
              </w:rPr>
              <w:t>(1):143-50. PMID: 20980491</w:t>
            </w:r>
          </w:p>
        </w:tc>
        <w:tc>
          <w:tcPr>
            <w:tcW w:w="1348" w:type="pct"/>
            <w:tcBorders>
              <w:top w:val="nil"/>
              <w:left w:val="single" w:sz="4" w:space="0" w:color="auto"/>
              <w:bottom w:val="single" w:sz="4" w:space="0" w:color="auto"/>
              <w:right w:val="single" w:sz="4" w:space="0" w:color="auto"/>
            </w:tcBorders>
            <w:shd w:val="clear" w:color="auto" w:fill="auto"/>
            <w:vAlign w:val="center"/>
            <w:hideMark/>
          </w:tcPr>
          <w:p w:rsidR="00216AAD" w:rsidRPr="001C7A24" w:rsidRDefault="00216AAD" w:rsidP="00216AAD">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t>1: canned tuna fish</w:t>
            </w:r>
            <w:r w:rsidRPr="001C7A24">
              <w:rPr>
                <w:rFonts w:eastAsia="Times New Roman" w:cstheme="minorHAnsi"/>
                <w:color w:val="000000"/>
                <w:sz w:val="20"/>
                <w:szCs w:val="20"/>
              </w:rPr>
              <w:br/>
              <w:t>2: dark meat fish</w:t>
            </w:r>
            <w:r w:rsidRPr="001C7A24">
              <w:rPr>
                <w:rFonts w:eastAsia="Times New Roman" w:cstheme="minorHAnsi"/>
                <w:color w:val="000000"/>
                <w:sz w:val="20"/>
                <w:szCs w:val="20"/>
              </w:rPr>
              <w:br/>
              <w:t>3: other fish</w:t>
            </w:r>
            <w:r w:rsidRPr="001C7A24">
              <w:rPr>
                <w:rFonts w:eastAsia="Times New Roman" w:cstheme="minorHAnsi"/>
                <w:color w:val="000000"/>
                <w:sz w:val="20"/>
                <w:szCs w:val="20"/>
              </w:rPr>
              <w:br/>
              <w:t>4: shrimp, lobster, scallops as a main dish</w:t>
            </w:r>
          </w:p>
        </w:tc>
      </w:tr>
      <w:tr w:rsidR="00216AAD" w:rsidRPr="001C7A24" w:rsidTr="00216AAD">
        <w:trPr>
          <w:trHeight w:val="2640"/>
        </w:trPr>
        <w:tc>
          <w:tcPr>
            <w:tcW w:w="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6AAD" w:rsidRPr="001C7A24" w:rsidRDefault="00216AAD" w:rsidP="00216AAD">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t>Young Finns Study (YFS)</w:t>
            </w:r>
          </w:p>
        </w:tc>
        <w:tc>
          <w:tcPr>
            <w:tcW w:w="2697" w:type="pct"/>
            <w:tcBorders>
              <w:top w:val="single" w:sz="4" w:space="0" w:color="auto"/>
              <w:left w:val="nil"/>
              <w:bottom w:val="single" w:sz="4" w:space="0" w:color="auto"/>
              <w:right w:val="single" w:sz="4" w:space="0" w:color="auto"/>
            </w:tcBorders>
            <w:shd w:val="clear" w:color="auto" w:fill="auto"/>
            <w:vAlign w:val="center"/>
            <w:hideMark/>
          </w:tcPr>
          <w:p w:rsidR="00216AAD" w:rsidRPr="001C7A24" w:rsidRDefault="00216AAD" w:rsidP="00216AAD">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t xml:space="preserve">Dietary data were collected using a 131-item food frequency questionnaire, self-administered and checked by a nurse. Participants were asked to report their food consumption during the previous 12 months. The questionnaire had fixed portion sizes and 9 response categories from “never or rarely” to “6 or more times per day”. Related references: 1. </w:t>
            </w:r>
            <w:proofErr w:type="spellStart"/>
            <w:r w:rsidRPr="001C7A24">
              <w:rPr>
                <w:rFonts w:eastAsia="Times New Roman" w:cstheme="minorHAnsi"/>
                <w:color w:val="000000"/>
                <w:sz w:val="20"/>
                <w:szCs w:val="20"/>
              </w:rPr>
              <w:t>Paalanen</w:t>
            </w:r>
            <w:proofErr w:type="spellEnd"/>
            <w:r w:rsidRPr="001C7A24">
              <w:rPr>
                <w:rFonts w:eastAsia="Times New Roman" w:cstheme="minorHAnsi"/>
                <w:color w:val="000000"/>
                <w:sz w:val="20"/>
                <w:szCs w:val="20"/>
              </w:rPr>
              <w:t xml:space="preserve"> L, </w:t>
            </w:r>
            <w:proofErr w:type="spellStart"/>
            <w:r w:rsidRPr="001C7A24">
              <w:rPr>
                <w:rFonts w:eastAsia="Times New Roman" w:cstheme="minorHAnsi"/>
                <w:color w:val="000000"/>
                <w:sz w:val="20"/>
                <w:szCs w:val="20"/>
              </w:rPr>
              <w:t>Männistö</w:t>
            </w:r>
            <w:proofErr w:type="spellEnd"/>
            <w:r w:rsidRPr="001C7A24">
              <w:rPr>
                <w:rFonts w:eastAsia="Times New Roman" w:cstheme="minorHAnsi"/>
                <w:color w:val="000000"/>
                <w:sz w:val="20"/>
                <w:szCs w:val="20"/>
              </w:rPr>
              <w:t xml:space="preserve"> S, Virtanen MJ, </w:t>
            </w:r>
            <w:proofErr w:type="spellStart"/>
            <w:r w:rsidRPr="001C7A24">
              <w:rPr>
                <w:rFonts w:eastAsia="Times New Roman" w:cstheme="minorHAnsi"/>
                <w:color w:val="000000"/>
                <w:sz w:val="20"/>
                <w:szCs w:val="20"/>
              </w:rPr>
              <w:t>Knekt</w:t>
            </w:r>
            <w:proofErr w:type="spellEnd"/>
            <w:r w:rsidRPr="001C7A24">
              <w:rPr>
                <w:rFonts w:eastAsia="Times New Roman" w:cstheme="minorHAnsi"/>
                <w:color w:val="000000"/>
                <w:sz w:val="20"/>
                <w:szCs w:val="20"/>
              </w:rPr>
              <w:t xml:space="preserve"> P, </w:t>
            </w:r>
            <w:proofErr w:type="spellStart"/>
            <w:r w:rsidRPr="001C7A24">
              <w:rPr>
                <w:rFonts w:eastAsia="Times New Roman" w:cstheme="minorHAnsi"/>
                <w:color w:val="000000"/>
                <w:sz w:val="20"/>
                <w:szCs w:val="20"/>
              </w:rPr>
              <w:t>Räsänen</w:t>
            </w:r>
            <w:proofErr w:type="spellEnd"/>
            <w:r w:rsidRPr="001C7A24">
              <w:rPr>
                <w:rFonts w:eastAsia="Times New Roman" w:cstheme="minorHAnsi"/>
                <w:color w:val="000000"/>
                <w:sz w:val="20"/>
                <w:szCs w:val="20"/>
              </w:rPr>
              <w:t xml:space="preserve"> L, et al. Validity of a food frequency questionnaire varied by age and body mass index. J </w:t>
            </w:r>
            <w:proofErr w:type="spellStart"/>
            <w:r w:rsidRPr="001C7A24">
              <w:rPr>
                <w:rFonts w:eastAsia="Times New Roman" w:cstheme="minorHAnsi"/>
                <w:color w:val="000000"/>
                <w:sz w:val="20"/>
                <w:szCs w:val="20"/>
              </w:rPr>
              <w:t>Clin</w:t>
            </w:r>
            <w:proofErr w:type="spellEnd"/>
            <w:r w:rsidRPr="001C7A24">
              <w:rPr>
                <w:rFonts w:eastAsia="Times New Roman" w:cstheme="minorHAnsi"/>
                <w:color w:val="000000"/>
                <w:sz w:val="20"/>
                <w:szCs w:val="20"/>
              </w:rPr>
              <w:t xml:space="preserve"> </w:t>
            </w:r>
            <w:proofErr w:type="spellStart"/>
            <w:r w:rsidRPr="001C7A24">
              <w:rPr>
                <w:rFonts w:eastAsia="Times New Roman" w:cstheme="minorHAnsi"/>
                <w:color w:val="000000"/>
                <w:sz w:val="20"/>
                <w:szCs w:val="20"/>
              </w:rPr>
              <w:t>Epidemiol</w:t>
            </w:r>
            <w:proofErr w:type="spellEnd"/>
            <w:r w:rsidRPr="001C7A24">
              <w:rPr>
                <w:rFonts w:eastAsia="Times New Roman" w:cstheme="minorHAnsi"/>
                <w:color w:val="000000"/>
                <w:sz w:val="20"/>
                <w:szCs w:val="20"/>
              </w:rPr>
              <w:t xml:space="preserve"> 2006</w:t>
            </w:r>
            <w:proofErr w:type="gramStart"/>
            <w:r w:rsidRPr="001C7A24">
              <w:rPr>
                <w:rFonts w:eastAsia="Times New Roman" w:cstheme="minorHAnsi"/>
                <w:color w:val="000000"/>
                <w:sz w:val="20"/>
                <w:szCs w:val="20"/>
              </w:rPr>
              <w:t>;59</w:t>
            </w:r>
            <w:proofErr w:type="gramEnd"/>
            <w:r w:rsidRPr="001C7A24">
              <w:rPr>
                <w:rFonts w:eastAsia="Times New Roman" w:cstheme="minorHAnsi"/>
                <w:color w:val="000000"/>
                <w:sz w:val="20"/>
                <w:szCs w:val="20"/>
              </w:rPr>
              <w:t xml:space="preserve">: 994–1001. 2. </w:t>
            </w:r>
            <w:proofErr w:type="spellStart"/>
            <w:r w:rsidRPr="001C7A24">
              <w:rPr>
                <w:rFonts w:eastAsia="Times New Roman" w:cstheme="minorHAnsi"/>
                <w:color w:val="000000"/>
                <w:sz w:val="20"/>
                <w:szCs w:val="20"/>
              </w:rPr>
              <w:t>Männistö</w:t>
            </w:r>
            <w:proofErr w:type="spellEnd"/>
            <w:r w:rsidRPr="001C7A24">
              <w:rPr>
                <w:rFonts w:eastAsia="Times New Roman" w:cstheme="minorHAnsi"/>
                <w:color w:val="000000"/>
                <w:sz w:val="20"/>
                <w:szCs w:val="20"/>
              </w:rPr>
              <w:t xml:space="preserve"> S, Virtanen M, </w:t>
            </w:r>
            <w:proofErr w:type="spellStart"/>
            <w:r w:rsidRPr="001C7A24">
              <w:rPr>
                <w:rFonts w:eastAsia="Times New Roman" w:cstheme="minorHAnsi"/>
                <w:color w:val="000000"/>
                <w:sz w:val="20"/>
                <w:szCs w:val="20"/>
              </w:rPr>
              <w:t>Mikkonen</w:t>
            </w:r>
            <w:proofErr w:type="spellEnd"/>
            <w:r w:rsidRPr="001C7A24">
              <w:rPr>
                <w:rFonts w:eastAsia="Times New Roman" w:cstheme="minorHAnsi"/>
                <w:color w:val="000000"/>
                <w:sz w:val="20"/>
                <w:szCs w:val="20"/>
              </w:rPr>
              <w:t xml:space="preserve"> T, </w:t>
            </w:r>
            <w:proofErr w:type="spellStart"/>
            <w:r w:rsidRPr="001C7A24">
              <w:rPr>
                <w:rFonts w:eastAsia="Times New Roman" w:cstheme="minorHAnsi"/>
                <w:color w:val="000000"/>
                <w:sz w:val="20"/>
                <w:szCs w:val="20"/>
              </w:rPr>
              <w:t>Pietinen</w:t>
            </w:r>
            <w:proofErr w:type="spellEnd"/>
            <w:r w:rsidRPr="001C7A24">
              <w:rPr>
                <w:rFonts w:eastAsia="Times New Roman" w:cstheme="minorHAnsi"/>
                <w:color w:val="000000"/>
                <w:sz w:val="20"/>
                <w:szCs w:val="20"/>
              </w:rPr>
              <w:t xml:space="preserve"> P. Reproducibility and validity of a food frequency questionnaire in a case-control study on breast cancer. J </w:t>
            </w:r>
            <w:proofErr w:type="spellStart"/>
            <w:r w:rsidRPr="001C7A24">
              <w:rPr>
                <w:rFonts w:eastAsia="Times New Roman" w:cstheme="minorHAnsi"/>
                <w:color w:val="000000"/>
                <w:sz w:val="20"/>
                <w:szCs w:val="20"/>
              </w:rPr>
              <w:t>Clin</w:t>
            </w:r>
            <w:proofErr w:type="spellEnd"/>
            <w:r w:rsidRPr="001C7A24">
              <w:rPr>
                <w:rFonts w:eastAsia="Times New Roman" w:cstheme="minorHAnsi"/>
                <w:color w:val="000000"/>
                <w:sz w:val="20"/>
                <w:szCs w:val="20"/>
              </w:rPr>
              <w:t xml:space="preserve"> </w:t>
            </w:r>
            <w:proofErr w:type="spellStart"/>
            <w:r w:rsidRPr="001C7A24">
              <w:rPr>
                <w:rFonts w:eastAsia="Times New Roman" w:cstheme="minorHAnsi"/>
                <w:color w:val="000000"/>
                <w:sz w:val="20"/>
                <w:szCs w:val="20"/>
              </w:rPr>
              <w:t>Epidemiol</w:t>
            </w:r>
            <w:proofErr w:type="spellEnd"/>
            <w:r w:rsidRPr="001C7A24">
              <w:rPr>
                <w:rFonts w:eastAsia="Times New Roman" w:cstheme="minorHAnsi"/>
                <w:color w:val="000000"/>
                <w:sz w:val="20"/>
                <w:szCs w:val="20"/>
              </w:rPr>
              <w:t xml:space="preserve"> 1996</w:t>
            </w:r>
            <w:proofErr w:type="gramStart"/>
            <w:r w:rsidRPr="001C7A24">
              <w:rPr>
                <w:rFonts w:eastAsia="Times New Roman" w:cstheme="minorHAnsi"/>
                <w:color w:val="000000"/>
                <w:sz w:val="20"/>
                <w:szCs w:val="20"/>
              </w:rPr>
              <w:t>;49:401</w:t>
            </w:r>
            <w:proofErr w:type="gramEnd"/>
            <w:r w:rsidRPr="001C7A24">
              <w:rPr>
                <w:rFonts w:eastAsia="Times New Roman" w:cstheme="minorHAnsi"/>
                <w:color w:val="000000"/>
                <w:sz w:val="20"/>
                <w:szCs w:val="20"/>
              </w:rPr>
              <w:t xml:space="preserve">–409. </w:t>
            </w:r>
          </w:p>
        </w:tc>
        <w:tc>
          <w:tcPr>
            <w:tcW w:w="1348" w:type="pct"/>
            <w:tcBorders>
              <w:top w:val="nil"/>
              <w:left w:val="nil"/>
              <w:bottom w:val="single" w:sz="4" w:space="0" w:color="auto"/>
              <w:right w:val="single" w:sz="4" w:space="0" w:color="auto"/>
            </w:tcBorders>
            <w:shd w:val="clear" w:color="auto" w:fill="auto"/>
            <w:vAlign w:val="center"/>
            <w:hideMark/>
          </w:tcPr>
          <w:p w:rsidR="00216AAD" w:rsidRPr="001C7A24" w:rsidRDefault="00216AAD" w:rsidP="00216AAD">
            <w:pPr>
              <w:spacing w:after="0" w:line="240" w:lineRule="auto"/>
              <w:rPr>
                <w:rFonts w:eastAsia="Times New Roman" w:cstheme="minorHAnsi"/>
                <w:color w:val="000000"/>
                <w:sz w:val="20"/>
                <w:szCs w:val="20"/>
              </w:rPr>
            </w:pPr>
            <w:r w:rsidRPr="001C7A24">
              <w:rPr>
                <w:rFonts w:eastAsia="Times New Roman" w:cstheme="minorHAnsi"/>
                <w:color w:val="000000"/>
                <w:sz w:val="20"/>
                <w:szCs w:val="20"/>
              </w:rPr>
              <w:t>Fish soup</w:t>
            </w:r>
            <w:r w:rsidRPr="001C7A24">
              <w:rPr>
                <w:rFonts w:eastAsia="Times New Roman" w:cstheme="minorHAnsi"/>
                <w:color w:val="000000"/>
                <w:sz w:val="20"/>
                <w:szCs w:val="20"/>
              </w:rPr>
              <w:br/>
              <w:t>Frozen fish or fish fingers</w:t>
            </w:r>
            <w:r w:rsidRPr="001C7A24">
              <w:rPr>
                <w:rFonts w:eastAsia="Times New Roman" w:cstheme="minorHAnsi"/>
                <w:color w:val="000000"/>
                <w:sz w:val="20"/>
                <w:szCs w:val="20"/>
              </w:rPr>
              <w:br/>
              <w:t>Salmon or rainbow trout</w:t>
            </w:r>
            <w:r w:rsidRPr="001C7A24">
              <w:rPr>
                <w:rFonts w:eastAsia="Times New Roman" w:cstheme="minorHAnsi"/>
                <w:color w:val="000000"/>
                <w:sz w:val="20"/>
                <w:szCs w:val="20"/>
              </w:rPr>
              <w:br/>
              <w:t>Baltic herring</w:t>
            </w:r>
            <w:r w:rsidRPr="001C7A24">
              <w:rPr>
                <w:rFonts w:eastAsia="Times New Roman" w:cstheme="minorHAnsi"/>
                <w:color w:val="000000"/>
                <w:sz w:val="20"/>
                <w:szCs w:val="20"/>
              </w:rPr>
              <w:br/>
              <w:t xml:space="preserve">Pikeperch, whitefish, perch, </w:t>
            </w:r>
            <w:proofErr w:type="spellStart"/>
            <w:r w:rsidRPr="001C7A24">
              <w:rPr>
                <w:rFonts w:eastAsia="Times New Roman" w:cstheme="minorHAnsi"/>
                <w:color w:val="000000"/>
                <w:sz w:val="20"/>
                <w:szCs w:val="20"/>
              </w:rPr>
              <w:t>vendace</w:t>
            </w:r>
            <w:proofErr w:type="spellEnd"/>
            <w:r w:rsidRPr="001C7A24">
              <w:rPr>
                <w:rFonts w:eastAsia="Times New Roman" w:cstheme="minorHAnsi"/>
                <w:color w:val="000000"/>
                <w:sz w:val="20"/>
                <w:szCs w:val="20"/>
              </w:rPr>
              <w:t xml:space="preserve"> or pike</w:t>
            </w:r>
            <w:r w:rsidRPr="001C7A24">
              <w:rPr>
                <w:rFonts w:eastAsia="Times New Roman" w:cstheme="minorHAnsi"/>
                <w:color w:val="000000"/>
                <w:sz w:val="20"/>
                <w:szCs w:val="20"/>
              </w:rPr>
              <w:br/>
              <w:t>Spiced or salted fish</w:t>
            </w:r>
            <w:r w:rsidRPr="001C7A24">
              <w:rPr>
                <w:rFonts w:eastAsia="Times New Roman" w:cstheme="minorHAnsi"/>
                <w:color w:val="000000"/>
                <w:sz w:val="20"/>
                <w:szCs w:val="20"/>
              </w:rPr>
              <w:br/>
              <w:t>Tuna or other canned fish</w:t>
            </w:r>
            <w:r w:rsidRPr="001C7A24">
              <w:rPr>
                <w:rFonts w:eastAsia="Times New Roman" w:cstheme="minorHAnsi"/>
                <w:color w:val="000000"/>
                <w:sz w:val="20"/>
                <w:szCs w:val="20"/>
              </w:rPr>
              <w:br/>
            </w:r>
            <w:proofErr w:type="spellStart"/>
            <w:r w:rsidRPr="001C7A24">
              <w:rPr>
                <w:rFonts w:eastAsia="Times New Roman" w:cstheme="minorHAnsi"/>
                <w:color w:val="000000"/>
                <w:sz w:val="20"/>
                <w:szCs w:val="20"/>
              </w:rPr>
              <w:t>Kalakukko</w:t>
            </w:r>
            <w:proofErr w:type="spellEnd"/>
            <w:r w:rsidRPr="001C7A24">
              <w:rPr>
                <w:rFonts w:eastAsia="Times New Roman" w:cstheme="minorHAnsi"/>
                <w:color w:val="000000"/>
                <w:sz w:val="20"/>
                <w:szCs w:val="20"/>
              </w:rPr>
              <w:t xml:space="preserve"> (rye bread fish pasty)</w:t>
            </w:r>
            <w:r w:rsidRPr="001C7A24">
              <w:rPr>
                <w:rFonts w:eastAsia="Times New Roman" w:cstheme="minorHAnsi"/>
                <w:color w:val="000000"/>
                <w:sz w:val="20"/>
                <w:szCs w:val="20"/>
              </w:rPr>
              <w:br/>
              <w:t>Shrimp or crayfish</w:t>
            </w:r>
          </w:p>
        </w:tc>
      </w:tr>
    </w:tbl>
    <w:p w:rsidR="00D8217C" w:rsidRPr="001C7A24" w:rsidRDefault="00D8217C" w:rsidP="008454AC">
      <w:pPr>
        <w:rPr>
          <w:rFonts w:cstheme="minorHAnsi"/>
          <w:noProof/>
          <w:sz w:val="20"/>
          <w:szCs w:val="20"/>
        </w:rPr>
      </w:pPr>
      <w:bookmarkStart w:id="0" w:name="_GoBack"/>
      <w:bookmarkEnd w:id="0"/>
    </w:p>
    <w:sectPr w:rsidR="00D8217C" w:rsidRPr="001C7A24" w:rsidSect="00202221">
      <w:headerReference w:type="default" r:id="rId8"/>
      <w:pgSz w:w="15840" w:h="12240" w:orient="landscape" w:code="1"/>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716" w:rsidRDefault="00E46716" w:rsidP="00812B2C">
      <w:pPr>
        <w:spacing w:after="0" w:line="240" w:lineRule="auto"/>
      </w:pPr>
      <w:r>
        <w:separator/>
      </w:r>
    </w:p>
  </w:endnote>
  <w:endnote w:type="continuationSeparator" w:id="0">
    <w:p w:rsidR="00E46716" w:rsidRDefault="00E46716" w:rsidP="0081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716" w:rsidRDefault="00E46716" w:rsidP="00812B2C">
      <w:pPr>
        <w:spacing w:after="0" w:line="240" w:lineRule="auto"/>
      </w:pPr>
      <w:r>
        <w:separator/>
      </w:r>
    </w:p>
  </w:footnote>
  <w:footnote w:type="continuationSeparator" w:id="0">
    <w:p w:rsidR="00E46716" w:rsidRDefault="00E46716" w:rsidP="00812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671768"/>
      <w:docPartObj>
        <w:docPartGallery w:val="Page Numbers (Top of Page)"/>
        <w:docPartUnique/>
      </w:docPartObj>
    </w:sdtPr>
    <w:sdtEndPr>
      <w:rPr>
        <w:noProof/>
      </w:rPr>
    </w:sdtEndPr>
    <w:sdtContent>
      <w:p w:rsidR="00E83153" w:rsidRDefault="00E83153">
        <w:pPr>
          <w:pStyle w:val="Header"/>
          <w:jc w:val="right"/>
        </w:pPr>
        <w:r>
          <w:fldChar w:fldCharType="begin"/>
        </w:r>
        <w:r>
          <w:instrText xml:space="preserve"> PAGE   \* MERGEFORMAT </w:instrText>
        </w:r>
        <w:r>
          <w:fldChar w:fldCharType="separate"/>
        </w:r>
        <w:r w:rsidR="008454AC">
          <w:rPr>
            <w:noProof/>
          </w:rPr>
          <w:t>2</w:t>
        </w:r>
        <w:r>
          <w:rPr>
            <w:noProof/>
          </w:rPr>
          <w:fldChar w:fldCharType="end"/>
        </w:r>
      </w:p>
    </w:sdtContent>
  </w:sdt>
  <w:p w:rsidR="00E83153" w:rsidRDefault="00E83153" w:rsidP="00202221">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25840"/>
    <w:multiLevelType w:val="hybridMultilevel"/>
    <w:tmpl w:val="FD5691A4"/>
    <w:lvl w:ilvl="0" w:tplc="BE900F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2C"/>
    <w:rsid w:val="000E2D44"/>
    <w:rsid w:val="000F13EF"/>
    <w:rsid w:val="001225C6"/>
    <w:rsid w:val="00164521"/>
    <w:rsid w:val="001A3AAB"/>
    <w:rsid w:val="001A3CCA"/>
    <w:rsid w:val="001C7A24"/>
    <w:rsid w:val="001D1A77"/>
    <w:rsid w:val="00202221"/>
    <w:rsid w:val="00212FC5"/>
    <w:rsid w:val="00216AAD"/>
    <w:rsid w:val="00263A3F"/>
    <w:rsid w:val="002A523B"/>
    <w:rsid w:val="002B4E1C"/>
    <w:rsid w:val="00313D01"/>
    <w:rsid w:val="00384368"/>
    <w:rsid w:val="003D4CCF"/>
    <w:rsid w:val="003E12BC"/>
    <w:rsid w:val="003F0E06"/>
    <w:rsid w:val="0044353D"/>
    <w:rsid w:val="0047522D"/>
    <w:rsid w:val="004817CA"/>
    <w:rsid w:val="004A42E0"/>
    <w:rsid w:val="004E5B65"/>
    <w:rsid w:val="005A7F6D"/>
    <w:rsid w:val="00633E6F"/>
    <w:rsid w:val="0069504F"/>
    <w:rsid w:val="007575CF"/>
    <w:rsid w:val="00786349"/>
    <w:rsid w:val="00812B2C"/>
    <w:rsid w:val="008454AC"/>
    <w:rsid w:val="009556C2"/>
    <w:rsid w:val="009B5226"/>
    <w:rsid w:val="00A1704F"/>
    <w:rsid w:val="00A35518"/>
    <w:rsid w:val="00A77AE1"/>
    <w:rsid w:val="00AD0EC3"/>
    <w:rsid w:val="00AF2358"/>
    <w:rsid w:val="00BF3277"/>
    <w:rsid w:val="00C30D47"/>
    <w:rsid w:val="00C44318"/>
    <w:rsid w:val="00CB1032"/>
    <w:rsid w:val="00D270EA"/>
    <w:rsid w:val="00D8217C"/>
    <w:rsid w:val="00D8662C"/>
    <w:rsid w:val="00E072B7"/>
    <w:rsid w:val="00E2099D"/>
    <w:rsid w:val="00E27A6C"/>
    <w:rsid w:val="00E326A3"/>
    <w:rsid w:val="00E46716"/>
    <w:rsid w:val="00E83153"/>
    <w:rsid w:val="00F017D7"/>
    <w:rsid w:val="00FA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132C3"/>
  <w15:docId w15:val="{827DB16F-E53C-43E6-AB7D-3C9EFDDF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B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B2C"/>
    <w:pPr>
      <w:ind w:left="720"/>
      <w:contextualSpacing/>
    </w:pPr>
  </w:style>
  <w:style w:type="character" w:styleId="Hyperlink">
    <w:name w:val="Hyperlink"/>
    <w:basedOn w:val="DefaultParagraphFont"/>
    <w:uiPriority w:val="99"/>
    <w:unhideWhenUsed/>
    <w:rsid w:val="00812B2C"/>
    <w:rPr>
      <w:color w:val="0000FF" w:themeColor="hyperlink"/>
      <w:u w:val="single"/>
    </w:rPr>
  </w:style>
  <w:style w:type="character" w:styleId="LineNumber">
    <w:name w:val="line number"/>
    <w:basedOn w:val="DefaultParagraphFont"/>
    <w:uiPriority w:val="99"/>
    <w:semiHidden/>
    <w:unhideWhenUsed/>
    <w:rsid w:val="00812B2C"/>
  </w:style>
  <w:style w:type="paragraph" w:styleId="Header">
    <w:name w:val="header"/>
    <w:basedOn w:val="Normal"/>
    <w:link w:val="HeaderChar"/>
    <w:uiPriority w:val="99"/>
    <w:unhideWhenUsed/>
    <w:rsid w:val="00812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B2C"/>
  </w:style>
  <w:style w:type="paragraph" w:styleId="Footer">
    <w:name w:val="footer"/>
    <w:basedOn w:val="Normal"/>
    <w:link w:val="FooterChar"/>
    <w:uiPriority w:val="99"/>
    <w:unhideWhenUsed/>
    <w:rsid w:val="00812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B2C"/>
  </w:style>
  <w:style w:type="paragraph" w:styleId="NormalWeb">
    <w:name w:val="Normal (Web)"/>
    <w:basedOn w:val="Normal"/>
    <w:uiPriority w:val="99"/>
    <w:semiHidden/>
    <w:unhideWhenUsed/>
    <w:rsid w:val="00812B2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1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7CA"/>
    <w:rPr>
      <w:rFonts w:ascii="Tahoma" w:hAnsi="Tahoma" w:cs="Tahoma"/>
      <w:sz w:val="16"/>
      <w:szCs w:val="16"/>
    </w:rPr>
  </w:style>
  <w:style w:type="character" w:styleId="CommentReference">
    <w:name w:val="annotation reference"/>
    <w:basedOn w:val="DefaultParagraphFont"/>
    <w:uiPriority w:val="99"/>
    <w:semiHidden/>
    <w:unhideWhenUsed/>
    <w:rsid w:val="001A3AAB"/>
    <w:rPr>
      <w:sz w:val="16"/>
      <w:szCs w:val="16"/>
    </w:rPr>
  </w:style>
  <w:style w:type="paragraph" w:styleId="CommentText">
    <w:name w:val="annotation text"/>
    <w:basedOn w:val="Normal"/>
    <w:link w:val="CommentTextChar"/>
    <w:uiPriority w:val="99"/>
    <w:semiHidden/>
    <w:unhideWhenUsed/>
    <w:rsid w:val="001A3AAB"/>
    <w:pPr>
      <w:spacing w:line="240" w:lineRule="auto"/>
    </w:pPr>
    <w:rPr>
      <w:sz w:val="20"/>
      <w:szCs w:val="20"/>
    </w:rPr>
  </w:style>
  <w:style w:type="character" w:customStyle="1" w:styleId="CommentTextChar">
    <w:name w:val="Comment Text Char"/>
    <w:basedOn w:val="DefaultParagraphFont"/>
    <w:link w:val="CommentText"/>
    <w:uiPriority w:val="99"/>
    <w:semiHidden/>
    <w:rsid w:val="001A3AAB"/>
    <w:rPr>
      <w:sz w:val="20"/>
      <w:szCs w:val="20"/>
    </w:rPr>
  </w:style>
  <w:style w:type="paragraph" w:styleId="CommentSubject">
    <w:name w:val="annotation subject"/>
    <w:basedOn w:val="CommentText"/>
    <w:next w:val="CommentText"/>
    <w:link w:val="CommentSubjectChar"/>
    <w:uiPriority w:val="99"/>
    <w:semiHidden/>
    <w:unhideWhenUsed/>
    <w:rsid w:val="001A3AAB"/>
    <w:rPr>
      <w:b/>
      <w:bCs/>
    </w:rPr>
  </w:style>
  <w:style w:type="character" w:customStyle="1" w:styleId="CommentSubjectChar">
    <w:name w:val="Comment Subject Char"/>
    <w:basedOn w:val="CommentTextChar"/>
    <w:link w:val="CommentSubject"/>
    <w:uiPriority w:val="99"/>
    <w:semiHidden/>
    <w:rsid w:val="001A3A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3533">
      <w:bodyDiv w:val="1"/>
      <w:marLeft w:val="0"/>
      <w:marRight w:val="0"/>
      <w:marTop w:val="0"/>
      <w:marBottom w:val="0"/>
      <w:divBdr>
        <w:top w:val="none" w:sz="0" w:space="0" w:color="auto"/>
        <w:left w:val="none" w:sz="0" w:space="0" w:color="auto"/>
        <w:bottom w:val="none" w:sz="0" w:space="0" w:color="auto"/>
        <w:right w:val="none" w:sz="0" w:space="0" w:color="auto"/>
      </w:divBdr>
    </w:div>
    <w:div w:id="101848086">
      <w:bodyDiv w:val="1"/>
      <w:marLeft w:val="0"/>
      <w:marRight w:val="0"/>
      <w:marTop w:val="0"/>
      <w:marBottom w:val="0"/>
      <w:divBdr>
        <w:top w:val="none" w:sz="0" w:space="0" w:color="auto"/>
        <w:left w:val="none" w:sz="0" w:space="0" w:color="auto"/>
        <w:bottom w:val="none" w:sz="0" w:space="0" w:color="auto"/>
        <w:right w:val="none" w:sz="0" w:space="0" w:color="auto"/>
      </w:divBdr>
    </w:div>
    <w:div w:id="433130754">
      <w:bodyDiv w:val="1"/>
      <w:marLeft w:val="0"/>
      <w:marRight w:val="0"/>
      <w:marTop w:val="0"/>
      <w:marBottom w:val="0"/>
      <w:divBdr>
        <w:top w:val="none" w:sz="0" w:space="0" w:color="auto"/>
        <w:left w:val="none" w:sz="0" w:space="0" w:color="auto"/>
        <w:bottom w:val="none" w:sz="0" w:space="0" w:color="auto"/>
        <w:right w:val="none" w:sz="0" w:space="0" w:color="auto"/>
      </w:divBdr>
    </w:div>
    <w:div w:id="780564043">
      <w:bodyDiv w:val="1"/>
      <w:marLeft w:val="0"/>
      <w:marRight w:val="0"/>
      <w:marTop w:val="0"/>
      <w:marBottom w:val="0"/>
      <w:divBdr>
        <w:top w:val="none" w:sz="0" w:space="0" w:color="auto"/>
        <w:left w:val="none" w:sz="0" w:space="0" w:color="auto"/>
        <w:bottom w:val="none" w:sz="0" w:space="0" w:color="auto"/>
        <w:right w:val="none" w:sz="0" w:space="0" w:color="auto"/>
      </w:divBdr>
    </w:div>
    <w:div w:id="853766000">
      <w:bodyDiv w:val="1"/>
      <w:marLeft w:val="0"/>
      <w:marRight w:val="0"/>
      <w:marTop w:val="0"/>
      <w:marBottom w:val="0"/>
      <w:divBdr>
        <w:top w:val="none" w:sz="0" w:space="0" w:color="auto"/>
        <w:left w:val="none" w:sz="0" w:space="0" w:color="auto"/>
        <w:bottom w:val="none" w:sz="0" w:space="0" w:color="auto"/>
        <w:right w:val="none" w:sz="0" w:space="0" w:color="auto"/>
      </w:divBdr>
    </w:div>
    <w:div w:id="1100446394">
      <w:bodyDiv w:val="1"/>
      <w:marLeft w:val="0"/>
      <w:marRight w:val="0"/>
      <w:marTop w:val="0"/>
      <w:marBottom w:val="0"/>
      <w:divBdr>
        <w:top w:val="none" w:sz="0" w:space="0" w:color="auto"/>
        <w:left w:val="none" w:sz="0" w:space="0" w:color="auto"/>
        <w:bottom w:val="none" w:sz="0" w:space="0" w:color="auto"/>
        <w:right w:val="none" w:sz="0" w:space="0" w:color="auto"/>
      </w:divBdr>
    </w:div>
    <w:div w:id="1234850290">
      <w:bodyDiv w:val="1"/>
      <w:marLeft w:val="0"/>
      <w:marRight w:val="0"/>
      <w:marTop w:val="0"/>
      <w:marBottom w:val="0"/>
      <w:divBdr>
        <w:top w:val="none" w:sz="0" w:space="0" w:color="auto"/>
        <w:left w:val="none" w:sz="0" w:space="0" w:color="auto"/>
        <w:bottom w:val="none" w:sz="0" w:space="0" w:color="auto"/>
        <w:right w:val="none" w:sz="0" w:space="0" w:color="auto"/>
      </w:divBdr>
    </w:div>
    <w:div w:id="1276861124">
      <w:bodyDiv w:val="1"/>
      <w:marLeft w:val="0"/>
      <w:marRight w:val="0"/>
      <w:marTop w:val="0"/>
      <w:marBottom w:val="0"/>
      <w:divBdr>
        <w:top w:val="none" w:sz="0" w:space="0" w:color="auto"/>
        <w:left w:val="none" w:sz="0" w:space="0" w:color="auto"/>
        <w:bottom w:val="none" w:sz="0" w:space="0" w:color="auto"/>
        <w:right w:val="none" w:sz="0" w:space="0" w:color="auto"/>
      </w:divBdr>
    </w:div>
    <w:div w:id="1289775230">
      <w:bodyDiv w:val="1"/>
      <w:marLeft w:val="0"/>
      <w:marRight w:val="0"/>
      <w:marTop w:val="0"/>
      <w:marBottom w:val="0"/>
      <w:divBdr>
        <w:top w:val="none" w:sz="0" w:space="0" w:color="auto"/>
        <w:left w:val="none" w:sz="0" w:space="0" w:color="auto"/>
        <w:bottom w:val="none" w:sz="0" w:space="0" w:color="auto"/>
        <w:right w:val="none" w:sz="0" w:space="0" w:color="auto"/>
      </w:divBdr>
    </w:div>
    <w:div w:id="1377779920">
      <w:bodyDiv w:val="1"/>
      <w:marLeft w:val="0"/>
      <w:marRight w:val="0"/>
      <w:marTop w:val="0"/>
      <w:marBottom w:val="0"/>
      <w:divBdr>
        <w:top w:val="none" w:sz="0" w:space="0" w:color="auto"/>
        <w:left w:val="none" w:sz="0" w:space="0" w:color="auto"/>
        <w:bottom w:val="none" w:sz="0" w:space="0" w:color="auto"/>
        <w:right w:val="none" w:sz="0" w:space="0" w:color="auto"/>
      </w:divBdr>
    </w:div>
    <w:div w:id="1576014264">
      <w:bodyDiv w:val="1"/>
      <w:marLeft w:val="0"/>
      <w:marRight w:val="0"/>
      <w:marTop w:val="0"/>
      <w:marBottom w:val="0"/>
      <w:divBdr>
        <w:top w:val="none" w:sz="0" w:space="0" w:color="auto"/>
        <w:left w:val="none" w:sz="0" w:space="0" w:color="auto"/>
        <w:bottom w:val="none" w:sz="0" w:space="0" w:color="auto"/>
        <w:right w:val="none" w:sz="0" w:space="0" w:color="auto"/>
      </w:divBdr>
    </w:div>
    <w:div w:id="1600258349">
      <w:bodyDiv w:val="1"/>
      <w:marLeft w:val="0"/>
      <w:marRight w:val="0"/>
      <w:marTop w:val="0"/>
      <w:marBottom w:val="0"/>
      <w:divBdr>
        <w:top w:val="none" w:sz="0" w:space="0" w:color="auto"/>
        <w:left w:val="none" w:sz="0" w:space="0" w:color="auto"/>
        <w:bottom w:val="none" w:sz="0" w:space="0" w:color="auto"/>
        <w:right w:val="none" w:sz="0" w:space="0" w:color="auto"/>
      </w:divBdr>
    </w:div>
    <w:div w:id="1695811588">
      <w:bodyDiv w:val="1"/>
      <w:marLeft w:val="0"/>
      <w:marRight w:val="0"/>
      <w:marTop w:val="0"/>
      <w:marBottom w:val="0"/>
      <w:divBdr>
        <w:top w:val="none" w:sz="0" w:space="0" w:color="auto"/>
        <w:left w:val="none" w:sz="0" w:space="0" w:color="auto"/>
        <w:bottom w:val="none" w:sz="0" w:space="0" w:color="auto"/>
        <w:right w:val="none" w:sz="0" w:space="0" w:color="auto"/>
      </w:divBdr>
    </w:div>
    <w:div w:id="1746339719">
      <w:bodyDiv w:val="1"/>
      <w:marLeft w:val="0"/>
      <w:marRight w:val="0"/>
      <w:marTop w:val="0"/>
      <w:marBottom w:val="0"/>
      <w:divBdr>
        <w:top w:val="none" w:sz="0" w:space="0" w:color="auto"/>
        <w:left w:val="none" w:sz="0" w:space="0" w:color="auto"/>
        <w:bottom w:val="none" w:sz="0" w:space="0" w:color="auto"/>
        <w:right w:val="none" w:sz="0" w:space="0" w:color="auto"/>
      </w:divBdr>
    </w:div>
    <w:div w:id="1774663678">
      <w:bodyDiv w:val="1"/>
      <w:marLeft w:val="0"/>
      <w:marRight w:val="0"/>
      <w:marTop w:val="0"/>
      <w:marBottom w:val="0"/>
      <w:divBdr>
        <w:top w:val="none" w:sz="0" w:space="0" w:color="auto"/>
        <w:left w:val="none" w:sz="0" w:space="0" w:color="auto"/>
        <w:bottom w:val="none" w:sz="0" w:space="0" w:color="auto"/>
        <w:right w:val="none" w:sz="0" w:space="0" w:color="auto"/>
      </w:divBdr>
    </w:div>
    <w:div w:id="1904750556">
      <w:bodyDiv w:val="1"/>
      <w:marLeft w:val="0"/>
      <w:marRight w:val="0"/>
      <w:marTop w:val="0"/>
      <w:marBottom w:val="0"/>
      <w:divBdr>
        <w:top w:val="none" w:sz="0" w:space="0" w:color="auto"/>
        <w:left w:val="none" w:sz="0" w:space="0" w:color="auto"/>
        <w:bottom w:val="none" w:sz="0" w:space="0" w:color="auto"/>
        <w:right w:val="none" w:sz="0" w:space="0" w:color="auto"/>
      </w:divBdr>
    </w:div>
    <w:div w:id="2085640334">
      <w:bodyDiv w:val="1"/>
      <w:marLeft w:val="0"/>
      <w:marRight w:val="0"/>
      <w:marTop w:val="0"/>
      <w:marBottom w:val="0"/>
      <w:divBdr>
        <w:top w:val="none" w:sz="0" w:space="0" w:color="auto"/>
        <w:left w:val="none" w:sz="0" w:space="0" w:color="auto"/>
        <w:bottom w:val="none" w:sz="0" w:space="0" w:color="auto"/>
        <w:right w:val="none" w:sz="0" w:space="0" w:color="auto"/>
      </w:divBdr>
    </w:div>
    <w:div w:id="209905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6A109-CFDD-4833-9236-216EE7EF4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2668</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NIA</Company>
  <LinksUpToDate>false</LinksUpToDate>
  <CharactersWithSpaces>17841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 Toshiko (NIH/NIA/IRP) [E]</dc:creator>
  <cp:lastModifiedBy>Crummett, Carrianne</cp:lastModifiedBy>
  <cp:revision>3</cp:revision>
  <dcterms:created xsi:type="dcterms:W3CDTF">2017-10-13T19:04:00Z</dcterms:created>
  <dcterms:modified xsi:type="dcterms:W3CDTF">2017-10-13T19:05:00Z</dcterms:modified>
</cp:coreProperties>
</file>