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7BF" w:rsidRDefault="00560F78" w:rsidP="002507BF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S1 </w:t>
      </w:r>
      <w:r w:rsidR="00D426AB">
        <w:rPr>
          <w:rFonts w:ascii="Times New Roman" w:hAnsi="Times New Roman"/>
          <w:b/>
        </w:rPr>
        <w:t xml:space="preserve">Table </w:t>
      </w:r>
      <w:r w:rsidR="000A5A13">
        <w:rPr>
          <w:rFonts w:ascii="Times New Roman" w:hAnsi="Times New Roman"/>
          <w:b/>
        </w:rPr>
        <w:t>–</w:t>
      </w:r>
      <w:r w:rsidR="00D426AB">
        <w:rPr>
          <w:rFonts w:ascii="Times New Roman" w:hAnsi="Times New Roman"/>
          <w:b/>
        </w:rPr>
        <w:t xml:space="preserve"> </w:t>
      </w:r>
      <w:r w:rsidR="000A5A13">
        <w:rPr>
          <w:rFonts w:ascii="Times New Roman" w:hAnsi="Times New Roman"/>
        </w:rPr>
        <w:t>Modelling of</w:t>
      </w:r>
      <w:r w:rsidR="00513C7A">
        <w:rPr>
          <w:rFonts w:ascii="Times New Roman" w:hAnsi="Times New Roman"/>
        </w:rPr>
        <w:t xml:space="preserve"> fitness maintenance</w:t>
      </w:r>
      <w:r w:rsidR="000A5A13">
        <w:rPr>
          <w:rFonts w:ascii="Times New Roman" w:hAnsi="Times New Roman"/>
        </w:rPr>
        <w:t xml:space="preserve">, including </w:t>
      </w:r>
      <w:r w:rsidR="0002073F">
        <w:rPr>
          <w:rFonts w:ascii="Times New Roman" w:hAnsi="Times New Roman"/>
        </w:rPr>
        <w:t>the</w:t>
      </w:r>
      <w:r w:rsidR="000A5A13">
        <w:rPr>
          <w:rFonts w:ascii="Times New Roman" w:hAnsi="Times New Roman"/>
        </w:rPr>
        <w:t xml:space="preserve"> average inflorescence height </w:t>
      </w:r>
      <w:r w:rsidR="002507BF">
        <w:rPr>
          <w:rFonts w:ascii="Times New Roman" w:hAnsi="Times New Roman"/>
        </w:rPr>
        <w:t>and height plasticity (average height in removal treatment/ average height in the control treatment)</w:t>
      </w:r>
      <w:r w:rsidR="00D426AB">
        <w:rPr>
          <w:rFonts w:ascii="Times New Roman" w:hAnsi="Times New Roman"/>
        </w:rPr>
        <w:t>.</w:t>
      </w:r>
      <w:r w:rsidR="002507BF">
        <w:rPr>
          <w:rFonts w:ascii="Times New Roman" w:hAnsi="Times New Roman"/>
        </w:rPr>
        <w:t xml:space="preserve">  “</w:t>
      </w:r>
      <w:proofErr w:type="spellStart"/>
      <w:r w:rsidR="002507BF">
        <w:rPr>
          <w:rFonts w:ascii="Times New Roman" w:eastAsia="Times New Roman" w:hAnsi="Times New Roman"/>
          <w:bCs/>
          <w:color w:val="000000"/>
          <w:lang w:eastAsia="en-GB"/>
        </w:rPr>
        <w:t>Std</w:t>
      </w:r>
      <w:proofErr w:type="spellEnd"/>
      <w:r w:rsidR="002507BF">
        <w:rPr>
          <w:rFonts w:ascii="Times New Roman" w:eastAsia="Times New Roman" w:hAnsi="Times New Roman"/>
          <w:bCs/>
          <w:color w:val="000000"/>
          <w:lang w:eastAsia="en-GB"/>
        </w:rPr>
        <w:t xml:space="preserve"> β” stands for </w:t>
      </w:r>
      <w:r w:rsidR="002507BF">
        <w:rPr>
          <w:rFonts w:ascii="Times New Roman" w:hAnsi="Times New Roman"/>
        </w:rPr>
        <w:t>standardized regression coefficient, and “p” is the probability associated with each factor</w:t>
      </w:r>
      <w:r w:rsidR="00513C7A">
        <w:rPr>
          <w:rFonts w:ascii="Times New Roman" w:hAnsi="Times New Roman"/>
        </w:rPr>
        <w:t>. Bold p values indicate significant results.</w:t>
      </w:r>
      <w:r w:rsidR="002507BF">
        <w:rPr>
          <w:rFonts w:ascii="Times New Roman" w:hAnsi="Times New Roman"/>
        </w:rPr>
        <w:t xml:space="preserve"> </w:t>
      </w:r>
    </w:p>
    <w:tbl>
      <w:tblPr>
        <w:tblW w:w="511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25"/>
        <w:gridCol w:w="1334"/>
        <w:gridCol w:w="284"/>
        <w:gridCol w:w="1275"/>
      </w:tblGrid>
      <w:tr w:rsidR="002507BF" w:rsidRPr="00090A1E" w:rsidTr="003E3D14">
        <w:trPr>
          <w:trHeight w:val="300"/>
        </w:trPr>
        <w:tc>
          <w:tcPr>
            <w:tcW w:w="2225" w:type="dxa"/>
            <w:shd w:val="clear" w:color="auto" w:fill="auto"/>
            <w:noWrap/>
            <w:vAlign w:val="bottom"/>
            <w:hideMark/>
          </w:tcPr>
          <w:p w:rsidR="002507BF" w:rsidRPr="00090A1E" w:rsidRDefault="002507BF" w:rsidP="003E3D14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lang w:eastAsia="en-GB"/>
              </w:rPr>
            </w:pPr>
          </w:p>
        </w:tc>
        <w:tc>
          <w:tcPr>
            <w:tcW w:w="2893" w:type="dxa"/>
            <w:gridSpan w:val="3"/>
          </w:tcPr>
          <w:p w:rsidR="002507BF" w:rsidRPr="00090A1E" w:rsidRDefault="002507BF" w:rsidP="003E3D1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en-GB"/>
              </w:rPr>
              <w:t>Enter Full Model</w:t>
            </w:r>
          </w:p>
        </w:tc>
      </w:tr>
      <w:tr w:rsidR="002507BF" w:rsidRPr="00090A1E" w:rsidTr="003E3D14">
        <w:trPr>
          <w:trHeight w:val="300"/>
        </w:trPr>
        <w:tc>
          <w:tcPr>
            <w:tcW w:w="2225" w:type="dxa"/>
            <w:shd w:val="clear" w:color="auto" w:fill="auto"/>
            <w:noWrap/>
            <w:vAlign w:val="bottom"/>
          </w:tcPr>
          <w:p w:rsidR="002507BF" w:rsidRPr="00090A1E" w:rsidRDefault="002507BF" w:rsidP="003E3D14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lang w:eastAsia="en-GB"/>
              </w:rPr>
            </w:pPr>
          </w:p>
        </w:tc>
        <w:tc>
          <w:tcPr>
            <w:tcW w:w="2893" w:type="dxa"/>
            <w:gridSpan w:val="3"/>
          </w:tcPr>
          <w:p w:rsidR="002507BF" w:rsidRDefault="002507BF" w:rsidP="002D2CF5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en-GB"/>
              </w:rPr>
              <w:t>R</w:t>
            </w:r>
            <w:r w:rsidRPr="00664ADB">
              <w:rPr>
                <w:rFonts w:ascii="Times New Roman" w:eastAsia="Times New Roman" w:hAnsi="Times New Roman"/>
                <w:bCs/>
                <w:color w:val="000000"/>
                <w:vertAlign w:val="superscript"/>
                <w:lang w:eastAsia="en-GB"/>
              </w:rPr>
              <w:t>2</w:t>
            </w:r>
            <w:r>
              <w:rPr>
                <w:rFonts w:ascii="Times New Roman" w:eastAsia="Times New Roman" w:hAnsi="Times New Roman"/>
                <w:bCs/>
                <w:color w:val="000000"/>
                <w:lang w:eastAsia="en-GB"/>
              </w:rPr>
              <w:t>=0.</w:t>
            </w:r>
            <w:r w:rsidR="002D2CF5">
              <w:rPr>
                <w:rFonts w:ascii="Times New Roman" w:eastAsia="Times New Roman" w:hAnsi="Times New Roman"/>
                <w:bCs/>
                <w:color w:val="000000"/>
                <w:lang w:eastAsia="en-GB"/>
              </w:rPr>
              <w:t>57; p=0.0</w:t>
            </w:r>
            <w:r>
              <w:rPr>
                <w:rFonts w:ascii="Times New Roman" w:eastAsia="Times New Roman" w:hAnsi="Times New Roman"/>
                <w:bCs/>
                <w:color w:val="000000"/>
                <w:lang w:eastAsia="en-GB"/>
              </w:rPr>
              <w:t>1</w:t>
            </w:r>
          </w:p>
        </w:tc>
      </w:tr>
      <w:tr w:rsidR="002507BF" w:rsidRPr="00090A1E" w:rsidTr="003E3D14">
        <w:trPr>
          <w:trHeight w:val="300"/>
        </w:trPr>
        <w:tc>
          <w:tcPr>
            <w:tcW w:w="222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07BF" w:rsidRPr="00090A1E" w:rsidRDefault="002507BF" w:rsidP="003E3D14">
            <w:pPr>
              <w:spacing w:after="0" w:line="480" w:lineRule="auto"/>
              <w:rPr>
                <w:rFonts w:ascii="Times New Roman" w:eastAsia="Times New Roman" w:hAnsi="Times New Roman"/>
                <w:color w:val="000000"/>
                <w:lang w:eastAsia="en-GB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2507BF" w:rsidRPr="00090A1E" w:rsidRDefault="002507BF" w:rsidP="003E3D1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en-GB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lang w:eastAsia="en-GB"/>
              </w:rPr>
              <w:t>Std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lang w:eastAsia="en-GB"/>
              </w:rPr>
              <w:t xml:space="preserve"> β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507BF" w:rsidRPr="00090A1E" w:rsidRDefault="002507BF" w:rsidP="003E3D1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en-GB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507BF" w:rsidRPr="00090A1E" w:rsidRDefault="002507BF" w:rsidP="003E3D14">
            <w:pPr>
              <w:spacing w:after="0" w:line="48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en-GB"/>
              </w:rPr>
            </w:pPr>
            <w:r w:rsidRPr="00090A1E">
              <w:rPr>
                <w:rFonts w:ascii="Times New Roman" w:eastAsia="Times New Roman" w:hAnsi="Times New Roman"/>
                <w:bCs/>
                <w:color w:val="000000"/>
                <w:lang w:eastAsia="en-GB"/>
              </w:rPr>
              <w:t>p</w:t>
            </w:r>
          </w:p>
        </w:tc>
      </w:tr>
      <w:tr w:rsidR="002507BF" w:rsidRPr="00090A1E" w:rsidTr="003E3D14">
        <w:trPr>
          <w:trHeight w:val="300"/>
        </w:trPr>
        <w:tc>
          <w:tcPr>
            <w:tcW w:w="22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7BF" w:rsidRPr="00090A1E" w:rsidRDefault="002507BF" w:rsidP="003E3D14">
            <w:pPr>
              <w:spacing w:after="0" w:line="480" w:lineRule="auto"/>
              <w:rPr>
                <w:rFonts w:ascii="Times New Roman" w:eastAsia="Times New Roman" w:hAnsi="Times New Roman"/>
                <w:bCs/>
                <w:color w:val="000000"/>
                <w:lang w:eastAsia="en-GB"/>
              </w:rPr>
            </w:pPr>
            <w:r w:rsidRPr="00090A1E">
              <w:rPr>
                <w:rFonts w:ascii="Times New Roman" w:eastAsia="Times New Roman" w:hAnsi="Times New Roman"/>
                <w:bCs/>
                <w:color w:val="000000"/>
                <w:lang w:eastAsia="en-GB"/>
              </w:rPr>
              <w:t xml:space="preserve">Spring </w:t>
            </w:r>
            <w:r>
              <w:rPr>
                <w:rFonts w:ascii="Times New Roman" w:eastAsia="Times New Roman" w:hAnsi="Times New Roman"/>
                <w:bCs/>
                <w:color w:val="000000"/>
                <w:lang w:eastAsia="en-GB"/>
              </w:rPr>
              <w:t>T</w:t>
            </w:r>
            <w:r w:rsidRPr="00090A1E">
              <w:rPr>
                <w:rFonts w:ascii="Times New Roman" w:eastAsia="Times New Roman" w:hAnsi="Times New Roman"/>
                <w:bCs/>
                <w:color w:val="000000"/>
                <w:lang w:eastAsia="en-GB"/>
              </w:rPr>
              <w:t>emperature</w:t>
            </w:r>
          </w:p>
        </w:tc>
        <w:tc>
          <w:tcPr>
            <w:tcW w:w="1334" w:type="dxa"/>
            <w:tcBorders>
              <w:top w:val="single" w:sz="4" w:space="0" w:color="auto"/>
            </w:tcBorders>
          </w:tcPr>
          <w:p w:rsidR="002507BF" w:rsidRPr="00090A1E" w:rsidRDefault="004B4E2F" w:rsidP="006D5B3E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0.1</w:t>
            </w:r>
            <w:r w:rsidR="006D5B3E">
              <w:rPr>
                <w:color w:val="000000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2507BF" w:rsidRPr="00090A1E" w:rsidRDefault="002507BF" w:rsidP="003E3D14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2507BF" w:rsidRPr="00090A1E" w:rsidRDefault="004B4E2F" w:rsidP="0093674C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0.5</w:t>
            </w:r>
            <w:r w:rsidR="0093674C">
              <w:rPr>
                <w:color w:val="000000"/>
              </w:rPr>
              <w:t>8</w:t>
            </w:r>
          </w:p>
        </w:tc>
      </w:tr>
      <w:tr w:rsidR="002507BF" w:rsidRPr="00090A1E" w:rsidTr="003E3D14">
        <w:trPr>
          <w:trHeight w:val="300"/>
        </w:trPr>
        <w:tc>
          <w:tcPr>
            <w:tcW w:w="2225" w:type="dxa"/>
            <w:shd w:val="clear" w:color="auto" w:fill="auto"/>
            <w:noWrap/>
            <w:vAlign w:val="center"/>
            <w:hideMark/>
          </w:tcPr>
          <w:p w:rsidR="002507BF" w:rsidRPr="00090A1E" w:rsidRDefault="002507BF" w:rsidP="003E3D14">
            <w:pPr>
              <w:spacing w:after="0" w:line="480" w:lineRule="auto"/>
              <w:rPr>
                <w:rFonts w:ascii="Times New Roman" w:eastAsia="Times New Roman" w:hAnsi="Times New Roman"/>
                <w:bCs/>
                <w:color w:val="000000"/>
                <w:lang w:eastAsia="en-GB"/>
              </w:rPr>
            </w:pPr>
            <w:r w:rsidRPr="00090A1E">
              <w:rPr>
                <w:rFonts w:ascii="Times New Roman" w:eastAsia="Times New Roman" w:hAnsi="Times New Roman"/>
                <w:bCs/>
                <w:color w:val="000000"/>
                <w:lang w:eastAsia="en-GB"/>
              </w:rPr>
              <w:t xml:space="preserve">Flowering </w:t>
            </w:r>
            <w:r>
              <w:rPr>
                <w:rFonts w:ascii="Times New Roman" w:eastAsia="Times New Roman" w:hAnsi="Times New Roman"/>
                <w:bCs/>
                <w:color w:val="000000"/>
                <w:lang w:eastAsia="en-GB"/>
              </w:rPr>
              <w:t>T</w:t>
            </w:r>
            <w:r w:rsidRPr="00090A1E">
              <w:rPr>
                <w:rFonts w:ascii="Times New Roman" w:eastAsia="Times New Roman" w:hAnsi="Times New Roman"/>
                <w:bCs/>
                <w:color w:val="000000"/>
                <w:lang w:eastAsia="en-GB"/>
              </w:rPr>
              <w:t>ime</w:t>
            </w:r>
          </w:p>
        </w:tc>
        <w:tc>
          <w:tcPr>
            <w:tcW w:w="1334" w:type="dxa"/>
          </w:tcPr>
          <w:p w:rsidR="002507BF" w:rsidRPr="00090A1E" w:rsidRDefault="004B4E2F" w:rsidP="0093674C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-0.</w:t>
            </w:r>
            <w:r w:rsidR="0093674C">
              <w:rPr>
                <w:color w:val="000000"/>
              </w:rPr>
              <w:t>06</w:t>
            </w:r>
          </w:p>
        </w:tc>
        <w:tc>
          <w:tcPr>
            <w:tcW w:w="284" w:type="dxa"/>
          </w:tcPr>
          <w:p w:rsidR="002507BF" w:rsidRPr="00090A1E" w:rsidRDefault="002507BF" w:rsidP="003E3D14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2507BF" w:rsidRPr="00090A1E" w:rsidRDefault="004B4E2F" w:rsidP="0093674C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</w:t>
            </w:r>
            <w:r w:rsidR="0093674C">
              <w:rPr>
                <w:color w:val="000000"/>
              </w:rPr>
              <w:t>81</w:t>
            </w:r>
          </w:p>
        </w:tc>
      </w:tr>
      <w:tr w:rsidR="002507BF" w:rsidRPr="00090A1E" w:rsidTr="003E3D14">
        <w:trPr>
          <w:trHeight w:val="300"/>
        </w:trPr>
        <w:tc>
          <w:tcPr>
            <w:tcW w:w="2225" w:type="dxa"/>
            <w:shd w:val="clear" w:color="auto" w:fill="auto"/>
            <w:noWrap/>
            <w:vAlign w:val="center"/>
          </w:tcPr>
          <w:p w:rsidR="002507BF" w:rsidRPr="00090A1E" w:rsidRDefault="002507BF" w:rsidP="0093674C">
            <w:pPr>
              <w:spacing w:after="0" w:line="480" w:lineRule="auto"/>
              <w:rPr>
                <w:rFonts w:ascii="Times New Roman" w:eastAsia="Times New Roman" w:hAnsi="Times New Roman"/>
                <w:bCs/>
                <w:color w:val="000000"/>
                <w:lang w:eastAsia="en-GB"/>
              </w:rPr>
            </w:pPr>
            <w:r w:rsidRPr="00090A1E">
              <w:rPr>
                <w:rFonts w:ascii="Times New Roman" w:eastAsia="Times New Roman" w:hAnsi="Times New Roman"/>
                <w:bCs/>
                <w:color w:val="000000"/>
                <w:lang w:eastAsia="en-GB"/>
              </w:rPr>
              <w:t xml:space="preserve">Control </w:t>
            </w:r>
            <w:r w:rsidR="0093674C">
              <w:rPr>
                <w:rFonts w:ascii="Times New Roman" w:eastAsia="Times New Roman" w:hAnsi="Times New Roman"/>
                <w:bCs/>
                <w:color w:val="000000"/>
                <w:lang w:eastAsia="en-GB"/>
              </w:rPr>
              <w:t>Height</w:t>
            </w:r>
          </w:p>
        </w:tc>
        <w:tc>
          <w:tcPr>
            <w:tcW w:w="1334" w:type="dxa"/>
          </w:tcPr>
          <w:p w:rsidR="002507BF" w:rsidRPr="00090A1E" w:rsidRDefault="004B4E2F" w:rsidP="0093674C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</w:t>
            </w:r>
            <w:r w:rsidR="0093674C">
              <w:rPr>
                <w:color w:val="000000"/>
              </w:rPr>
              <w:t>07</w:t>
            </w:r>
          </w:p>
        </w:tc>
        <w:tc>
          <w:tcPr>
            <w:tcW w:w="284" w:type="dxa"/>
          </w:tcPr>
          <w:p w:rsidR="002507BF" w:rsidRDefault="002507BF" w:rsidP="003E3D14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2507BF" w:rsidRPr="00090A1E" w:rsidRDefault="004B4E2F" w:rsidP="0093674C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</w:t>
            </w:r>
            <w:r w:rsidR="0093674C">
              <w:rPr>
                <w:color w:val="000000"/>
              </w:rPr>
              <w:t>78</w:t>
            </w:r>
          </w:p>
        </w:tc>
      </w:tr>
      <w:tr w:rsidR="002507BF" w:rsidRPr="00090A1E" w:rsidTr="003E3D14">
        <w:trPr>
          <w:trHeight w:val="300"/>
        </w:trPr>
        <w:tc>
          <w:tcPr>
            <w:tcW w:w="22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507BF" w:rsidRPr="00090A1E" w:rsidRDefault="0093674C" w:rsidP="0093674C">
            <w:pPr>
              <w:spacing w:after="0" w:line="480" w:lineRule="auto"/>
              <w:rPr>
                <w:rFonts w:ascii="Times New Roman" w:eastAsia="Times New Roman" w:hAnsi="Times New Roman"/>
                <w:bCs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en-GB"/>
              </w:rPr>
              <w:t xml:space="preserve">Height </w:t>
            </w:r>
            <w:r w:rsidR="002507BF">
              <w:rPr>
                <w:rFonts w:ascii="Times New Roman" w:eastAsia="Times New Roman" w:hAnsi="Times New Roman"/>
                <w:bCs/>
                <w:color w:val="000000"/>
                <w:lang w:eastAsia="en-GB"/>
              </w:rPr>
              <w:t xml:space="preserve"> Ratio</w:t>
            </w: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2507BF" w:rsidRPr="00090A1E" w:rsidRDefault="0093674C" w:rsidP="003E3D14">
            <w:pPr>
              <w:spacing w:line="48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0.82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2507BF" w:rsidRDefault="002507BF" w:rsidP="003E3D14">
            <w:pPr>
              <w:spacing w:line="480" w:lineRule="auto"/>
              <w:jc w:val="center"/>
              <w:rPr>
                <w:color w:val="000000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507BF" w:rsidRPr="00513C7A" w:rsidRDefault="004B4E2F" w:rsidP="0093674C">
            <w:pPr>
              <w:spacing w:line="480" w:lineRule="auto"/>
              <w:jc w:val="center"/>
              <w:rPr>
                <w:b/>
              </w:rPr>
            </w:pPr>
            <w:r w:rsidRPr="00513C7A">
              <w:rPr>
                <w:b/>
              </w:rPr>
              <w:t>0.00</w:t>
            </w:r>
            <w:r w:rsidR="0093674C" w:rsidRPr="00513C7A">
              <w:rPr>
                <w:b/>
              </w:rPr>
              <w:t>2</w:t>
            </w:r>
          </w:p>
        </w:tc>
      </w:tr>
    </w:tbl>
    <w:p w:rsidR="002507BF" w:rsidRDefault="002507BF" w:rsidP="002507BF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560F78" w:rsidRDefault="00560F78">
      <w:pPr>
        <w:rPr>
          <w:rFonts w:ascii="Times New Roman" w:hAnsi="Times New Roman"/>
          <w:b/>
        </w:rPr>
      </w:pPr>
      <w:bookmarkStart w:id="0" w:name="_GoBack"/>
      <w:bookmarkEnd w:id="0"/>
    </w:p>
    <w:sectPr w:rsidR="00560F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EA0"/>
    <w:rsid w:val="0002073F"/>
    <w:rsid w:val="00043153"/>
    <w:rsid w:val="00046185"/>
    <w:rsid w:val="000A5A13"/>
    <w:rsid w:val="00133D7A"/>
    <w:rsid w:val="00140F48"/>
    <w:rsid w:val="001D4EA0"/>
    <w:rsid w:val="002507BF"/>
    <w:rsid w:val="0027735C"/>
    <w:rsid w:val="00284850"/>
    <w:rsid w:val="002D2CF5"/>
    <w:rsid w:val="00354AD4"/>
    <w:rsid w:val="00496AF3"/>
    <w:rsid w:val="004B4E2F"/>
    <w:rsid w:val="00513C7A"/>
    <w:rsid w:val="00560F78"/>
    <w:rsid w:val="005A1C6D"/>
    <w:rsid w:val="006D5B3E"/>
    <w:rsid w:val="007B0A58"/>
    <w:rsid w:val="00847567"/>
    <w:rsid w:val="008D6C35"/>
    <w:rsid w:val="00930357"/>
    <w:rsid w:val="0093674C"/>
    <w:rsid w:val="00946DEA"/>
    <w:rsid w:val="009D5F02"/>
    <w:rsid w:val="009D727A"/>
    <w:rsid w:val="00A721E5"/>
    <w:rsid w:val="00AE45C7"/>
    <w:rsid w:val="00CC31CB"/>
    <w:rsid w:val="00D426AB"/>
    <w:rsid w:val="00DA6984"/>
    <w:rsid w:val="00EA7A07"/>
    <w:rsid w:val="00ED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EA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EA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pxk</dc:creator>
  <cp:lastModifiedBy>pxk</cp:lastModifiedBy>
  <cp:revision>2</cp:revision>
  <dcterms:created xsi:type="dcterms:W3CDTF">2017-09-26T16:09:00Z</dcterms:created>
  <dcterms:modified xsi:type="dcterms:W3CDTF">2017-09-26T16:09:00Z</dcterms:modified>
</cp:coreProperties>
</file>