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170"/>
        <w:gridCol w:w="1080"/>
        <w:gridCol w:w="1170"/>
        <w:gridCol w:w="1124"/>
      </w:tblGrid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SE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z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p-value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(intercept)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-0.96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0.30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-3.</w:t>
            </w:r>
            <w:r>
              <w:t>17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</w:t>
            </w:r>
            <w:r>
              <w:t>02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VOT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0.27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0.01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2</w:t>
            </w:r>
            <w:r>
              <w:t>1</w:t>
            </w:r>
            <w:r w:rsidRPr="003F72F6">
              <w:t>.</w:t>
            </w:r>
            <w:r>
              <w:t>79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 xml:space="preserve">&lt; 2e-16 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Audio Condition (/t/)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1.06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0.42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2.51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</w:t>
            </w:r>
            <w:r>
              <w:t>1</w:t>
            </w:r>
            <w:r w:rsidRPr="003F72F6">
              <w:t>2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Speaker (same)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-0.58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</w:t>
            </w:r>
            <w:r>
              <w:t>43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-1.</w:t>
            </w:r>
            <w:r>
              <w:t>36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0.1</w:t>
            </w:r>
            <w:r>
              <w:t>75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>
              <w:t>Network Size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0.08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0.04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1.9</w:t>
            </w:r>
            <w:r>
              <w:t>0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</w:t>
            </w:r>
            <w:r>
              <w:t>57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Speaker X Audio Condition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0.38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0.58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0.65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0.5</w:t>
            </w:r>
            <w:r>
              <w:t>15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 xml:space="preserve">Audio Condition x </w:t>
            </w:r>
            <w:r>
              <w:t>Network Size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-0.09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0.06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-1.5</w:t>
            </w:r>
            <w:r>
              <w:t>5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0.12</w:t>
            </w:r>
            <w:r>
              <w:t>1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Speaker X Interlocutors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-0.1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0.05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-1.</w:t>
            </w:r>
            <w:r>
              <w:t>80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</w:t>
            </w:r>
            <w:r>
              <w:t>73</w:t>
            </w:r>
          </w:p>
        </w:tc>
      </w:tr>
      <w:tr w:rsidR="00C224DF" w:rsidRPr="003F72F6" w:rsidTr="00782BFC">
        <w:tc>
          <w:tcPr>
            <w:tcW w:w="4698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 xml:space="preserve">Speaker X Audio Condition x </w:t>
            </w:r>
            <w:r>
              <w:t>Network Size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0.17</w:t>
            </w:r>
          </w:p>
        </w:tc>
        <w:tc>
          <w:tcPr>
            <w:tcW w:w="108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0.08</w:t>
            </w:r>
          </w:p>
        </w:tc>
        <w:tc>
          <w:tcPr>
            <w:tcW w:w="1170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2.1</w:t>
            </w:r>
            <w:r>
              <w:t>0</w:t>
            </w:r>
          </w:p>
        </w:tc>
        <w:tc>
          <w:tcPr>
            <w:tcW w:w="1124" w:type="dxa"/>
          </w:tcPr>
          <w:p w:rsidR="00C224DF" w:rsidRPr="003F72F6" w:rsidRDefault="00C224DF" w:rsidP="00782BFC">
            <w:pPr>
              <w:spacing w:after="0" w:line="480" w:lineRule="auto"/>
            </w:pPr>
            <w:r w:rsidRPr="003F72F6">
              <w:t>0.0</w:t>
            </w:r>
            <w:r>
              <w:t>36</w:t>
            </w:r>
          </w:p>
        </w:tc>
      </w:tr>
    </w:tbl>
    <w:p w:rsidR="006C2FD8" w:rsidRDefault="006C2FD8">
      <w:bookmarkStart w:id="0" w:name="_GoBack"/>
      <w:bookmarkEnd w:id="0"/>
    </w:p>
    <w:sectPr w:rsidR="006C2FD8" w:rsidSect="002472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DF"/>
    <w:rsid w:val="000C56B9"/>
    <w:rsid w:val="00247280"/>
    <w:rsid w:val="006C2FD8"/>
    <w:rsid w:val="00704F80"/>
    <w:rsid w:val="007B4F47"/>
    <w:rsid w:val="009E211E"/>
    <w:rsid w:val="00A319A2"/>
    <w:rsid w:val="00C224DF"/>
    <w:rsid w:val="00D46BCA"/>
    <w:rsid w:val="00E2029F"/>
    <w:rsid w:val="00E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Cordia New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F"/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Cordia New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F"/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 Lev-Ari</dc:creator>
  <cp:lastModifiedBy>Shiri Lev-Ari</cp:lastModifiedBy>
  <cp:revision>1</cp:revision>
  <dcterms:created xsi:type="dcterms:W3CDTF">2017-08-09T13:04:00Z</dcterms:created>
  <dcterms:modified xsi:type="dcterms:W3CDTF">2017-08-09T13:05:00Z</dcterms:modified>
</cp:coreProperties>
</file>