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8" w:rsidRDefault="00703777" w:rsidP="00BA4588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Cs w:val="20"/>
        </w:rPr>
        <w:t xml:space="preserve">S2 </w:t>
      </w:r>
      <w:r w:rsidRPr="00BA4588">
        <w:rPr>
          <w:rFonts w:ascii="Times New Roman" w:hAnsi="Times New Roman" w:cs="Times New Roman"/>
          <w:b/>
          <w:bCs/>
          <w:szCs w:val="20"/>
        </w:rPr>
        <w:t>Table</w:t>
      </w:r>
      <w:r w:rsidRPr="00BA458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703777">
        <w:rPr>
          <w:rFonts w:ascii="Times New Roman" w:hAnsi="Times New Roman" w:cs="Times New Roman"/>
          <w:b/>
          <w:bCs/>
          <w:szCs w:val="20"/>
        </w:rPr>
        <w:t>GenBank</w:t>
      </w:r>
      <w:proofErr w:type="spellEnd"/>
      <w:r w:rsidRPr="00703777">
        <w:rPr>
          <w:rFonts w:ascii="Times New Roman" w:hAnsi="Times New Roman" w:cs="Times New Roman"/>
          <w:b/>
          <w:bCs/>
          <w:szCs w:val="20"/>
        </w:rPr>
        <w:t xml:space="preserve"> accession numbers and abbreviations used for phylogenetic analysis</w:t>
      </w:r>
    </w:p>
    <w:tbl>
      <w:tblPr>
        <w:tblpPr w:leftFromText="142" w:rightFromText="142" w:vertAnchor="page" w:horzAnchor="margin" w:tblpY="1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3544"/>
        <w:gridCol w:w="1055"/>
        <w:gridCol w:w="362"/>
      </w:tblGrid>
      <w:tr w:rsidR="00703777" w:rsidRPr="00BA5F84" w:rsidTr="00703777">
        <w:trPr>
          <w:trHeight w:val="421"/>
        </w:trPr>
        <w:tc>
          <w:tcPr>
            <w:tcW w:w="18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Species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Abbreviate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Gene Name</w:t>
            </w:r>
          </w:p>
        </w:tc>
        <w:tc>
          <w:tcPr>
            <w:tcW w:w="141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GenBank</w:t>
            </w:r>
            <w:proofErr w:type="spellEnd"/>
            <w:r w:rsidRPr="008A29A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 xml:space="preserve"> </w:t>
            </w:r>
            <w:r w:rsidRPr="008A29A6">
              <w:rPr>
                <w:rFonts w:ascii="Times New Roman" w:hAnsi="Times New Roman" w:cs="Times New Roman"/>
                <w:bCs/>
                <w:sz w:val="16"/>
                <w:szCs w:val="16"/>
              </w:rPr>
              <w:t>accession</w:t>
            </w:r>
            <w:r w:rsidRPr="008A29A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 xml:space="preserve"> number</w:t>
            </w:r>
          </w:p>
        </w:tc>
      </w:tr>
      <w:tr w:rsidR="00703777" w:rsidRPr="00BA5F84" w:rsidTr="00703777">
        <w:trPr>
          <w:trHeight w:val="256"/>
        </w:trPr>
        <w:tc>
          <w:tcPr>
            <w:tcW w:w="18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Anopheles </w:t>
            </w: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gambiae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35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chymotrypsin </w:t>
            </w:r>
          </w:p>
        </w:tc>
        <w:tc>
          <w:tcPr>
            <w:tcW w:w="141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Z18887 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color w:val="000000"/>
                <w:sz w:val="16"/>
                <w:szCs w:val="16"/>
              </w:rPr>
              <w:t>Aedes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color w:val="000000"/>
                <w:sz w:val="16"/>
                <w:szCs w:val="16"/>
              </w:rPr>
              <w:t>aegypti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A</w:t>
            </w:r>
            <w:r w:rsidRPr="008A29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8A29A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 xml:space="preserve"> CTP II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chymotrypsin II-like protein precursor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AF237415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chymotrypsin-like serine protease (JA15)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AY957559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larval chymotrypsin-like precursor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AF487334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Culex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pipiens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pallens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pP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putative chymotrypsin-like protein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AF468495 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Glossina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morsitans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G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morsitans</w:t>
            </w:r>
            <w:proofErr w:type="spellEnd"/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chymotrypsin-like protein (chy1)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EU589385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Phlebotomus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papatasi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p chym1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chymotrypsin (chym1)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AY128106 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Lutzomyia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longipalpis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1A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putative chymotrypsin (Chym1A)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EU124576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putative chymotrypsin (Chym1B) 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EU124575 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putative chymotrypsin (Chym2)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EU124583  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putative chymotrypsin (Chym3)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EU124591 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putative chymotrypsin (Chym4) 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EU124573 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putative chymotrypsin (Chym5)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EU124574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Phlebotomus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papatasi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chymotrypsin (chym2)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AY128107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Bombyx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mori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B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chymotrypsin-like proteinase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JQ081296 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B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chymotrypsin-like serine protease 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NM_001046965 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Spodoptera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frugiperda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chymotrypsin precursor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AY251276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Spodoptera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litura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CTLP2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chymotrypsin-like protein 2 (CTLP2)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GQ891130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chymotrypsin-like protein precursor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GQ354838 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Helicoverpa</w:t>
            </w:r>
            <w:proofErr w:type="spellEnd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armigera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H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clone HaFLS01825 chymotrypsin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EU325550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Amyelois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transitella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 BII-like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XP_013183860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Ostrinia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furnacalis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O</w:t>
            </w: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8A29A6">
              <w:rPr>
                <w:rFonts w:ascii="Times New Roman" w:hAnsi="Times New Roman" w:cs="Times New Roman" w:hint="eastAsia"/>
                <w:sz w:val="16"/>
                <w:szCs w:val="16"/>
              </w:rPr>
              <w:t>CTP16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Midgut chymotrypsin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AFM77775.1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Diatraea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saccharalis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 2b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AFW03966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Danaus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plexippus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EHJ67193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Stomoxys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calcitrans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AY190632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Papilio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xuthus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KPJ01456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Papilio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machaon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KPJ18047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Helicoverpa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zea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Hz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HzC4 </w:t>
            </w: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chymotrypsinogen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AAF71518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Helicoverpa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punctigera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chymotrypsinogen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AAV33655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Heliothis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virescens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Hv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AFM28261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Mythimna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separata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AKR06192.1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Agrotis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ipsilon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Ai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AiC5 </w:t>
            </w: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chymotrypsinogen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03777" w:rsidRPr="008A29A6" w:rsidRDefault="00703777" w:rsidP="00703777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AAF71516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Ostrinia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nubilalis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On CHY1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chymotrypsin-like serine protease 16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AFM77775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Papilio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xuthus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CHY2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Chymotrypsin-2 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KPI90986</w:t>
            </w:r>
          </w:p>
        </w:tc>
      </w:tr>
      <w:tr w:rsidR="00703777" w:rsidRPr="00BA5F84" w:rsidTr="00703777">
        <w:trPr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Bombyx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mori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Bm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CLP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chymotrypsin-like proteinase 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AFD99127</w:t>
            </w:r>
          </w:p>
        </w:tc>
      </w:tr>
      <w:tr w:rsidR="00703777" w:rsidRPr="00BA5F84" w:rsidTr="00703777">
        <w:trPr>
          <w:gridAfter w:val="1"/>
          <w:wAfter w:w="362" w:type="dxa"/>
          <w:trHeight w:val="221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Manduca</w:t>
            </w:r>
            <w:proofErr w:type="spellEnd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A29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sexta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 xml:space="preserve"> CLP3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chymotrypsinogen</w:t>
            </w:r>
            <w:proofErr w:type="spellEnd"/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-like protein 3</w:t>
            </w:r>
          </w:p>
        </w:tc>
        <w:tc>
          <w:tcPr>
            <w:tcW w:w="10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:rsidR="00703777" w:rsidRPr="008A29A6" w:rsidRDefault="00703777" w:rsidP="007037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9A6">
              <w:rPr>
                <w:rFonts w:ascii="Times New Roman" w:hAnsi="Times New Roman" w:cs="Times New Roman"/>
                <w:sz w:val="16"/>
                <w:szCs w:val="16"/>
              </w:rPr>
              <w:t>CAM84318</w:t>
            </w:r>
          </w:p>
        </w:tc>
      </w:tr>
    </w:tbl>
    <w:p w:rsidR="00BA4588" w:rsidRDefault="00BA4588" w:rsidP="00CF7084">
      <w:pPr>
        <w:rPr>
          <w:rFonts w:ascii="Times New Roman" w:hAnsi="Times New Roman" w:cs="Times New Roman"/>
          <w:b/>
          <w:sz w:val="24"/>
          <w:szCs w:val="24"/>
        </w:rPr>
      </w:pPr>
    </w:p>
    <w:p w:rsidR="00BA4588" w:rsidRDefault="00BA4588" w:rsidP="00CF7084">
      <w:pPr>
        <w:rPr>
          <w:rFonts w:ascii="Times New Roman" w:hAnsi="Times New Roman" w:cs="Times New Roman"/>
          <w:b/>
          <w:sz w:val="24"/>
          <w:szCs w:val="24"/>
        </w:rPr>
      </w:pPr>
    </w:p>
    <w:p w:rsidR="00BA4588" w:rsidRDefault="00BA4588" w:rsidP="00CF7084">
      <w:pPr>
        <w:rPr>
          <w:rFonts w:ascii="Times New Roman" w:hAnsi="Times New Roman" w:cs="Times New Roman"/>
          <w:sz w:val="24"/>
          <w:szCs w:val="24"/>
        </w:rPr>
      </w:pPr>
    </w:p>
    <w:p w:rsidR="00BA4588" w:rsidRPr="00BA4588" w:rsidRDefault="00BA4588" w:rsidP="00BA4588">
      <w:pPr>
        <w:rPr>
          <w:rFonts w:ascii="Times New Roman" w:hAnsi="Times New Roman" w:cs="Times New Roman"/>
          <w:sz w:val="24"/>
          <w:szCs w:val="24"/>
        </w:rPr>
      </w:pPr>
    </w:p>
    <w:p w:rsidR="00BA4588" w:rsidRDefault="00BA4588" w:rsidP="00BA4588">
      <w:pPr>
        <w:tabs>
          <w:tab w:val="left" w:pos="2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4588" w:rsidRDefault="00BA4588" w:rsidP="00BA4588">
      <w:pPr>
        <w:tabs>
          <w:tab w:val="left" w:pos="2740"/>
        </w:tabs>
        <w:rPr>
          <w:rFonts w:ascii="Times New Roman" w:hAnsi="Times New Roman" w:cs="Times New Roman"/>
          <w:sz w:val="24"/>
          <w:szCs w:val="24"/>
        </w:rPr>
      </w:pPr>
    </w:p>
    <w:p w:rsidR="00BA4588" w:rsidRDefault="00BA4588" w:rsidP="00BA4588">
      <w:pPr>
        <w:tabs>
          <w:tab w:val="left" w:pos="2740"/>
        </w:tabs>
        <w:rPr>
          <w:rFonts w:ascii="Times New Roman" w:hAnsi="Times New Roman" w:cs="Times New Roman"/>
          <w:sz w:val="24"/>
          <w:szCs w:val="24"/>
        </w:rPr>
      </w:pPr>
    </w:p>
    <w:p w:rsidR="00BA4588" w:rsidRDefault="00BA4588" w:rsidP="00BA4588">
      <w:pPr>
        <w:tabs>
          <w:tab w:val="left" w:pos="2740"/>
        </w:tabs>
        <w:rPr>
          <w:rFonts w:ascii="Times New Roman" w:hAnsi="Times New Roman" w:cs="Times New Roman"/>
          <w:sz w:val="24"/>
          <w:szCs w:val="24"/>
        </w:rPr>
      </w:pPr>
    </w:p>
    <w:p w:rsidR="00CF7084" w:rsidRPr="00A12CE7" w:rsidRDefault="000A29F6" w:rsidP="00BA4588">
      <w:pPr>
        <w:tabs>
          <w:tab w:val="left" w:pos="27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501B9" wp14:editId="2C700361">
                <wp:simplePos x="0" y="0"/>
                <wp:positionH relativeFrom="margin">
                  <wp:posOffset>869315</wp:posOffset>
                </wp:positionH>
                <wp:positionV relativeFrom="paragraph">
                  <wp:posOffset>14786</wp:posOffset>
                </wp:positionV>
                <wp:extent cx="5168900" cy="4210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88" w:rsidRPr="00BA4588" w:rsidRDefault="00BA4588" w:rsidP="00B84912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BA45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45pt;margin-top:1.15pt;width:407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" filled="f" stroked="f" strokeweight=".5pt">
                <v:textbox>
                  <w:txbxContent>
                    <w:p w:rsidR="00BA4588" w:rsidRPr="00BA4588" w:rsidRDefault="00BA4588" w:rsidP="00B84912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BA45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7084" w:rsidRDefault="00CF7084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CF7084" w:rsidRDefault="00CF7084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CF7084" w:rsidRDefault="00CF7084" w:rsidP="004D420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CF7084" w:rsidRDefault="00CF7084" w:rsidP="004D420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CF7084" w:rsidRDefault="00CF7084" w:rsidP="004D420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CF7084" w:rsidRDefault="00CF7084" w:rsidP="004D420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CF7084" w:rsidRDefault="00CF7084" w:rsidP="004D420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A29A6" w:rsidRDefault="008A29A6">
      <w:pPr>
        <w:rPr>
          <w:rFonts w:ascii="Times New Roman" w:hAnsi="Times New Roman" w:cs="Times New Roman"/>
          <w:bCs/>
          <w:szCs w:val="20"/>
        </w:rPr>
      </w:pPr>
    </w:p>
    <w:p w:rsidR="008A29A6" w:rsidRDefault="008A29A6">
      <w:pPr>
        <w:rPr>
          <w:rFonts w:ascii="Times New Roman" w:hAnsi="Times New Roman" w:cs="Times New Roman"/>
          <w:bCs/>
          <w:szCs w:val="20"/>
        </w:rPr>
      </w:pPr>
    </w:p>
    <w:p w:rsidR="008A29A6" w:rsidRDefault="008A29A6">
      <w:pPr>
        <w:rPr>
          <w:rFonts w:ascii="Times New Roman" w:hAnsi="Times New Roman" w:cs="Times New Roman"/>
          <w:bCs/>
          <w:szCs w:val="20"/>
        </w:rPr>
      </w:pPr>
    </w:p>
    <w:p w:rsidR="008A29A6" w:rsidRDefault="008A29A6">
      <w:pPr>
        <w:rPr>
          <w:rFonts w:ascii="Times New Roman" w:hAnsi="Times New Roman" w:cs="Times New Roman"/>
          <w:bCs/>
          <w:szCs w:val="20"/>
        </w:rPr>
      </w:pPr>
    </w:p>
    <w:p w:rsidR="008A29A6" w:rsidRDefault="008A29A6">
      <w:pPr>
        <w:rPr>
          <w:rFonts w:ascii="Times New Roman" w:hAnsi="Times New Roman" w:cs="Times New Roman"/>
          <w:bCs/>
          <w:szCs w:val="20"/>
        </w:rPr>
      </w:pPr>
    </w:p>
    <w:p w:rsidR="008A29A6" w:rsidRDefault="008A29A6">
      <w:pPr>
        <w:rPr>
          <w:rFonts w:ascii="Times New Roman" w:hAnsi="Times New Roman" w:cs="Times New Roman"/>
          <w:bCs/>
          <w:szCs w:val="20"/>
        </w:rPr>
      </w:pPr>
    </w:p>
    <w:p w:rsidR="008A29A6" w:rsidRDefault="008A29A6">
      <w:pPr>
        <w:rPr>
          <w:rFonts w:ascii="Times New Roman" w:hAnsi="Times New Roman" w:cs="Times New Roman"/>
          <w:bCs/>
          <w:szCs w:val="20"/>
        </w:rPr>
      </w:pPr>
    </w:p>
    <w:p w:rsidR="008A29A6" w:rsidRDefault="008A29A6">
      <w:pPr>
        <w:rPr>
          <w:rFonts w:ascii="Times New Roman" w:hAnsi="Times New Roman" w:cs="Times New Roman"/>
          <w:bCs/>
          <w:szCs w:val="20"/>
        </w:rPr>
      </w:pPr>
    </w:p>
    <w:p w:rsidR="008A29A6" w:rsidRDefault="008A29A6">
      <w:pPr>
        <w:rPr>
          <w:rFonts w:ascii="Times New Roman" w:hAnsi="Times New Roman" w:cs="Times New Roman"/>
          <w:bCs/>
          <w:szCs w:val="20"/>
        </w:rPr>
      </w:pPr>
    </w:p>
    <w:p w:rsidR="005D3099" w:rsidRDefault="005D3099">
      <w:pPr>
        <w:rPr>
          <w:rFonts w:ascii="Times New Roman" w:hAnsi="Times New Roman" w:cs="Times New Roman"/>
          <w:bCs/>
          <w:szCs w:val="20"/>
        </w:rPr>
      </w:pPr>
    </w:p>
    <w:p w:rsidR="005D3099" w:rsidRDefault="005D3099">
      <w:pPr>
        <w:rPr>
          <w:rFonts w:ascii="Times New Roman" w:hAnsi="Times New Roman" w:cs="Times New Roman"/>
          <w:bCs/>
          <w:szCs w:val="20"/>
        </w:rPr>
      </w:pPr>
    </w:p>
    <w:p w:rsidR="005D3099" w:rsidRDefault="005D3099">
      <w:pPr>
        <w:rPr>
          <w:rFonts w:ascii="Times New Roman" w:hAnsi="Times New Roman" w:cs="Times New Roman"/>
          <w:bCs/>
          <w:szCs w:val="20"/>
        </w:rPr>
      </w:pPr>
    </w:p>
    <w:p w:rsidR="005D3099" w:rsidRDefault="005D3099">
      <w:pPr>
        <w:rPr>
          <w:rFonts w:ascii="Times New Roman" w:hAnsi="Times New Roman" w:cs="Times New Roman"/>
          <w:bCs/>
          <w:szCs w:val="20"/>
        </w:rPr>
      </w:pPr>
    </w:p>
    <w:p w:rsidR="005D3099" w:rsidRDefault="005D3099">
      <w:pPr>
        <w:rPr>
          <w:rFonts w:ascii="Times New Roman" w:hAnsi="Times New Roman" w:cs="Times New Roman"/>
          <w:bCs/>
          <w:szCs w:val="20"/>
        </w:rPr>
      </w:pPr>
    </w:p>
    <w:p w:rsidR="008A29A6" w:rsidRDefault="008A29A6" w:rsidP="003F2854">
      <w:pPr>
        <w:jc w:val="center"/>
      </w:pPr>
    </w:p>
    <w:p w:rsidR="00C73025" w:rsidRPr="00C73025" w:rsidRDefault="00C73025" w:rsidP="004D4209">
      <w:pPr>
        <w:jc w:val="left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sectPr w:rsidR="00C73025" w:rsidRPr="00C73025" w:rsidSect="00BA4588">
      <w:pgSz w:w="11906" w:h="16838"/>
      <w:pgMar w:top="567" w:right="567" w:bottom="567" w:left="567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1D" w:rsidRDefault="0046031D" w:rsidP="00BC12D3">
      <w:pPr>
        <w:spacing w:after="0" w:line="240" w:lineRule="auto"/>
      </w:pPr>
      <w:r>
        <w:separator/>
      </w:r>
    </w:p>
  </w:endnote>
  <w:endnote w:type="continuationSeparator" w:id="0">
    <w:p w:rsidR="0046031D" w:rsidRDefault="0046031D" w:rsidP="00BC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1D" w:rsidRDefault="0046031D" w:rsidP="00BC12D3">
      <w:pPr>
        <w:spacing w:after="0" w:line="240" w:lineRule="auto"/>
      </w:pPr>
      <w:r>
        <w:separator/>
      </w:r>
    </w:p>
  </w:footnote>
  <w:footnote w:type="continuationSeparator" w:id="0">
    <w:p w:rsidR="0046031D" w:rsidRDefault="0046031D" w:rsidP="00BC1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25"/>
    <w:rsid w:val="00085C61"/>
    <w:rsid w:val="000A29F6"/>
    <w:rsid w:val="0017468C"/>
    <w:rsid w:val="0018466A"/>
    <w:rsid w:val="001B6E2D"/>
    <w:rsid w:val="00206F73"/>
    <w:rsid w:val="00270C39"/>
    <w:rsid w:val="002F5DE0"/>
    <w:rsid w:val="003F2854"/>
    <w:rsid w:val="0046031D"/>
    <w:rsid w:val="004C04FC"/>
    <w:rsid w:val="004D4209"/>
    <w:rsid w:val="0054022A"/>
    <w:rsid w:val="005A409F"/>
    <w:rsid w:val="005D3099"/>
    <w:rsid w:val="0063774D"/>
    <w:rsid w:val="00654D1D"/>
    <w:rsid w:val="006E418B"/>
    <w:rsid w:val="00703777"/>
    <w:rsid w:val="00745270"/>
    <w:rsid w:val="00786BEA"/>
    <w:rsid w:val="007E37F8"/>
    <w:rsid w:val="00831E17"/>
    <w:rsid w:val="00872F18"/>
    <w:rsid w:val="008744C5"/>
    <w:rsid w:val="008A29A6"/>
    <w:rsid w:val="008E2C0D"/>
    <w:rsid w:val="00916AAB"/>
    <w:rsid w:val="0092754C"/>
    <w:rsid w:val="0093141D"/>
    <w:rsid w:val="009535CC"/>
    <w:rsid w:val="00987AEF"/>
    <w:rsid w:val="009A43EC"/>
    <w:rsid w:val="00A12CE7"/>
    <w:rsid w:val="00A4508A"/>
    <w:rsid w:val="00AB2B31"/>
    <w:rsid w:val="00AF1A89"/>
    <w:rsid w:val="00B84912"/>
    <w:rsid w:val="00BA4588"/>
    <w:rsid w:val="00BC12D3"/>
    <w:rsid w:val="00BD6D91"/>
    <w:rsid w:val="00BE3D9F"/>
    <w:rsid w:val="00C73025"/>
    <w:rsid w:val="00CA117E"/>
    <w:rsid w:val="00CC0ECB"/>
    <w:rsid w:val="00CF00E0"/>
    <w:rsid w:val="00CF7084"/>
    <w:rsid w:val="00D10C31"/>
    <w:rsid w:val="00D60644"/>
    <w:rsid w:val="00F153DB"/>
    <w:rsid w:val="00FD204F"/>
    <w:rsid w:val="00FE2DD8"/>
    <w:rsid w:val="00FE6CE8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0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73025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CA117E"/>
    <w:rPr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rsid w:val="00CA117E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CA117E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CA117E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CA117E"/>
    <w:rPr>
      <w:b/>
      <w:bCs/>
    </w:rPr>
  </w:style>
  <w:style w:type="paragraph" w:styleId="a7">
    <w:name w:val="header"/>
    <w:basedOn w:val="a"/>
    <w:link w:val="Char2"/>
    <w:uiPriority w:val="99"/>
    <w:unhideWhenUsed/>
    <w:rsid w:val="00BC12D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BC12D3"/>
  </w:style>
  <w:style w:type="paragraph" w:styleId="a8">
    <w:name w:val="footer"/>
    <w:basedOn w:val="a"/>
    <w:link w:val="Char3"/>
    <w:uiPriority w:val="99"/>
    <w:unhideWhenUsed/>
    <w:rsid w:val="00BC12D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BC1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0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73025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CA117E"/>
    <w:rPr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rsid w:val="00CA117E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CA117E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CA117E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CA117E"/>
    <w:rPr>
      <w:b/>
      <w:bCs/>
    </w:rPr>
  </w:style>
  <w:style w:type="paragraph" w:styleId="a7">
    <w:name w:val="header"/>
    <w:basedOn w:val="a"/>
    <w:link w:val="Char2"/>
    <w:uiPriority w:val="99"/>
    <w:unhideWhenUsed/>
    <w:rsid w:val="00BC12D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BC12D3"/>
  </w:style>
  <w:style w:type="paragraph" w:styleId="a8">
    <w:name w:val="footer"/>
    <w:basedOn w:val="a"/>
    <w:link w:val="Char3"/>
    <w:uiPriority w:val="99"/>
    <w:unhideWhenUsed/>
    <w:rsid w:val="00BC12D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BC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2</cp:revision>
  <dcterms:created xsi:type="dcterms:W3CDTF">2017-08-02T04:36:00Z</dcterms:created>
  <dcterms:modified xsi:type="dcterms:W3CDTF">2017-08-02T04:36:00Z</dcterms:modified>
</cp:coreProperties>
</file>