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B2069" w14:textId="77777777" w:rsidR="00ED03DD" w:rsidRDefault="00ED03DD"/>
    <w:tbl>
      <w:tblPr>
        <w:tblW w:w="13821" w:type="dxa"/>
        <w:tblInd w:w="-15" w:type="dxa"/>
        <w:tblLook w:val="04A0" w:firstRow="1" w:lastRow="0" w:firstColumn="1" w:lastColumn="0" w:noHBand="0" w:noVBand="1"/>
      </w:tblPr>
      <w:tblGrid>
        <w:gridCol w:w="13181"/>
        <w:gridCol w:w="640"/>
      </w:tblGrid>
      <w:tr w:rsidR="007F0E7C" w14:paraId="086A851B" w14:textId="77777777" w:rsidTr="006556A8">
        <w:trPr>
          <w:trHeight w:val="300"/>
        </w:trPr>
        <w:tc>
          <w:tcPr>
            <w:tcW w:w="1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3C0F" w14:textId="77777777" w:rsidR="006556A8" w:rsidRDefault="006556A8" w:rsidP="007B3EBE">
            <w:pPr>
              <w:rPr>
                <w:rFonts w:ascii="Arial" w:hAnsi="Arial"/>
                <w:vertAlign w:val="superscript"/>
              </w:rPr>
            </w:pPr>
          </w:p>
          <w:p w14:paraId="4B8EC538" w14:textId="77777777" w:rsidR="006556A8" w:rsidRDefault="006556A8" w:rsidP="007B3EBE">
            <w:pPr>
              <w:rPr>
                <w:rFonts w:ascii="Arial" w:hAnsi="Arial"/>
                <w:vertAlign w:val="superscript"/>
              </w:rPr>
            </w:pPr>
          </w:p>
          <w:p w14:paraId="0E97D244" w14:textId="4E7EA96E" w:rsidR="007B3EBE" w:rsidRPr="00DA1EE7" w:rsidRDefault="00F74FFA" w:rsidP="00DA1EE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S2 </w:t>
            </w:r>
            <w:r w:rsidR="00BA619C">
              <w:rPr>
                <w:rFonts w:ascii="Arial" w:hAnsi="Arial" w:cs="Arial"/>
                <w:b/>
                <w:bCs/>
              </w:rPr>
              <w:t>Table</w:t>
            </w:r>
            <w:r w:rsidR="007B3EBE" w:rsidRPr="00DA1EE7">
              <w:rPr>
                <w:rFonts w:ascii="Arial" w:hAnsi="Arial" w:cs="Arial"/>
                <w:bCs/>
              </w:rPr>
              <w:t xml:space="preserve">.  </w:t>
            </w:r>
            <w:r w:rsidR="007B3EBE" w:rsidRPr="00DA1EE7">
              <w:rPr>
                <w:rFonts w:ascii="Arial" w:hAnsi="Arial" w:cs="Arial"/>
                <w:b/>
                <w:bCs/>
              </w:rPr>
              <w:t>QTL</w:t>
            </w:r>
            <w:r w:rsidR="00D62B3B" w:rsidRPr="00DA1EE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for a</w:t>
            </w:r>
            <w:r w:rsidR="007B3EBE" w:rsidRPr="00DA1EE7">
              <w:rPr>
                <w:rFonts w:ascii="Arial" w:hAnsi="Arial" w:cs="Arial"/>
                <w:b/>
                <w:bCs/>
              </w:rPr>
              <w:t xml:space="preserve">therosclerosis at the </w:t>
            </w:r>
            <w:r>
              <w:rPr>
                <w:rFonts w:ascii="Arial" w:hAnsi="Arial" w:cs="Arial"/>
                <w:b/>
                <w:bCs/>
              </w:rPr>
              <w:t>aortic r</w:t>
            </w:r>
            <w:r w:rsidR="007B3EBE" w:rsidRPr="00DA1EE7">
              <w:rPr>
                <w:rFonts w:ascii="Arial" w:hAnsi="Arial" w:cs="Arial"/>
                <w:b/>
                <w:bCs/>
              </w:rPr>
              <w:t xml:space="preserve">oot </w:t>
            </w:r>
            <w:r w:rsidR="00A17723" w:rsidRPr="00DA1EE7">
              <w:rPr>
                <w:rFonts w:ascii="Arial" w:hAnsi="Arial" w:cs="Arial"/>
                <w:b/>
                <w:bCs/>
              </w:rPr>
              <w:t xml:space="preserve">in </w:t>
            </w:r>
            <w:r w:rsidR="00A17723" w:rsidRPr="00DA1EE7">
              <w:rPr>
                <w:rFonts w:ascii="Arial" w:hAnsi="Arial" w:cs="Arial"/>
                <w:b/>
                <w:noProof/>
                <w:shd w:val="clear" w:color="auto" w:fill="FFFFFF"/>
              </w:rPr>
              <w:t xml:space="preserve">F2 </w:t>
            </w:r>
            <w:r w:rsidR="00A17723" w:rsidRPr="00DA1EE7">
              <w:rPr>
                <w:rFonts w:ascii="Arial" w:hAnsi="Arial" w:cs="Arial"/>
                <w:b/>
                <w:shd w:val="clear" w:color="auto" w:fill="FFFFFF"/>
              </w:rPr>
              <w:t xml:space="preserve">Mice from </w:t>
            </w:r>
            <w:r>
              <w:rPr>
                <w:rFonts w:ascii="Arial" w:hAnsi="Arial" w:cs="Arial"/>
                <w:b/>
                <w:shd w:val="clear" w:color="auto" w:fill="FFFFFF"/>
              </w:rPr>
              <w:t>inter</w:t>
            </w:r>
            <w:r w:rsidR="00A17723" w:rsidRPr="00DA1EE7">
              <w:rPr>
                <w:rFonts w:ascii="Arial" w:hAnsi="Arial" w:cs="Arial"/>
                <w:b/>
                <w:shd w:val="clear" w:color="auto" w:fill="FFFFFF"/>
              </w:rPr>
              <w:t xml:space="preserve">cross between </w:t>
            </w:r>
            <w:r w:rsidR="005D0FE3">
              <w:rPr>
                <w:rFonts w:ascii="Arial" w:hAnsi="Arial" w:cs="Arial"/>
                <w:b/>
                <w:noProof/>
                <w:shd w:val="clear" w:color="auto" w:fill="FFFFFF"/>
              </w:rPr>
              <w:t>DBA</w:t>
            </w:r>
            <w:r w:rsidR="00A17723" w:rsidRPr="00DA1EE7">
              <w:rPr>
                <w:rFonts w:ascii="Arial" w:hAnsi="Arial" w:cs="Arial"/>
                <w:b/>
                <w:noProof/>
                <w:shd w:val="clear" w:color="auto" w:fill="FFFFFF"/>
              </w:rPr>
              <w:t xml:space="preserve">-apoE and </w:t>
            </w:r>
            <w:r w:rsidR="00A17723" w:rsidRPr="00DA1EE7">
              <w:rPr>
                <w:rFonts w:ascii="Arial" w:hAnsi="Arial" w:cs="Arial"/>
                <w:b/>
                <w:noProof/>
              </w:rPr>
              <w:t>B6-apoE</w:t>
            </w:r>
            <w:r w:rsidR="00DA1EE7" w:rsidRPr="00DA1EE7">
              <w:rPr>
                <w:rFonts w:ascii="Arial" w:hAnsi="Arial" w:cs="Arial"/>
                <w:b/>
                <w:noProof/>
                <w:shd w:val="clear" w:color="auto" w:fill="FFFFFF"/>
              </w:rPr>
              <w:t xml:space="preserve"> m</w:t>
            </w:r>
            <w:r w:rsidR="00A17723" w:rsidRPr="00DA1EE7">
              <w:rPr>
                <w:rFonts w:ascii="Arial" w:hAnsi="Arial" w:cs="Arial"/>
                <w:b/>
                <w:noProof/>
                <w:shd w:val="clear" w:color="auto" w:fill="FFFFFF"/>
              </w:rPr>
              <w:t>ice</w:t>
            </w:r>
            <w:r w:rsidR="00DA1EE7" w:rsidRPr="00DA1EE7">
              <w:rPr>
                <w:rFonts w:ascii="Arial" w:hAnsi="Arial" w:cs="Arial"/>
                <w:b/>
                <w:noProof/>
                <w:shd w:val="clear" w:color="auto" w:fill="FFFFFF"/>
              </w:rPr>
              <w:t>.</w:t>
            </w:r>
            <w:r w:rsidR="00A17723" w:rsidRPr="00DA1EE7">
              <w:rPr>
                <w:rFonts w:ascii="Arial" w:hAnsi="Arial" w:cs="Arial"/>
                <w:b/>
                <w:noProof/>
                <w:shd w:val="clear" w:color="auto" w:fill="FFFFFF"/>
              </w:rPr>
              <w:t xml:space="preserve"> </w:t>
            </w:r>
          </w:p>
          <w:p w14:paraId="716A29AE" w14:textId="77777777" w:rsidR="007B3EBE" w:rsidRPr="008C1F5B" w:rsidRDefault="007B3EBE" w:rsidP="007B3EB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2592" w:type="dxa"/>
              <w:tblLook w:val="04A0" w:firstRow="1" w:lastRow="0" w:firstColumn="1" w:lastColumn="0" w:noHBand="0" w:noVBand="1"/>
            </w:tblPr>
            <w:tblGrid>
              <w:gridCol w:w="950"/>
              <w:gridCol w:w="755"/>
              <w:gridCol w:w="764"/>
              <w:gridCol w:w="1334"/>
              <w:gridCol w:w="764"/>
              <w:gridCol w:w="1165"/>
              <w:gridCol w:w="710"/>
              <w:gridCol w:w="1520"/>
              <w:gridCol w:w="609"/>
              <w:gridCol w:w="609"/>
              <w:gridCol w:w="612"/>
              <w:gridCol w:w="777"/>
              <w:gridCol w:w="1339"/>
              <w:gridCol w:w="684"/>
            </w:tblGrid>
            <w:tr w:rsidR="00883547" w:rsidRPr="008C1F5B" w14:paraId="08DE8B48" w14:textId="77777777" w:rsidTr="00883547">
              <w:tc>
                <w:tcPr>
                  <w:tcW w:w="972" w:type="dxa"/>
                  <w:tcBorders>
                    <w:bottom w:val="single" w:sz="4" w:space="0" w:color="auto"/>
                    <w:right w:val="nil"/>
                  </w:tcBorders>
                </w:tcPr>
                <w:p w14:paraId="10CDF425" w14:textId="77777777" w:rsidR="007B3EBE" w:rsidRPr="008C1F5B" w:rsidRDefault="007B3EBE" w:rsidP="007B3EBE">
                  <w:pPr>
                    <w:rPr>
                      <w:rFonts w:ascii="Arial" w:hAnsi="Arial" w:cs="Arial"/>
                      <w:i/>
                    </w:rPr>
                  </w:pPr>
                  <w:r w:rsidRPr="008C1F5B">
                    <w:rPr>
                      <w:rFonts w:ascii="Arial" w:hAnsi="Arial" w:cs="Arial"/>
                    </w:rPr>
                    <w:t xml:space="preserve"> </w:t>
                  </w:r>
                </w:p>
                <w:p w14:paraId="481BF3B3" w14:textId="77777777" w:rsidR="007B3EBE" w:rsidRPr="008C1F5B" w:rsidRDefault="007B3EBE" w:rsidP="007B3EBE">
                  <w:pPr>
                    <w:rPr>
                      <w:rFonts w:ascii="Arial" w:hAnsi="Arial" w:cs="Arial"/>
                      <w:i/>
                    </w:rPr>
                  </w:pPr>
                </w:p>
                <w:p w14:paraId="73610612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C32DDE4" w14:textId="15DD027A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C1F5B">
                    <w:rPr>
                      <w:rFonts w:ascii="Arial" w:hAnsi="Arial" w:cs="Arial"/>
                    </w:rPr>
                    <w:t>Ch</w:t>
                  </w:r>
                  <w:r w:rsidR="00883547">
                    <w:rPr>
                      <w:rFonts w:ascii="Arial" w:hAnsi="Arial" w:cs="Arial"/>
                    </w:rPr>
                    <w:t>r</w:t>
                  </w:r>
                  <w:proofErr w:type="spellEnd"/>
                </w:p>
              </w:tc>
              <w:tc>
                <w:tcPr>
                  <w:tcW w:w="7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776FAE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Peak</w:t>
                  </w:r>
                </w:p>
                <w:p w14:paraId="5F047027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8C1F5B">
                    <w:rPr>
                      <w:rFonts w:ascii="Arial" w:hAnsi="Arial" w:cs="Arial"/>
                    </w:rPr>
                    <w:t>cM</w:t>
                  </w:r>
                  <w:proofErr w:type="spellEnd"/>
                  <w:r w:rsidRPr="008C1F5B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39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4F7171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CI</w:t>
                  </w:r>
                </w:p>
                <w:p w14:paraId="2ABFDDC2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8C1F5B">
                    <w:rPr>
                      <w:rFonts w:ascii="Arial" w:hAnsi="Arial" w:cs="Arial"/>
                    </w:rPr>
                    <w:t>cM</w:t>
                  </w:r>
                  <w:proofErr w:type="spellEnd"/>
                  <w:r w:rsidRPr="008C1F5B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9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DAB2FEC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Peak</w:t>
                  </w:r>
                </w:p>
                <w:p w14:paraId="4B5A3F69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(Mb)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3F6E58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CI</w:t>
                  </w:r>
                </w:p>
                <w:p w14:paraId="7C78FF94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(Mb)</w:t>
                  </w:r>
                </w:p>
              </w:tc>
              <w:tc>
                <w:tcPr>
                  <w:tcW w:w="71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F1DA42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LOD</w:t>
                  </w:r>
                </w:p>
              </w:tc>
              <w:tc>
                <w:tcPr>
                  <w:tcW w:w="15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14EFBCF" w14:textId="77777777" w:rsidR="007B3EBE" w:rsidRPr="008C1F5B" w:rsidRDefault="007B3EBE" w:rsidP="007B3EBE">
                  <w:pPr>
                    <w:jc w:val="both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 xml:space="preserve">Significance </w:t>
                  </w:r>
                </w:p>
              </w:tc>
              <w:tc>
                <w:tcPr>
                  <w:tcW w:w="6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E1EE1E8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6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1CD537B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6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D085E98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d /a</w:t>
                  </w:r>
                </w:p>
              </w:tc>
              <w:tc>
                <w:tcPr>
                  <w:tcW w:w="77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5219695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High</w:t>
                  </w:r>
                </w:p>
                <w:p w14:paraId="449A8FCC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allele</w:t>
                  </w:r>
                </w:p>
              </w:tc>
              <w:tc>
                <w:tcPr>
                  <w:tcW w:w="13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88B4B64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 xml:space="preserve">Mode </w:t>
                  </w:r>
                </w:p>
              </w:tc>
              <w:tc>
                <w:tcPr>
                  <w:tcW w:w="684" w:type="dxa"/>
                  <w:tcBorders>
                    <w:left w:val="nil"/>
                    <w:bottom w:val="single" w:sz="4" w:space="0" w:color="auto"/>
                  </w:tcBorders>
                </w:tcPr>
                <w:p w14:paraId="12D823B5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 xml:space="preserve">% </w:t>
                  </w:r>
                </w:p>
              </w:tc>
            </w:tr>
            <w:tr w:rsidR="007B3EBE" w:rsidRPr="008C1F5B" w14:paraId="697B6EAA" w14:textId="77777777" w:rsidTr="00883547">
              <w:trPr>
                <w:trHeight w:val="395"/>
              </w:trPr>
              <w:tc>
                <w:tcPr>
                  <w:tcW w:w="12592" w:type="dxa"/>
                  <w:gridSpan w:val="14"/>
                  <w:tcBorders>
                    <w:bottom w:val="nil"/>
                  </w:tcBorders>
                </w:tcPr>
                <w:p w14:paraId="5C92094B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Root</w:t>
                  </w:r>
                </w:p>
              </w:tc>
            </w:tr>
            <w:tr w:rsidR="00883547" w:rsidRPr="008C1F5B" w14:paraId="3F8AD067" w14:textId="77777777" w:rsidTr="00883547">
              <w:tc>
                <w:tcPr>
                  <w:tcW w:w="972" w:type="dxa"/>
                  <w:tcBorders>
                    <w:top w:val="nil"/>
                    <w:bottom w:val="nil"/>
                    <w:right w:val="nil"/>
                  </w:tcBorders>
                </w:tcPr>
                <w:p w14:paraId="3F51699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F+M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AD08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EA50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74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FA2B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58-103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2E2B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149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90CB3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114-181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0A37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2.9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BBFF" w14:textId="77777777" w:rsidR="007B3EBE" w:rsidRPr="008C1F5B" w:rsidRDefault="007B3EBE" w:rsidP="007B3EBE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Suggestive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DDB3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47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7B9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40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0294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0.8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E6D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DBA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C8B6" w14:textId="7B1101E0" w:rsidR="007B3EBE" w:rsidRPr="008C1F5B" w:rsidRDefault="00D62B3B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Dominant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</w:tcBorders>
                </w:tcPr>
                <w:p w14:paraId="37A4923C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6.8</w:t>
                  </w:r>
                </w:p>
              </w:tc>
            </w:tr>
            <w:tr w:rsidR="00883547" w:rsidRPr="008C1F5B" w14:paraId="2AA7C2F5" w14:textId="77777777" w:rsidTr="00883547">
              <w:tc>
                <w:tcPr>
                  <w:tcW w:w="972" w:type="dxa"/>
                  <w:tcBorders>
                    <w:top w:val="nil"/>
                    <w:bottom w:val="nil"/>
                    <w:right w:val="nil"/>
                  </w:tcBorders>
                </w:tcPr>
                <w:p w14:paraId="4B69D9A2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EA01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ED26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D9AE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23-48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C706C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DDA4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37-84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A076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3.0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BE6F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Suggestive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E93EC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-49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9849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C9F0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0.1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D67A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B6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DB71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Additive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</w:tcBorders>
                </w:tcPr>
                <w:p w14:paraId="31B93EB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5.0</w:t>
                  </w:r>
                </w:p>
              </w:tc>
            </w:tr>
            <w:tr w:rsidR="00883547" w:rsidRPr="008C1F5B" w14:paraId="2677291B" w14:textId="77777777" w:rsidTr="00883547">
              <w:tc>
                <w:tcPr>
                  <w:tcW w:w="972" w:type="dxa"/>
                  <w:tcBorders>
                    <w:top w:val="nil"/>
                    <w:bottom w:val="nil"/>
                    <w:right w:val="nil"/>
                  </w:tcBorders>
                </w:tcPr>
                <w:p w14:paraId="00EEE7A1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CEEC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1FDB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FDFC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7-32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75D3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123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16-61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BDD8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2.6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D6AB" w14:textId="77777777" w:rsidR="007B3EBE" w:rsidRPr="008C1F5B" w:rsidRDefault="007B3EBE" w:rsidP="007B3EBE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Suggestive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37BD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-49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0A6D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-31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DD59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0.6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92F2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B6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323E" w14:textId="4EE75553" w:rsidR="007B3EBE" w:rsidRPr="008C1F5B" w:rsidRDefault="00D62B3B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Recessive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</w:tcBorders>
                </w:tcPr>
                <w:p w14:paraId="175156AF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4.9</w:t>
                  </w:r>
                </w:p>
              </w:tc>
            </w:tr>
            <w:tr w:rsidR="00883547" w:rsidRPr="008C1F5B" w14:paraId="300E77DA" w14:textId="77777777" w:rsidTr="00883547">
              <w:tc>
                <w:tcPr>
                  <w:tcW w:w="972" w:type="dxa"/>
                  <w:tcBorders>
                    <w:top w:val="nil"/>
                    <w:bottom w:val="nil"/>
                    <w:right w:val="nil"/>
                  </w:tcBorders>
                </w:tcPr>
                <w:p w14:paraId="4470A6C2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A31ED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1594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CFB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23-52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908C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71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2871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37-89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723C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2.8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32F4" w14:textId="77777777" w:rsidR="007B3EBE" w:rsidRPr="008C1F5B" w:rsidRDefault="007B3EBE" w:rsidP="007B3EBE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Suggestive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753D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-49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95A48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47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740A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1.0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59573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B6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3333E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Dominant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</w:tcBorders>
                </w:tcPr>
                <w:p w14:paraId="2031C2E4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8.0</w:t>
                  </w:r>
                </w:p>
              </w:tc>
            </w:tr>
            <w:tr w:rsidR="00883547" w:rsidRPr="008C1F5B" w14:paraId="6D840360" w14:textId="77777777" w:rsidTr="00883547">
              <w:tc>
                <w:tcPr>
                  <w:tcW w:w="972" w:type="dxa"/>
                  <w:tcBorders>
                    <w:top w:val="nil"/>
                    <w:bottom w:val="nil"/>
                    <w:right w:val="nil"/>
                  </w:tcBorders>
                </w:tcPr>
                <w:p w14:paraId="3618A390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79C15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BCA7D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58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F6BA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3-58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04D4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94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08E3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56-94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4DE6E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2.7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60670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Suggestive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E6C9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62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564E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CB65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0.3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DD275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DBA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BA80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Additive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</w:tcBorders>
                </w:tcPr>
                <w:p w14:paraId="25F2C533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7.6</w:t>
                  </w:r>
                </w:p>
              </w:tc>
            </w:tr>
            <w:tr w:rsidR="00883547" w:rsidRPr="008C1F5B" w14:paraId="26872915" w14:textId="77777777" w:rsidTr="00883547">
              <w:tc>
                <w:tcPr>
                  <w:tcW w:w="97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C826F82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FCD553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9097D0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102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1CC50D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57-103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C0704B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189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A0CEA7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131-193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24BB9B" w14:textId="77777777" w:rsidR="007B3EBE" w:rsidRPr="008C1F5B" w:rsidRDefault="007B3EBE" w:rsidP="007B3EBE">
                  <w:pPr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2.9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3DE21A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Suggestive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17F382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67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E5B58A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-4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725DE0" w14:textId="77777777" w:rsidR="007B3EBE" w:rsidRPr="008C1F5B" w:rsidRDefault="007B3EBE" w:rsidP="007B3EBE">
                  <w:pPr>
                    <w:rPr>
                      <w:rFonts w:ascii="Arial" w:hAnsi="Arial" w:cs="Arial"/>
                      <w:color w:val="000000"/>
                    </w:rPr>
                  </w:pPr>
                  <w:r w:rsidRPr="008C1F5B">
                    <w:rPr>
                      <w:rFonts w:ascii="Arial" w:hAnsi="Arial" w:cs="Arial"/>
                      <w:color w:val="000000"/>
                    </w:rPr>
                    <w:t>0.1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884632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DBA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F9D49D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Additive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95E6CF8" w14:textId="77777777" w:rsidR="007B3EBE" w:rsidRPr="008C1F5B" w:rsidRDefault="007B3EBE" w:rsidP="007B3EB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8C1F5B">
                    <w:rPr>
                      <w:rFonts w:ascii="Arial" w:hAnsi="Arial" w:cs="Arial"/>
                    </w:rPr>
                    <w:t>13.4</w:t>
                  </w:r>
                </w:p>
              </w:tc>
            </w:tr>
          </w:tbl>
          <w:p w14:paraId="745FAB6C" w14:textId="77777777" w:rsidR="008C1F5B" w:rsidRDefault="008C1F5B" w:rsidP="008C46A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08465196" w14:textId="6E4E29C4" w:rsidR="007457A9" w:rsidRPr="001F1FA9" w:rsidRDefault="00883547" w:rsidP="00883547">
            <w:pPr>
              <w:spacing w:line="48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248C">
              <w:rPr>
                <w:rFonts w:ascii="Arial" w:hAnsi="Arial" w:cs="Arial"/>
              </w:rPr>
              <w:t xml:space="preserve">F, female; M, male; </w:t>
            </w:r>
            <w:proofErr w:type="spellStart"/>
            <w:r w:rsidR="008C46A8" w:rsidRPr="008C1F5B">
              <w:rPr>
                <w:rFonts w:ascii="Arial" w:hAnsi="Arial" w:cs="Arial"/>
              </w:rPr>
              <w:t>Chr</w:t>
            </w:r>
            <w:proofErr w:type="spellEnd"/>
            <w:r w:rsidR="008C46A8" w:rsidRPr="008C1F5B">
              <w:rPr>
                <w:rFonts w:ascii="Arial" w:hAnsi="Arial" w:cs="Arial"/>
              </w:rPr>
              <w:t xml:space="preserve">, chromosome; CI, 95% credible interval; LOD, logarithm of odds; LOD score for sex-combined scan shown in Table was determined in single locus scan using sex as additive; for each QTL, model of inheritance was determined according to allelic effect at the nearest marker of </w:t>
            </w:r>
            <w:r w:rsidR="00E54B25" w:rsidRPr="00F57BA2">
              <w:rPr>
                <w:rFonts w:ascii="Arial" w:hAnsi="Arial" w:cs="Arial"/>
              </w:rPr>
              <w:t xml:space="preserve">a </w:t>
            </w:r>
            <w:r w:rsidR="00E54B25" w:rsidRPr="00DB341F">
              <w:rPr>
                <w:rFonts w:ascii="Arial" w:hAnsi="Arial" w:cs="Arial"/>
              </w:rPr>
              <w:t xml:space="preserve">QTL by performing Haley-Knott regression using the additive </w:t>
            </w:r>
            <w:r w:rsidR="00E54B25" w:rsidRPr="00DB341F">
              <w:rPr>
                <w:rFonts w:ascii="Arial" w:hAnsi="Arial" w:cs="Arial"/>
              </w:rPr>
              <w:lastRenderedPageBreak/>
              <w:t>and dominant/recessive model</w:t>
            </w:r>
            <w:r w:rsidR="00E54B25">
              <w:rPr>
                <w:rFonts w:ascii="Arial" w:hAnsi="Arial" w:cs="Arial"/>
              </w:rPr>
              <w:t>s</w:t>
            </w:r>
            <w:r w:rsidR="008C46A8" w:rsidRPr="008C1F5B">
              <w:rPr>
                <w:rFonts w:ascii="Arial" w:hAnsi="Arial" w:cs="Arial"/>
              </w:rPr>
              <w:t xml:space="preserve">; </w:t>
            </w:r>
            <w:r w:rsidR="00DA1EE7">
              <w:rPr>
                <w:rFonts w:ascii="Arial" w:hAnsi="Arial" w:cs="Arial"/>
              </w:rPr>
              <w:t>r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>atio (</w:t>
            </w:r>
            <w:r w:rsidR="008C1F5B" w:rsidRPr="008C1F5B">
              <w:rPr>
                <w:rStyle w:val="Emphasis"/>
                <w:rFonts w:ascii="Arial" w:eastAsiaTheme="majorEastAsia" w:hAnsi="Arial" w:cs="Arial"/>
                <w:color w:val="000000"/>
                <w:shd w:val="clear" w:color="auto" w:fill="FFFFFF"/>
              </w:rPr>
              <w:t>d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="008C1F5B" w:rsidRPr="008C1F5B">
              <w:rPr>
                <w:rStyle w:val="Emphasis"/>
                <w:rFonts w:ascii="Arial" w:eastAsiaTheme="majorEastAsia" w:hAnsi="Arial" w:cs="Arial"/>
                <w:color w:val="000000"/>
                <w:shd w:val="clear" w:color="auto" w:fill="FFFFFF"/>
              </w:rPr>
              <w:t>a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  <w:r w:rsidR="008C1F5B" w:rsidRPr="008C1F5B">
              <w:rPr>
                <w:rFonts w:ascii="Arial" w:hAnsi="Arial" w:cs="Arial"/>
                <w:color w:val="000000"/>
              </w:rPr>
              <w:t>was used to determine mode of</w:t>
            </w:r>
            <w:r w:rsidR="005D76E7">
              <w:rPr>
                <w:rFonts w:ascii="Arial" w:hAnsi="Arial" w:cs="Arial"/>
                <w:color w:val="000000"/>
              </w:rPr>
              <w:t xml:space="preserve"> inheritance [11, 12]</w:t>
            </w:r>
            <w:r w:rsidR="008C1F5B" w:rsidRPr="008C1F5B">
              <w:rPr>
                <w:rFonts w:ascii="Arial" w:hAnsi="Arial" w:cs="Arial"/>
                <w:color w:val="000000"/>
              </w:rPr>
              <w:t xml:space="preserve">: 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>0.5 &lt;│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Style w:val="Emphasis"/>
                <w:rFonts w:ascii="Arial" w:eastAsiaTheme="majorEastAsia" w:hAnsi="Arial" w:cs="Arial"/>
                <w:color w:val="000000"/>
                <w:shd w:val="clear" w:color="auto" w:fill="FFFFFF"/>
              </w:rPr>
              <w:t>d/a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 xml:space="preserve">│&lt; 1.5 –dominant or recessive; 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Style w:val="Emphasis"/>
                <w:rFonts w:ascii="Arial" w:eastAsiaTheme="majorEastAsia" w:hAnsi="Arial" w:cs="Arial"/>
                <w:color w:val="000000"/>
                <w:shd w:val="clear" w:color="auto" w:fill="FFFFFF"/>
              </w:rPr>
              <w:t>d/a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>= 0 - pure additive;  │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Style w:val="Emphasis"/>
                <w:rFonts w:ascii="Arial" w:eastAsiaTheme="majorEastAsia" w:hAnsi="Arial" w:cs="Arial"/>
                <w:color w:val="000000"/>
                <w:shd w:val="clear" w:color="auto" w:fill="FFFFFF"/>
              </w:rPr>
              <w:t>d/a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>│≤  0.5-additive; │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Style w:val="Emphasis"/>
                <w:rFonts w:ascii="Arial" w:eastAsiaTheme="majorEastAsia" w:hAnsi="Arial" w:cs="Arial"/>
                <w:color w:val="000000"/>
                <w:shd w:val="clear" w:color="auto" w:fill="FFFFFF"/>
              </w:rPr>
              <w:t>d/a</w:t>
            </w:r>
            <w:r w:rsidR="008C1F5B" w:rsidRPr="008C1F5B">
              <w:rPr>
                <w:rStyle w:val="apple-converted-space"/>
                <w:rFonts w:ascii="Arial" w:eastAsiaTheme="majorEastAsia" w:hAnsi="Arial" w:cs="Arial"/>
                <w:color w:val="000000"/>
                <w:shd w:val="clear" w:color="auto" w:fill="FFFFFF"/>
              </w:rPr>
              <w:t> </w:t>
            </w:r>
            <w:r w:rsidR="008C1F5B" w:rsidRPr="008C1F5B">
              <w:rPr>
                <w:rFonts w:ascii="Arial" w:hAnsi="Arial" w:cs="Arial"/>
                <w:color w:val="000000"/>
                <w:shd w:val="clear" w:color="auto" w:fill="FFFFFF"/>
              </w:rPr>
              <w:t xml:space="preserve">│≥1.5 </w:t>
            </w:r>
            <w:r w:rsidR="00DA1EE7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proofErr w:type="spellStart"/>
            <w:r w:rsidR="00DA1EE7">
              <w:rPr>
                <w:rFonts w:ascii="Arial" w:hAnsi="Arial" w:cs="Arial"/>
                <w:color w:val="000000"/>
                <w:shd w:val="clear" w:color="auto" w:fill="FFFFFF"/>
              </w:rPr>
              <w:t>overdominant</w:t>
            </w:r>
            <w:proofErr w:type="spellEnd"/>
            <w:r w:rsidR="00DA1EE7">
              <w:rPr>
                <w:rFonts w:ascii="Arial" w:hAnsi="Arial" w:cs="Arial"/>
                <w:color w:val="000000"/>
                <w:shd w:val="clear" w:color="auto" w:fill="FFFFFF"/>
              </w:rPr>
              <w:t xml:space="preserve"> or </w:t>
            </w:r>
            <w:proofErr w:type="spellStart"/>
            <w:r w:rsidR="00DA1EE7">
              <w:rPr>
                <w:rFonts w:ascii="Arial" w:hAnsi="Arial" w:cs="Arial"/>
                <w:color w:val="000000"/>
                <w:shd w:val="clear" w:color="auto" w:fill="FFFFFF"/>
              </w:rPr>
              <w:t>overrecessive</w:t>
            </w:r>
            <w:proofErr w:type="spellEnd"/>
            <w:r w:rsidR="00DA1EE7">
              <w:rPr>
                <w:rFonts w:ascii="Arial" w:hAnsi="Arial" w:cs="Arial"/>
                <w:color w:val="000000"/>
                <w:shd w:val="clear" w:color="auto" w:fill="FFFFFF"/>
              </w:rPr>
              <w:t xml:space="preserve">; </w:t>
            </w:r>
            <w:r w:rsidR="00DA1EE7" w:rsidRPr="008C1F5B">
              <w:rPr>
                <w:rFonts w:ascii="Arial" w:hAnsi="Arial" w:cs="Arial"/>
              </w:rPr>
              <w:t xml:space="preserve"> </w:t>
            </w:r>
            <w:r w:rsidR="00DA1EE7">
              <w:rPr>
                <w:rFonts w:ascii="Arial" w:hAnsi="Arial" w:cs="Arial"/>
              </w:rPr>
              <w:t>% v</w:t>
            </w:r>
            <w:r w:rsidR="00DA1EE7" w:rsidRPr="008C1F5B">
              <w:rPr>
                <w:rFonts w:ascii="Arial" w:hAnsi="Arial" w:cs="Arial"/>
              </w:rPr>
              <w:t>ariance indicate</w:t>
            </w:r>
            <w:r w:rsidR="00DA1EE7">
              <w:rPr>
                <w:rFonts w:ascii="Arial" w:hAnsi="Arial" w:cs="Arial"/>
              </w:rPr>
              <w:t>s</w:t>
            </w:r>
            <w:r w:rsidR="00DA1EE7" w:rsidRPr="008C1F5B">
              <w:rPr>
                <w:rFonts w:ascii="Arial" w:hAnsi="Arial" w:cs="Arial"/>
              </w:rPr>
              <w:t xml:space="preserve"> the percentage of the total F2 phenotypic variance.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9FFE" w14:textId="77777777" w:rsidR="007F0E7C" w:rsidRDefault="007F0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648FB16" w14:textId="77777777" w:rsidR="006556A8" w:rsidRDefault="006556A8" w:rsidP="00883547">
      <w:pPr>
        <w:spacing w:line="480" w:lineRule="auto"/>
        <w:jc w:val="both"/>
        <w:rPr>
          <w:rFonts w:ascii="Arial" w:hAnsi="Arial" w:cs="Arial"/>
        </w:rPr>
      </w:pPr>
    </w:p>
    <w:sectPr w:rsidR="006556A8" w:rsidSect="003238D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6B"/>
    <w:rsid w:val="0000469C"/>
    <w:rsid w:val="0003546B"/>
    <w:rsid w:val="00041068"/>
    <w:rsid w:val="000A0CE7"/>
    <w:rsid w:val="000A5286"/>
    <w:rsid w:val="000C4041"/>
    <w:rsid w:val="000D5EBD"/>
    <w:rsid w:val="000D749B"/>
    <w:rsid w:val="00110089"/>
    <w:rsid w:val="001209AB"/>
    <w:rsid w:val="00136E20"/>
    <w:rsid w:val="00142719"/>
    <w:rsid w:val="0015085A"/>
    <w:rsid w:val="00180BF9"/>
    <w:rsid w:val="00192E6D"/>
    <w:rsid w:val="001A747A"/>
    <w:rsid w:val="001E1CF3"/>
    <w:rsid w:val="001E7CC2"/>
    <w:rsid w:val="001F1FA9"/>
    <w:rsid w:val="00232D3B"/>
    <w:rsid w:val="0027777C"/>
    <w:rsid w:val="0028250C"/>
    <w:rsid w:val="00287084"/>
    <w:rsid w:val="002C72C8"/>
    <w:rsid w:val="002E55FF"/>
    <w:rsid w:val="002F17B9"/>
    <w:rsid w:val="003145C7"/>
    <w:rsid w:val="003238D7"/>
    <w:rsid w:val="00335F9D"/>
    <w:rsid w:val="00351B3F"/>
    <w:rsid w:val="00355B21"/>
    <w:rsid w:val="003D7250"/>
    <w:rsid w:val="003D7531"/>
    <w:rsid w:val="003F090A"/>
    <w:rsid w:val="00444A79"/>
    <w:rsid w:val="00496BC4"/>
    <w:rsid w:val="004A446C"/>
    <w:rsid w:val="004F4951"/>
    <w:rsid w:val="00515967"/>
    <w:rsid w:val="005417AE"/>
    <w:rsid w:val="00551B21"/>
    <w:rsid w:val="00556C0A"/>
    <w:rsid w:val="0055707F"/>
    <w:rsid w:val="00561CE3"/>
    <w:rsid w:val="00570DE3"/>
    <w:rsid w:val="005955C2"/>
    <w:rsid w:val="005D0FE3"/>
    <w:rsid w:val="005D62DE"/>
    <w:rsid w:val="005D76E7"/>
    <w:rsid w:val="005F3137"/>
    <w:rsid w:val="005F5901"/>
    <w:rsid w:val="00601C69"/>
    <w:rsid w:val="00625DCA"/>
    <w:rsid w:val="006556A8"/>
    <w:rsid w:val="00660E77"/>
    <w:rsid w:val="00665B3B"/>
    <w:rsid w:val="00670EB4"/>
    <w:rsid w:val="00682504"/>
    <w:rsid w:val="006B10C6"/>
    <w:rsid w:val="006B47B9"/>
    <w:rsid w:val="006C0B97"/>
    <w:rsid w:val="006C585C"/>
    <w:rsid w:val="006D47BB"/>
    <w:rsid w:val="007443AA"/>
    <w:rsid w:val="007457A9"/>
    <w:rsid w:val="00746BE1"/>
    <w:rsid w:val="00763486"/>
    <w:rsid w:val="007B3EBE"/>
    <w:rsid w:val="007B4271"/>
    <w:rsid w:val="007D55A6"/>
    <w:rsid w:val="007D6A96"/>
    <w:rsid w:val="007E4F11"/>
    <w:rsid w:val="007E60D5"/>
    <w:rsid w:val="007F00AE"/>
    <w:rsid w:val="007F0E7C"/>
    <w:rsid w:val="0082456B"/>
    <w:rsid w:val="00833CEA"/>
    <w:rsid w:val="00845CF8"/>
    <w:rsid w:val="008462CC"/>
    <w:rsid w:val="00873117"/>
    <w:rsid w:val="00880E86"/>
    <w:rsid w:val="00880F43"/>
    <w:rsid w:val="00883547"/>
    <w:rsid w:val="008C1F5B"/>
    <w:rsid w:val="008C46A8"/>
    <w:rsid w:val="008D747B"/>
    <w:rsid w:val="00962EF5"/>
    <w:rsid w:val="009649D2"/>
    <w:rsid w:val="0096717A"/>
    <w:rsid w:val="00985141"/>
    <w:rsid w:val="00997705"/>
    <w:rsid w:val="009C2041"/>
    <w:rsid w:val="009F2D4E"/>
    <w:rsid w:val="00A06654"/>
    <w:rsid w:val="00A075F0"/>
    <w:rsid w:val="00A17723"/>
    <w:rsid w:val="00A43460"/>
    <w:rsid w:val="00A51069"/>
    <w:rsid w:val="00A72A30"/>
    <w:rsid w:val="00A80027"/>
    <w:rsid w:val="00A97F28"/>
    <w:rsid w:val="00AA05E6"/>
    <w:rsid w:val="00AA2DB9"/>
    <w:rsid w:val="00AC35A3"/>
    <w:rsid w:val="00AE1BFC"/>
    <w:rsid w:val="00AE35C6"/>
    <w:rsid w:val="00B15120"/>
    <w:rsid w:val="00B61D80"/>
    <w:rsid w:val="00BA3453"/>
    <w:rsid w:val="00BA619C"/>
    <w:rsid w:val="00BC35D9"/>
    <w:rsid w:val="00BC797F"/>
    <w:rsid w:val="00BD08B1"/>
    <w:rsid w:val="00BD2313"/>
    <w:rsid w:val="00C12245"/>
    <w:rsid w:val="00C63151"/>
    <w:rsid w:val="00C70F9A"/>
    <w:rsid w:val="00C73B4D"/>
    <w:rsid w:val="00C76734"/>
    <w:rsid w:val="00C821FB"/>
    <w:rsid w:val="00C9117E"/>
    <w:rsid w:val="00CC03D4"/>
    <w:rsid w:val="00CF4426"/>
    <w:rsid w:val="00D01BA6"/>
    <w:rsid w:val="00D24FB9"/>
    <w:rsid w:val="00D35406"/>
    <w:rsid w:val="00D433FE"/>
    <w:rsid w:val="00D45EAF"/>
    <w:rsid w:val="00D565ED"/>
    <w:rsid w:val="00D62B3B"/>
    <w:rsid w:val="00D84D79"/>
    <w:rsid w:val="00DA1EE7"/>
    <w:rsid w:val="00DA64F1"/>
    <w:rsid w:val="00DB3E5D"/>
    <w:rsid w:val="00DC5187"/>
    <w:rsid w:val="00DC7F03"/>
    <w:rsid w:val="00DF3FE1"/>
    <w:rsid w:val="00E0205F"/>
    <w:rsid w:val="00E411A0"/>
    <w:rsid w:val="00E54B25"/>
    <w:rsid w:val="00EA1CD4"/>
    <w:rsid w:val="00EA5246"/>
    <w:rsid w:val="00ED03DD"/>
    <w:rsid w:val="00F5504C"/>
    <w:rsid w:val="00F74FFA"/>
    <w:rsid w:val="00F7641F"/>
    <w:rsid w:val="00F76895"/>
    <w:rsid w:val="00F91F43"/>
    <w:rsid w:val="00FB2750"/>
    <w:rsid w:val="00FE433B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8F8F8"/>
  <w15:docId w15:val="{76942CD4-C525-4BA0-B5B1-D3DDCBE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6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46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46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46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6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46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46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4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46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4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4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4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4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4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4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46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4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46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546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546B"/>
    <w:rPr>
      <w:b/>
      <w:bCs/>
    </w:rPr>
  </w:style>
  <w:style w:type="character" w:styleId="Emphasis">
    <w:name w:val="Emphasis"/>
    <w:basedOn w:val="DefaultParagraphFont"/>
    <w:uiPriority w:val="20"/>
    <w:qFormat/>
    <w:rsid w:val="0003546B"/>
    <w:rPr>
      <w:i/>
      <w:iCs/>
    </w:rPr>
  </w:style>
  <w:style w:type="paragraph" w:styleId="NoSpacing">
    <w:name w:val="No Spacing"/>
    <w:uiPriority w:val="1"/>
    <w:qFormat/>
    <w:rsid w:val="000354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546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54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4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46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354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546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354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3546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546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46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354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546B"/>
  </w:style>
  <w:style w:type="table" w:styleId="TableGrid">
    <w:name w:val="Table Grid"/>
    <w:basedOn w:val="TableNormal"/>
    <w:uiPriority w:val="39"/>
    <w:rsid w:val="0003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9B"/>
    <w:pPr>
      <w:ind w:left="720"/>
      <w:contextualSpacing/>
    </w:pPr>
  </w:style>
  <w:style w:type="character" w:customStyle="1" w:styleId="small-caps">
    <w:name w:val="small-caps"/>
    <w:basedOn w:val="DefaultParagraphFont"/>
    <w:rsid w:val="0033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A35E-E0A3-4A71-A1C1-2641239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4</cp:revision>
  <cp:lastPrinted>2016-11-09T22:18:00Z</cp:lastPrinted>
  <dcterms:created xsi:type="dcterms:W3CDTF">2017-04-07T16:41:00Z</dcterms:created>
  <dcterms:modified xsi:type="dcterms:W3CDTF">2017-04-07T16:56:00Z</dcterms:modified>
</cp:coreProperties>
</file>