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F020" w14:textId="77777777" w:rsidR="00A7743A" w:rsidRPr="00857050" w:rsidRDefault="006F3AA4" w:rsidP="00A7743A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S1 Table</w:t>
      </w:r>
      <w:bookmarkStart w:id="0" w:name="_GoBack"/>
      <w:bookmarkEnd w:id="0"/>
      <w:r w:rsidR="00A7743A" w:rsidRPr="00857050">
        <w:rPr>
          <w:rFonts w:ascii="Times New Roman" w:hAnsi="Times New Roman" w:cs="Times New Roman"/>
          <w:b/>
        </w:rPr>
        <w:t>. List of antibodies used in this study.</w:t>
      </w:r>
    </w:p>
    <w:tbl>
      <w:tblPr>
        <w:tblStyle w:val="TableGrid"/>
        <w:tblW w:w="8771" w:type="dxa"/>
        <w:tblLook w:val="04A0" w:firstRow="1" w:lastRow="0" w:firstColumn="1" w:lastColumn="0" w:noHBand="0" w:noVBand="1"/>
      </w:tblPr>
      <w:tblGrid>
        <w:gridCol w:w="4340"/>
        <w:gridCol w:w="4431"/>
      </w:tblGrid>
      <w:tr w:rsidR="00A7743A" w:rsidRPr="00857050" w14:paraId="385FD98C" w14:textId="77777777" w:rsidTr="00644C2F">
        <w:tc>
          <w:tcPr>
            <w:tcW w:w="4340" w:type="dxa"/>
          </w:tcPr>
          <w:p w14:paraId="0360DF95" w14:textId="77777777" w:rsidR="00A7743A" w:rsidRPr="00857050" w:rsidRDefault="00A7743A" w:rsidP="00644C2F">
            <w:pPr>
              <w:rPr>
                <w:rFonts w:ascii="Times New Roman" w:hAnsi="Times New Roman" w:cs="Times New Roman"/>
                <w:b/>
              </w:rPr>
            </w:pPr>
            <w:r w:rsidRPr="00857050">
              <w:rPr>
                <w:rFonts w:ascii="Times New Roman" w:hAnsi="Times New Roman" w:cs="Times New Roman"/>
                <w:b/>
              </w:rPr>
              <w:t>Antibody</w:t>
            </w:r>
          </w:p>
        </w:tc>
        <w:tc>
          <w:tcPr>
            <w:tcW w:w="4431" w:type="dxa"/>
          </w:tcPr>
          <w:p w14:paraId="366E1672" w14:textId="77777777" w:rsidR="00A7743A" w:rsidRPr="00857050" w:rsidRDefault="00A7743A" w:rsidP="00644C2F">
            <w:pPr>
              <w:rPr>
                <w:rFonts w:ascii="Times New Roman" w:hAnsi="Times New Roman" w:cs="Times New Roman"/>
                <w:b/>
              </w:rPr>
            </w:pPr>
            <w:r w:rsidRPr="00857050">
              <w:rPr>
                <w:rFonts w:ascii="Times New Roman" w:hAnsi="Times New Roman" w:cs="Times New Roman"/>
                <w:b/>
              </w:rPr>
              <w:t>Reference/Source</w:t>
            </w:r>
          </w:p>
        </w:tc>
      </w:tr>
      <w:tr w:rsidR="00A7743A" w:rsidRPr="00857050" w14:paraId="1694408C" w14:textId="77777777" w:rsidTr="00644C2F">
        <w:trPr>
          <w:trHeight w:val="260"/>
        </w:trPr>
        <w:tc>
          <w:tcPr>
            <w:tcW w:w="4340" w:type="dxa"/>
          </w:tcPr>
          <w:p w14:paraId="5029AA4C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anti-NSP5 </w:t>
            </w:r>
          </w:p>
        </w:tc>
        <w:tc>
          <w:tcPr>
            <w:tcW w:w="4431" w:type="dxa"/>
          </w:tcPr>
          <w:p w14:paraId="697708AA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proofErr w:type="spellStart"/>
            <w:r w:rsidRPr="00857050">
              <w:rPr>
                <w:rFonts w:ascii="Times New Roman" w:hAnsi="Times New Roman" w:cs="Times New Roman"/>
              </w:rPr>
              <w:t>Petris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et al., 2014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PEVuZE5vdGU+PENpdGU+PEF1dGhvcj5QZXRyaXM8L0F1dGhvcj48WWVhcj4yMDE0PC9ZZWFyPjxS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==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PEVuZE5vdGU+PENpdGU+PEF1dGhvcj5QZXRyaXM8L0F1dGhvcj48WWVhcj4yMDE0PC9ZZWFyPjxS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==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[76]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743A" w:rsidRPr="00857050" w14:paraId="3A699AF9" w14:textId="77777777" w:rsidTr="00644C2F">
        <w:trPr>
          <w:trHeight w:val="300"/>
        </w:trPr>
        <w:tc>
          <w:tcPr>
            <w:tcW w:w="4340" w:type="dxa"/>
          </w:tcPr>
          <w:p w14:paraId="507CE5B8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Guinea pig polyclonal anti-NSP5 serum </w:t>
            </w:r>
          </w:p>
        </w:tc>
        <w:tc>
          <w:tcPr>
            <w:tcW w:w="4431" w:type="dxa"/>
          </w:tcPr>
          <w:p w14:paraId="628599C9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Eichwald et al. 2004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&lt;EndNote&gt;&lt;Cite&gt;&lt;Author&gt;Eichwald&lt;/Author&gt;&lt;Year&gt;2004&lt;/Year&gt;&lt;RecNum&gt;2316&lt;/RecNum&gt;&lt;DisplayText&gt;[16]&lt;/DisplayText&gt;&lt;record&gt;&lt;rec-number&gt;2316&lt;/rec-number&gt;&lt;foreign-keys&gt;&lt;key app="EN" db-id="fezftvss3et259er5pzvdv5m2vxdder52pt9" timestamp="1476459307"&gt;2316&lt;/key&gt;&lt;/foreign-keys&gt;&lt;ref-type name="Journal Article"&gt;17&lt;/ref-type&gt;&lt;contributors&gt;&lt;authors&gt;&lt;author&gt;Eichwald, C.&lt;/author&gt;&lt;author&gt;Rodriguez, J. F.&lt;/author&gt;&lt;author&gt;Burrone, O. R.&lt;/author&gt;&lt;/authors&gt;&lt;/contributors&gt;&lt;auth-address&gt;International Centre for Genetic Engineering and Biotechnology, Padriciano 99, 34012 Trieste, Italy.&lt;/auth-address&gt;&lt;titles&gt;&lt;title&gt;Characterization of rotavirus NSP2/NSP5 interactions and the dynamics of viroplasm formation&lt;/title&gt;&lt;secondary-title&gt;J Gen Virol&lt;/secondary-title&gt;&lt;/titles&gt;&lt;periodical&gt;&lt;full-title&gt;J Gen Virol&lt;/full-title&gt;&lt;/periodical&gt;&lt;pages&gt;625-34&lt;/pages&gt;&lt;volume&gt;85&lt;/volume&gt;&lt;number&gt;Pt 3&lt;/number&gt;&lt;edition&gt;2004/03/03&lt;/edition&gt;&lt;keywords&gt;&lt;keyword&gt;Animals&lt;/keyword&gt;&lt;keyword&gt;Base Sequence&lt;/keyword&gt;&lt;keyword&gt;Cell Line&lt;/keyword&gt;&lt;keyword&gt;DNA Primers&lt;/keyword&gt;&lt;keyword&gt;Genes, Reporter&lt;/keyword&gt;&lt;keyword&gt;Green Fluorescent Proteins&lt;/keyword&gt;&lt;keyword&gt;Luminescent Proteins/genetics&lt;/keyword&gt;&lt;keyword&gt;Mammals&lt;/keyword&gt;&lt;keyword&gt;Microscopy, Confocal&lt;/keyword&gt;&lt;keyword&gt;RNA-Binding Proteins/genetics/*metabolism&lt;/keyword&gt;&lt;keyword&gt;Recombinant Fusion Proteins/metabolism&lt;/keyword&gt;&lt;keyword&gt;Rotavirus/genetics/*physiology/ultrastructure&lt;/keyword&gt;&lt;keyword&gt;Transfection&lt;/keyword&gt;&lt;keyword&gt;Viral Nonstructural Proteins/genetics/*metabolism&lt;/keyword&gt;&lt;keyword&gt;Viral Proteins/genetics/*metabolism&lt;/keyword&gt;&lt;/keywords&gt;&lt;dates&gt;&lt;year&gt;2004&lt;/year&gt;&lt;pub-dates&gt;&lt;date&gt;Mar&lt;/date&gt;&lt;/pub-dates&gt;&lt;/dates&gt;&lt;isbn&gt;0022-1317 (Print)&amp;#xD;0022-1317 (Linking)&lt;/isbn&gt;&lt;accession-num&gt;14993647&lt;/accession-num&gt;&lt;urls&gt;&lt;related-urls&gt;&lt;url&gt;http://www.ncbi.nlm.nih.gov/pubmed/14993647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[16]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743A" w:rsidRPr="00857050" w14:paraId="6E8FB461" w14:textId="77777777" w:rsidTr="00644C2F">
        <w:tc>
          <w:tcPr>
            <w:tcW w:w="4340" w:type="dxa"/>
          </w:tcPr>
          <w:p w14:paraId="006B0BF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Guinea pig polyclonal anti-NSP2 serum</w:t>
            </w:r>
          </w:p>
        </w:tc>
        <w:tc>
          <w:tcPr>
            <w:tcW w:w="4431" w:type="dxa"/>
          </w:tcPr>
          <w:p w14:paraId="25B6BD7A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Eichwald et al., 2004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&lt;EndNote&gt;&lt;Cite&gt;&lt;Author&gt;Eichwald&lt;/Author&gt;&lt;Year&gt;2004&lt;/Year&gt;&lt;RecNum&gt;2316&lt;/RecNum&gt;&lt;DisplayText&gt;[16]&lt;/DisplayText&gt;&lt;record&gt;&lt;rec-number&gt;2316&lt;/rec-number&gt;&lt;foreign-keys&gt;&lt;key app="EN" db-id="fezftvss3et259er5pzvdv5m2vxdder52pt9" timestamp="1476459307"&gt;2316&lt;/key&gt;&lt;/foreign-keys&gt;&lt;ref-type name="Journal Article"&gt;17&lt;/ref-type&gt;&lt;contributors&gt;&lt;authors&gt;&lt;author&gt;Eichwald, C.&lt;/author&gt;&lt;author&gt;Rodriguez, J. F.&lt;/author&gt;&lt;author&gt;Burrone, O. R.&lt;/author&gt;&lt;/authors&gt;&lt;/contributors&gt;&lt;auth-address&gt;International Centre for Genetic Engineering and Biotechnology, Padriciano 99, 34012 Trieste, Italy.&lt;/auth-address&gt;&lt;titles&gt;&lt;title&gt;Characterization of rotavirus NSP2/NSP5 interactions and the dynamics of viroplasm formation&lt;/title&gt;&lt;secondary-title&gt;J Gen Virol&lt;/secondary-title&gt;&lt;/titles&gt;&lt;periodical&gt;&lt;full-title&gt;J Gen Virol&lt;/full-title&gt;&lt;/periodical&gt;&lt;pages&gt;625-34&lt;/pages&gt;&lt;volume&gt;85&lt;/volume&gt;&lt;number&gt;Pt 3&lt;/number&gt;&lt;edition&gt;2004/03/03&lt;/edition&gt;&lt;keywords&gt;&lt;keyword&gt;Animals&lt;/keyword&gt;&lt;keyword&gt;Base Sequence&lt;/keyword&gt;&lt;keyword&gt;Cell Line&lt;/keyword&gt;&lt;keyword&gt;DNA Primers&lt;/keyword&gt;&lt;keyword&gt;Genes, Reporter&lt;/keyword&gt;&lt;keyword&gt;Green Fluorescent Proteins&lt;/keyword&gt;&lt;keyword&gt;Luminescent Proteins/genetics&lt;/keyword&gt;&lt;keyword&gt;Mammals&lt;/keyword&gt;&lt;keyword&gt;Microscopy, Confocal&lt;/keyword&gt;&lt;keyword&gt;RNA-Binding Proteins/genetics/*metabolism&lt;/keyword&gt;&lt;keyword&gt;Recombinant Fusion Proteins/metabolism&lt;/keyword&gt;&lt;keyword&gt;Rotavirus/genetics/*physiology/ultrastructure&lt;/keyword&gt;&lt;keyword&gt;Transfection&lt;/keyword&gt;&lt;keyword&gt;Viral Nonstructural Proteins/genetics/*metabolism&lt;/keyword&gt;&lt;keyword&gt;Viral Proteins/genetics/*metabolism&lt;/keyword&gt;&lt;/keywords&gt;&lt;dates&gt;&lt;year&gt;2004&lt;/year&gt;&lt;pub-dates&gt;&lt;date&gt;Mar&lt;/date&gt;&lt;/pub-dates&gt;&lt;/dates&gt;&lt;isbn&gt;0022-1317 (Print)&amp;#xD;0022-1317 (Linking)&lt;/isbn&gt;&lt;accession-num&gt;14993647&lt;/accession-num&gt;&lt;urls&gt;&lt;related-urls&gt;&lt;url&gt;http://www.ncbi.nlm.nih.gov/pubmed/14993647&lt;/url&gt;&lt;/related-urls&gt;&lt;/urls&gt;&lt;language&gt;eng&lt;/language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[16]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8570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43A" w:rsidRPr="00857050" w14:paraId="6919EBE9" w14:textId="77777777" w:rsidTr="00644C2F">
        <w:tc>
          <w:tcPr>
            <w:tcW w:w="4340" w:type="dxa"/>
          </w:tcPr>
          <w:p w14:paraId="1A07E863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Guinea pig polyclonal anti-RV serum</w:t>
            </w:r>
          </w:p>
        </w:tc>
        <w:tc>
          <w:tcPr>
            <w:tcW w:w="4431" w:type="dxa"/>
          </w:tcPr>
          <w:p w14:paraId="3C6AD27D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Eichwald et al., 2012</w:t>
            </w:r>
            <w:r w:rsidRPr="00857050"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PEVuZE5vdGU+PENpdGU+PEF1dGhvcj5FaWNod2FsZDwvQXV0aG9yPjxZZWFyPjIwMTI8L1llYXI+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PEVuZE5vdGU+PENpdGU+PEF1dGhvcj5FaWNod2FsZDwvQXV0aG9yPjxZZWFyPjIwMTI8L1llYXI+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[18]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7743A" w:rsidRPr="00857050" w14:paraId="49398A1E" w14:textId="77777777" w:rsidTr="00644C2F">
        <w:trPr>
          <w:trHeight w:val="260"/>
        </w:trPr>
        <w:tc>
          <w:tcPr>
            <w:tcW w:w="4340" w:type="dxa"/>
          </w:tcPr>
          <w:p w14:paraId="227C3611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Rabbit anti-NSP3</w:t>
            </w:r>
          </w:p>
        </w:tc>
        <w:tc>
          <w:tcPr>
            <w:tcW w:w="4431" w:type="dxa"/>
          </w:tcPr>
          <w:p w14:paraId="1232FDA6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A gift from Dr. S. </w:t>
            </w:r>
            <w:proofErr w:type="spellStart"/>
            <w:r w:rsidRPr="00857050">
              <w:rPr>
                <w:rFonts w:ascii="Times New Roman" w:hAnsi="Times New Roman" w:cs="Times New Roman"/>
              </w:rPr>
              <w:t>López</w:t>
            </w:r>
            <w:proofErr w:type="spellEnd"/>
          </w:p>
        </w:tc>
      </w:tr>
      <w:tr w:rsidR="00A7743A" w:rsidRPr="00857050" w14:paraId="31B0AF9A" w14:textId="77777777" w:rsidTr="00644C2F">
        <w:trPr>
          <w:trHeight w:val="300"/>
        </w:trPr>
        <w:tc>
          <w:tcPr>
            <w:tcW w:w="4340" w:type="dxa"/>
          </w:tcPr>
          <w:p w14:paraId="3F747F4F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anti-Eg5 (clone 10C7/Eg5) </w:t>
            </w:r>
          </w:p>
        </w:tc>
        <w:tc>
          <w:tcPr>
            <w:tcW w:w="4431" w:type="dxa"/>
          </w:tcPr>
          <w:p w14:paraId="7344CE71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proofErr w:type="spellStart"/>
            <w:r w:rsidRPr="00857050">
              <w:rPr>
                <w:rFonts w:ascii="Times New Roman" w:hAnsi="Times New Roman" w:cs="Times New Roman"/>
              </w:rPr>
              <w:t>Biolegend</w:t>
            </w:r>
            <w:proofErr w:type="spellEnd"/>
            <w:r w:rsidRPr="00857050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</w:tr>
      <w:tr w:rsidR="00A7743A" w:rsidRPr="00857050" w14:paraId="2CB5270E" w14:textId="77777777" w:rsidTr="00644C2F">
        <w:tc>
          <w:tcPr>
            <w:tcW w:w="4340" w:type="dxa"/>
          </w:tcPr>
          <w:p w14:paraId="624D65CF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Rabbit anti-Eg5 </w:t>
            </w:r>
            <w:proofErr w:type="spellStart"/>
            <w:r w:rsidRPr="00857050">
              <w:rPr>
                <w:rFonts w:ascii="Times New Roman" w:hAnsi="Times New Roman" w:cs="Times New Roman"/>
              </w:rPr>
              <w:t>phospho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Thr927 (poly6205)</w:t>
            </w:r>
          </w:p>
        </w:tc>
        <w:tc>
          <w:tcPr>
            <w:tcW w:w="4431" w:type="dxa"/>
          </w:tcPr>
          <w:p w14:paraId="4E479F40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proofErr w:type="spellStart"/>
            <w:r w:rsidRPr="00857050">
              <w:rPr>
                <w:rFonts w:ascii="Times New Roman" w:hAnsi="Times New Roman" w:cs="Times New Roman"/>
              </w:rPr>
              <w:t>Biolegend</w:t>
            </w:r>
            <w:proofErr w:type="spellEnd"/>
            <w:r w:rsidRPr="00857050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</w:tr>
      <w:tr w:rsidR="00A7743A" w:rsidRPr="00857050" w14:paraId="0B7FB4C6" w14:textId="77777777" w:rsidTr="00644C2F">
        <w:tc>
          <w:tcPr>
            <w:tcW w:w="4340" w:type="dxa"/>
          </w:tcPr>
          <w:p w14:paraId="3CA7FE88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</w:t>
            </w:r>
            <w:proofErr w:type="spellStart"/>
            <w:r w:rsidRPr="00857050">
              <w:rPr>
                <w:rFonts w:ascii="Times New Roman" w:hAnsi="Times New Roman" w:cs="Times New Roman"/>
              </w:rPr>
              <w:t>cyclin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B1 (clone V152) </w:t>
            </w:r>
          </w:p>
        </w:tc>
        <w:tc>
          <w:tcPr>
            <w:tcW w:w="4431" w:type="dxa"/>
          </w:tcPr>
          <w:p w14:paraId="13DC74F6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proofErr w:type="spellStart"/>
            <w:r w:rsidRPr="00857050">
              <w:rPr>
                <w:rFonts w:ascii="Times New Roman" w:hAnsi="Times New Roman" w:cs="Times New Roman"/>
              </w:rPr>
              <w:t>Biolegend</w:t>
            </w:r>
            <w:proofErr w:type="spellEnd"/>
            <w:r w:rsidRPr="00857050">
              <w:rPr>
                <w:rFonts w:ascii="Times New Roman" w:hAnsi="Times New Roman" w:cs="Times New Roman"/>
                <w:vertAlign w:val="superscript"/>
              </w:rPr>
              <w:t>®</w:t>
            </w:r>
          </w:p>
        </w:tc>
      </w:tr>
      <w:tr w:rsidR="00A7743A" w:rsidRPr="00857050" w14:paraId="7FB0339D" w14:textId="77777777" w:rsidTr="00644C2F">
        <w:tc>
          <w:tcPr>
            <w:tcW w:w="4340" w:type="dxa"/>
          </w:tcPr>
          <w:p w14:paraId="3D46B445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Rabbit polyclonal anti-phospho-cdc2 (tyr15) </w:t>
            </w:r>
          </w:p>
        </w:tc>
        <w:tc>
          <w:tcPr>
            <w:tcW w:w="4431" w:type="dxa"/>
          </w:tcPr>
          <w:p w14:paraId="5C7E9893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Cell </w:t>
            </w:r>
            <w:proofErr w:type="spellStart"/>
            <w:r w:rsidRPr="00857050">
              <w:rPr>
                <w:rFonts w:ascii="Times New Roman" w:hAnsi="Times New Roman" w:cs="Times New Roman"/>
              </w:rPr>
              <w:t>Signalling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Technology</w:t>
            </w:r>
            <w:r w:rsidRPr="00857050">
              <w:rPr>
                <w:rFonts w:ascii="Times New Roman" w:hAnsi="Times New Roman" w:cs="Times New Roman"/>
                <w:vertAlign w:val="superscript"/>
              </w:rPr>
              <w:t>®</w:t>
            </w:r>
            <w:r w:rsidRPr="00857050">
              <w:rPr>
                <w:rFonts w:ascii="Times New Roman" w:hAnsi="Times New Roman" w:cs="Times New Roman"/>
              </w:rPr>
              <w:t>.</w:t>
            </w:r>
          </w:p>
        </w:tc>
      </w:tr>
      <w:tr w:rsidR="00A7743A" w:rsidRPr="00857050" w14:paraId="276430EE" w14:textId="77777777" w:rsidTr="00644C2F">
        <w:tc>
          <w:tcPr>
            <w:tcW w:w="4340" w:type="dxa"/>
          </w:tcPr>
          <w:p w14:paraId="25B903AD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polyclonal anti-cdc-2 </w:t>
            </w:r>
          </w:p>
        </w:tc>
        <w:tc>
          <w:tcPr>
            <w:tcW w:w="4431" w:type="dxa"/>
          </w:tcPr>
          <w:p w14:paraId="45CEBE3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Cell </w:t>
            </w:r>
            <w:proofErr w:type="spellStart"/>
            <w:r w:rsidRPr="00857050">
              <w:rPr>
                <w:rFonts w:ascii="Times New Roman" w:hAnsi="Times New Roman" w:cs="Times New Roman"/>
              </w:rPr>
              <w:t>Signalling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Technology</w:t>
            </w:r>
            <w:r w:rsidRPr="00857050">
              <w:rPr>
                <w:rFonts w:ascii="Times New Roman" w:hAnsi="Times New Roman" w:cs="Times New Roman"/>
                <w:vertAlign w:val="superscript"/>
              </w:rPr>
              <w:t>®</w:t>
            </w:r>
            <w:r w:rsidRPr="00857050">
              <w:rPr>
                <w:rFonts w:ascii="Times New Roman" w:hAnsi="Times New Roman" w:cs="Times New Roman"/>
              </w:rPr>
              <w:t>.</w:t>
            </w:r>
          </w:p>
        </w:tc>
      </w:tr>
      <w:tr w:rsidR="00A7743A" w:rsidRPr="00857050" w14:paraId="0787C469" w14:textId="77777777" w:rsidTr="00644C2F">
        <w:tc>
          <w:tcPr>
            <w:tcW w:w="4340" w:type="dxa"/>
          </w:tcPr>
          <w:p w14:paraId="49B5D1FC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anti-human </w:t>
            </w:r>
            <w:proofErr w:type="spellStart"/>
            <w:r w:rsidRPr="00857050">
              <w:rPr>
                <w:rFonts w:ascii="Times New Roman" w:hAnsi="Times New Roman" w:cs="Times New Roman"/>
              </w:rPr>
              <w:t>cyclin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 (clone 25/</w:t>
            </w:r>
            <w:proofErr w:type="spellStart"/>
            <w:r w:rsidRPr="00857050">
              <w:rPr>
                <w:rFonts w:ascii="Times New Roman" w:hAnsi="Times New Roman" w:cs="Times New Roman"/>
              </w:rPr>
              <w:t>cyclin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431" w:type="dxa"/>
          </w:tcPr>
          <w:p w14:paraId="5F457AE0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BD, Biosciences.</w:t>
            </w:r>
          </w:p>
        </w:tc>
      </w:tr>
      <w:tr w:rsidR="00A7743A" w:rsidRPr="00857050" w14:paraId="4C99F937" w14:textId="77777777" w:rsidTr="00644C2F">
        <w:tc>
          <w:tcPr>
            <w:tcW w:w="4340" w:type="dxa"/>
          </w:tcPr>
          <w:p w14:paraId="7E86AC3C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anti-hEg5 (clone 20/EG5) </w:t>
            </w:r>
          </w:p>
        </w:tc>
        <w:tc>
          <w:tcPr>
            <w:tcW w:w="4431" w:type="dxa"/>
          </w:tcPr>
          <w:p w14:paraId="0F8A6D90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BD, Biosciences.</w:t>
            </w:r>
          </w:p>
        </w:tc>
      </w:tr>
      <w:tr w:rsidR="00A7743A" w:rsidRPr="00857050" w14:paraId="7E7891A5" w14:textId="77777777" w:rsidTr="00644C2F">
        <w:tc>
          <w:tcPr>
            <w:tcW w:w="4340" w:type="dxa"/>
          </w:tcPr>
          <w:p w14:paraId="49FA8CE5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anti-GFP (B-2) </w:t>
            </w:r>
          </w:p>
        </w:tc>
        <w:tc>
          <w:tcPr>
            <w:tcW w:w="4431" w:type="dxa"/>
          </w:tcPr>
          <w:p w14:paraId="2BFC05D5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Santa Cruz Biotechnology</w:t>
            </w:r>
          </w:p>
        </w:tc>
      </w:tr>
      <w:tr w:rsidR="00A7743A" w:rsidRPr="00857050" w14:paraId="2ADFAE46" w14:textId="77777777" w:rsidTr="00644C2F">
        <w:tc>
          <w:tcPr>
            <w:tcW w:w="4340" w:type="dxa"/>
          </w:tcPr>
          <w:p w14:paraId="72785BE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mAb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anti-GAPDH (clone GAPDH-71.1)</w:t>
            </w:r>
          </w:p>
        </w:tc>
        <w:tc>
          <w:tcPr>
            <w:tcW w:w="4431" w:type="dxa"/>
          </w:tcPr>
          <w:p w14:paraId="0E6A9B9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Sigma-Aldrich</w:t>
            </w:r>
          </w:p>
        </w:tc>
      </w:tr>
      <w:tr w:rsidR="00A7743A" w:rsidRPr="00857050" w14:paraId="60BA91DD" w14:textId="77777777" w:rsidTr="00644C2F">
        <w:tc>
          <w:tcPr>
            <w:tcW w:w="4340" w:type="dxa"/>
          </w:tcPr>
          <w:p w14:paraId="622D72AB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Goat anti-mouse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(H+L) </w:t>
            </w:r>
            <w:proofErr w:type="spellStart"/>
            <w:r w:rsidRPr="00857050">
              <w:rPr>
                <w:rFonts w:ascii="Times New Roman" w:hAnsi="Times New Roman" w:cs="Times New Roman"/>
              </w:rPr>
              <w:t>Alexa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488</w:t>
            </w:r>
          </w:p>
        </w:tc>
        <w:tc>
          <w:tcPr>
            <w:tcW w:w="4431" w:type="dxa"/>
          </w:tcPr>
          <w:p w14:paraId="0494EFA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Molecular Probes, Invitrogen, USA.</w:t>
            </w:r>
          </w:p>
        </w:tc>
      </w:tr>
      <w:tr w:rsidR="00A7743A" w:rsidRPr="00857050" w14:paraId="595DA219" w14:textId="77777777" w:rsidTr="00644C2F">
        <w:tc>
          <w:tcPr>
            <w:tcW w:w="4340" w:type="dxa"/>
          </w:tcPr>
          <w:p w14:paraId="707AADF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Rabbit anti-mouse F (</w:t>
            </w:r>
            <w:proofErr w:type="spellStart"/>
            <w:proofErr w:type="gramStart"/>
            <w:r w:rsidRPr="00857050">
              <w:rPr>
                <w:rFonts w:ascii="Times New Roman" w:hAnsi="Times New Roman" w:cs="Times New Roman"/>
              </w:rPr>
              <w:t>ab</w:t>
            </w:r>
            <w:proofErr w:type="spellEnd"/>
            <w:r w:rsidRPr="00857050">
              <w:rPr>
                <w:rFonts w:ascii="Times New Roman" w:hAnsi="Times New Roman" w:cs="Times New Roman"/>
              </w:rPr>
              <w:t>’)2</w:t>
            </w:r>
            <w:proofErr w:type="gramEnd"/>
            <w:r w:rsidRPr="00857050">
              <w:rPr>
                <w:rFonts w:ascii="Times New Roman" w:hAnsi="Times New Roman" w:cs="Times New Roman"/>
              </w:rPr>
              <w:t xml:space="preserve"> fragments </w:t>
            </w:r>
            <w:proofErr w:type="spellStart"/>
            <w:r w:rsidRPr="00857050">
              <w:rPr>
                <w:rFonts w:ascii="Times New Roman" w:hAnsi="Times New Roman" w:cs="Times New Roman"/>
              </w:rPr>
              <w:t>Alexa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594</w:t>
            </w:r>
          </w:p>
        </w:tc>
        <w:tc>
          <w:tcPr>
            <w:tcW w:w="4431" w:type="dxa"/>
          </w:tcPr>
          <w:p w14:paraId="2D70BF0A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Molecular Probes, Invitrogen, USA.</w:t>
            </w:r>
          </w:p>
        </w:tc>
      </w:tr>
      <w:tr w:rsidR="00A7743A" w:rsidRPr="00857050" w14:paraId="4B0D2AAA" w14:textId="77777777" w:rsidTr="00644C2F">
        <w:tc>
          <w:tcPr>
            <w:tcW w:w="4340" w:type="dxa"/>
          </w:tcPr>
          <w:p w14:paraId="78206D26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Goat anti-mouse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050">
              <w:rPr>
                <w:rFonts w:ascii="Times New Roman" w:hAnsi="Times New Roman" w:cs="Times New Roman"/>
              </w:rPr>
              <w:t>Alexa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647 </w:t>
            </w:r>
          </w:p>
        </w:tc>
        <w:tc>
          <w:tcPr>
            <w:tcW w:w="4431" w:type="dxa"/>
          </w:tcPr>
          <w:p w14:paraId="0F08435E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Molecular Probes, Invitrogen, USA.</w:t>
            </w:r>
          </w:p>
        </w:tc>
      </w:tr>
      <w:tr w:rsidR="00A7743A" w:rsidRPr="00857050" w14:paraId="2CBDD9E6" w14:textId="77777777" w:rsidTr="00644C2F">
        <w:tc>
          <w:tcPr>
            <w:tcW w:w="4340" w:type="dxa"/>
          </w:tcPr>
          <w:p w14:paraId="532A9A77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Goat anti-guinea pig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(H+L) </w:t>
            </w:r>
            <w:proofErr w:type="spellStart"/>
            <w:r w:rsidRPr="00857050">
              <w:rPr>
                <w:rFonts w:ascii="Times New Roman" w:hAnsi="Times New Roman" w:cs="Times New Roman"/>
              </w:rPr>
              <w:t>Alexa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488 </w:t>
            </w:r>
          </w:p>
        </w:tc>
        <w:tc>
          <w:tcPr>
            <w:tcW w:w="4431" w:type="dxa"/>
          </w:tcPr>
          <w:p w14:paraId="2474B7DA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Molecular Probes, Invitrogen, USA.</w:t>
            </w:r>
          </w:p>
        </w:tc>
      </w:tr>
      <w:tr w:rsidR="00A7743A" w:rsidRPr="00857050" w14:paraId="0A99CC92" w14:textId="77777777" w:rsidTr="00644C2F">
        <w:tc>
          <w:tcPr>
            <w:tcW w:w="4340" w:type="dxa"/>
          </w:tcPr>
          <w:p w14:paraId="0A5D0CC6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Goat polyclonal anti-guinea pig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conjugated to </w:t>
            </w:r>
            <w:proofErr w:type="spellStart"/>
            <w:r w:rsidRPr="00857050">
              <w:rPr>
                <w:rFonts w:ascii="Times New Roman" w:hAnsi="Times New Roman" w:cs="Times New Roman"/>
              </w:rPr>
              <w:t>rhodamine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1" w:type="dxa"/>
          </w:tcPr>
          <w:p w14:paraId="2EBFAE98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KPL, USA.</w:t>
            </w:r>
          </w:p>
        </w:tc>
      </w:tr>
      <w:tr w:rsidR="00A7743A" w:rsidRPr="00857050" w14:paraId="62D34A81" w14:textId="77777777" w:rsidTr="00644C2F">
        <w:tc>
          <w:tcPr>
            <w:tcW w:w="4340" w:type="dxa"/>
          </w:tcPr>
          <w:p w14:paraId="4949BE3A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Goat polyclonal anti-mouse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(Fab)’-peroxidase </w:t>
            </w:r>
          </w:p>
        </w:tc>
        <w:tc>
          <w:tcPr>
            <w:tcW w:w="4431" w:type="dxa"/>
          </w:tcPr>
          <w:p w14:paraId="2D1391F6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Sigma-Aldrich</w:t>
            </w:r>
          </w:p>
        </w:tc>
      </w:tr>
      <w:tr w:rsidR="00A7743A" w:rsidRPr="00857050" w14:paraId="13072317" w14:textId="77777777" w:rsidTr="00644C2F">
        <w:tc>
          <w:tcPr>
            <w:tcW w:w="4340" w:type="dxa"/>
          </w:tcPr>
          <w:p w14:paraId="5EDE2348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Rabbit polyclonal anti-guinea pig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peroxidase </w:t>
            </w:r>
          </w:p>
        </w:tc>
        <w:tc>
          <w:tcPr>
            <w:tcW w:w="4431" w:type="dxa"/>
          </w:tcPr>
          <w:p w14:paraId="0AFC7AFE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proofErr w:type="spellStart"/>
            <w:r w:rsidRPr="00857050">
              <w:rPr>
                <w:rFonts w:ascii="Times New Roman" w:hAnsi="Times New Roman" w:cs="Times New Roman"/>
              </w:rPr>
              <w:t>Dako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050">
              <w:rPr>
                <w:rFonts w:ascii="Times New Roman" w:hAnsi="Times New Roman" w:cs="Times New Roman"/>
              </w:rPr>
              <w:t>Cytomation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, Denmark.  </w:t>
            </w:r>
          </w:p>
        </w:tc>
      </w:tr>
      <w:tr w:rsidR="00A7743A" w:rsidRPr="00857050" w14:paraId="769E6C71" w14:textId="77777777" w:rsidTr="00644C2F">
        <w:trPr>
          <w:trHeight w:val="440"/>
        </w:trPr>
        <w:tc>
          <w:tcPr>
            <w:tcW w:w="4340" w:type="dxa"/>
          </w:tcPr>
          <w:p w14:paraId="13D9E168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Donkey anti-rabbit IgG-IRDye®800CW </w:t>
            </w:r>
          </w:p>
        </w:tc>
        <w:tc>
          <w:tcPr>
            <w:tcW w:w="4431" w:type="dxa"/>
          </w:tcPr>
          <w:p w14:paraId="28A9012A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LI-COR, USA.</w:t>
            </w:r>
          </w:p>
        </w:tc>
      </w:tr>
      <w:tr w:rsidR="00A7743A" w:rsidRPr="00857050" w14:paraId="2A60A35C" w14:textId="77777777" w:rsidTr="00644C2F">
        <w:tc>
          <w:tcPr>
            <w:tcW w:w="4340" w:type="dxa"/>
          </w:tcPr>
          <w:p w14:paraId="36B31021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 xml:space="preserve">Donkey anti-mouse </w:t>
            </w:r>
            <w:proofErr w:type="spellStart"/>
            <w:r w:rsidRPr="00857050">
              <w:rPr>
                <w:rFonts w:ascii="Times New Roman" w:hAnsi="Times New Roman" w:cs="Times New Roman"/>
              </w:rPr>
              <w:t>IgG</w:t>
            </w:r>
            <w:proofErr w:type="spellEnd"/>
            <w:r w:rsidRPr="00857050">
              <w:rPr>
                <w:rFonts w:ascii="Times New Roman" w:hAnsi="Times New Roman" w:cs="Times New Roman"/>
              </w:rPr>
              <w:t xml:space="preserve"> IRDye®680RD</w:t>
            </w:r>
          </w:p>
        </w:tc>
        <w:tc>
          <w:tcPr>
            <w:tcW w:w="4431" w:type="dxa"/>
          </w:tcPr>
          <w:p w14:paraId="0E7E9D2E" w14:textId="77777777" w:rsidR="00A7743A" w:rsidRPr="00857050" w:rsidRDefault="00A7743A" w:rsidP="00644C2F">
            <w:pPr>
              <w:rPr>
                <w:rFonts w:ascii="Times New Roman" w:hAnsi="Times New Roman" w:cs="Times New Roman"/>
              </w:rPr>
            </w:pPr>
            <w:r w:rsidRPr="00857050">
              <w:rPr>
                <w:rFonts w:ascii="Times New Roman" w:hAnsi="Times New Roman" w:cs="Times New Roman"/>
              </w:rPr>
              <w:t>LI-COR, USA.</w:t>
            </w:r>
          </w:p>
        </w:tc>
      </w:tr>
    </w:tbl>
    <w:p w14:paraId="5867DC5C" w14:textId="77777777" w:rsidR="00A7743A" w:rsidRPr="00857050" w:rsidRDefault="00A7743A" w:rsidP="00A7743A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857050">
        <w:rPr>
          <w:rFonts w:ascii="Times New Roman" w:hAnsi="Times New Roman" w:cs="Times New Roman"/>
          <w:vertAlign w:val="superscript"/>
        </w:rPr>
        <w:t>a</w:t>
      </w:r>
      <w:r w:rsidRPr="00857050">
        <w:rPr>
          <w:rFonts w:ascii="Times New Roman" w:hAnsi="Times New Roman" w:cs="Times New Roman"/>
        </w:rPr>
        <w:t>mAb</w:t>
      </w:r>
      <w:proofErr w:type="spellEnd"/>
      <w:proofErr w:type="gramEnd"/>
      <w:r w:rsidRPr="00857050">
        <w:rPr>
          <w:rFonts w:ascii="Times New Roman" w:hAnsi="Times New Roman" w:cs="Times New Roman"/>
        </w:rPr>
        <w:t>, monoclonal antibody</w:t>
      </w:r>
    </w:p>
    <w:p w14:paraId="237D8A65" w14:textId="77777777" w:rsidR="00A7743A" w:rsidRPr="00857050" w:rsidRDefault="00A7743A" w:rsidP="00A7743A">
      <w:pPr>
        <w:rPr>
          <w:rFonts w:ascii="Times New Roman" w:hAnsi="Times New Roman" w:cs="Times New Roman"/>
        </w:rPr>
      </w:pPr>
      <w:proofErr w:type="spellStart"/>
      <w:proofErr w:type="gramStart"/>
      <w:r w:rsidRPr="00857050">
        <w:rPr>
          <w:rFonts w:ascii="Times New Roman" w:hAnsi="Times New Roman" w:cs="Times New Roman"/>
          <w:vertAlign w:val="superscript"/>
        </w:rPr>
        <w:t>b</w:t>
      </w:r>
      <w:r w:rsidRPr="00857050">
        <w:rPr>
          <w:rFonts w:ascii="Times New Roman" w:hAnsi="Times New Roman" w:cs="Times New Roman"/>
        </w:rPr>
        <w:t>IgG</w:t>
      </w:r>
      <w:proofErr w:type="spellEnd"/>
      <w:proofErr w:type="gramEnd"/>
      <w:r w:rsidRPr="00857050">
        <w:rPr>
          <w:rFonts w:ascii="Times New Roman" w:hAnsi="Times New Roman" w:cs="Times New Roman"/>
        </w:rPr>
        <w:t>, Immunoglobulin G</w:t>
      </w:r>
    </w:p>
    <w:p w14:paraId="2232F76C" w14:textId="77777777" w:rsidR="00A7743A" w:rsidRDefault="00A7743A">
      <w:pPr>
        <w:rPr>
          <w:rFonts w:ascii="Times New Roman" w:hAnsi="Times New Roman" w:cs="Times New Roman"/>
          <w:b/>
        </w:rPr>
      </w:pPr>
    </w:p>
    <w:sectPr w:rsidR="00A7743A" w:rsidSect="00391377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3A"/>
    <w:rsid w:val="00391377"/>
    <w:rsid w:val="006F3AA4"/>
    <w:rsid w:val="00A7743A"/>
    <w:rsid w:val="00D03CE5"/>
    <w:rsid w:val="00FD0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660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43A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43A"/>
    <w:rPr>
      <w:rFonts w:ascii="Times New Roman" w:eastAsiaTheme="majorEastAsia" w:hAnsi="Times New Roman" w:cs="Times New Roman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A7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43A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43A"/>
    <w:rPr>
      <w:rFonts w:ascii="Times New Roman" w:eastAsiaTheme="majorEastAsia" w:hAnsi="Times New Roman" w:cs="Times New Roman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A77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4607</Characters>
  <Application>Microsoft Macintosh Word</Application>
  <DocSecurity>0</DocSecurity>
  <Lines>38</Lines>
  <Paragraphs>10</Paragraphs>
  <ScaleCrop>false</ScaleCrop>
  <Company>HMS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Eichwald</dc:creator>
  <cp:keywords/>
  <dc:description/>
  <cp:lastModifiedBy>Cathy Eichwald</cp:lastModifiedBy>
  <cp:revision>2</cp:revision>
  <dcterms:created xsi:type="dcterms:W3CDTF">2017-05-30T11:58:00Z</dcterms:created>
  <dcterms:modified xsi:type="dcterms:W3CDTF">2017-05-30T12:13:00Z</dcterms:modified>
</cp:coreProperties>
</file>