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5BA3" w14:textId="6E34A676" w:rsidR="00920076" w:rsidRPr="003A6866" w:rsidRDefault="00920076" w:rsidP="00920076">
      <w:pPr>
        <w:spacing w:after="0" w:line="480" w:lineRule="auto"/>
        <w:rPr>
          <w:b/>
          <w:sz w:val="20"/>
          <w:szCs w:val="20"/>
        </w:rPr>
      </w:pPr>
      <w:r w:rsidRPr="003A686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Table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="009F1791">
        <w:rPr>
          <w:rFonts w:ascii="Arial" w:eastAsia="Times New Roman" w:hAnsi="Arial" w:cs="Arial"/>
          <w:b/>
          <w:sz w:val="20"/>
          <w:szCs w:val="20"/>
          <w:lang w:eastAsia="en-GB"/>
        </w:rPr>
        <w:t>4</w:t>
      </w:r>
      <w:bookmarkStart w:id="0" w:name="_GoBack"/>
      <w:bookmarkEnd w:id="0"/>
      <w:r w:rsidRPr="003A686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Sensitivity analysis of prediction models using multiple imputation. </w:t>
      </w:r>
    </w:p>
    <w:tbl>
      <w:tblPr>
        <w:tblW w:w="14670" w:type="dxa"/>
        <w:tblInd w:w="108" w:type="dxa"/>
        <w:tblLook w:val="04A0" w:firstRow="1" w:lastRow="0" w:firstColumn="1" w:lastColumn="0" w:noHBand="0" w:noVBand="1"/>
      </w:tblPr>
      <w:tblGrid>
        <w:gridCol w:w="4320"/>
        <w:gridCol w:w="2070"/>
        <w:gridCol w:w="2070"/>
        <w:gridCol w:w="2070"/>
        <w:gridCol w:w="2070"/>
        <w:gridCol w:w="2070"/>
      </w:tblGrid>
      <w:tr w:rsidR="00920076" w:rsidRPr="003A6866" w14:paraId="0F7B8BDB" w14:textId="77777777" w:rsidTr="002B1F51">
        <w:trPr>
          <w:trHeight w:val="317"/>
        </w:trPr>
        <w:tc>
          <w:tcPr>
            <w:tcW w:w="4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7D64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Predictors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44DD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Model 1 </w:t>
            </w:r>
            <w:r w:rsidRPr="003A686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9C89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Model 2 </w:t>
            </w:r>
            <w:r w:rsidRPr="003A686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3433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Model 3 </w:t>
            </w:r>
            <w:r w:rsidRPr="003A686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48E5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Model 4 </w:t>
            </w:r>
            <w:r w:rsidRPr="003A686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2DCA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Model 5 </w:t>
            </w:r>
            <w:r w:rsidRPr="003A686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</w:t>
            </w:r>
          </w:p>
        </w:tc>
      </w:tr>
      <w:tr w:rsidR="00920076" w:rsidRPr="003A6866" w14:paraId="48B59AEF" w14:textId="77777777" w:rsidTr="002B1F51">
        <w:trPr>
          <w:trHeight w:val="317"/>
        </w:trPr>
        <w:tc>
          <w:tcPr>
            <w:tcW w:w="43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B11280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65FB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 (95%CI)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31D7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 (95%CI)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CEE9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 (95%CI)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9743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 (95%CI)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BE47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OR (95%CI)</w:t>
            </w:r>
          </w:p>
        </w:tc>
      </w:tr>
      <w:tr w:rsidR="00920076" w:rsidRPr="003A6866" w14:paraId="477E0AC8" w14:textId="77777777" w:rsidTr="002B1F51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A74D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2511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(n=3,752)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ACCD4" w14:textId="77777777" w:rsidR="00920076" w:rsidRPr="003A6866" w:rsidRDefault="00920076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(n=3,7</w:t>
            </w:r>
            <w:r w:rsidR="003D3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52</w:t>
            </w: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97B8" w14:textId="77777777" w:rsidR="00920076" w:rsidRPr="003A6866" w:rsidRDefault="00920076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(n=3,</w:t>
            </w:r>
            <w:r w:rsidR="003D3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752</w:t>
            </w: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11E3" w14:textId="77777777" w:rsidR="00920076" w:rsidRPr="003A6866" w:rsidRDefault="00920076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(n=3,</w:t>
            </w:r>
            <w:r w:rsidR="003D3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752</w:t>
            </w: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FF31A" w14:textId="77777777" w:rsidR="00920076" w:rsidRPr="003A6866" w:rsidRDefault="00920076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(n=3,</w:t>
            </w:r>
            <w:r w:rsidR="003D3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752</w:t>
            </w: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0863BFC9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686E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Clinical factors at 14-16 weeks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32A0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2F32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970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10F9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FEA4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920076" w:rsidRPr="003A6866" w14:paraId="15580D3C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C34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Maternal birthweight (per 500g)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AAD9" w14:textId="2F9C6764" w:rsidR="00920076" w:rsidRPr="003A6866" w:rsidRDefault="00920076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(1.1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064B" w14:textId="530A0957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(1.1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- 1.4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5AF" w14:textId="3A445B1D" w:rsidR="00920076" w:rsidRPr="003A6866" w:rsidRDefault="003D3034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1.20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9667" w14:textId="4CC7C041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(1.0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- 1.3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F796" w14:textId="7D352475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(1.0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- 1.3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0E11E36D" w14:textId="77777777" w:rsidTr="002B1F51">
        <w:trPr>
          <w:trHeight w:val="345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852B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Candidate biomarkers at 14-16 weeks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C2AD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2AA8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57A1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AB35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20076" w:rsidRPr="003A6866" w14:paraId="5432AB38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97E6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Random glucose (per 0.2 log)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4172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AC07" w14:textId="1F1EFF2E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(1.1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- 1.4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3474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0A8E" w14:textId="4D4A5AB6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- 1.4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96D9" w14:textId="2A005425" w:rsidR="00920076" w:rsidRPr="003A6866" w:rsidRDefault="00920076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51CB8A44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5983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LDL- cholesterol (per 1 log of </w:t>
            </w:r>
            <w:proofErr w:type="spellStart"/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MoM</w:t>
            </w:r>
            <w:proofErr w:type="spellEnd"/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CC16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2523" w14:textId="033058F0" w:rsidR="00920076" w:rsidRPr="003A6866" w:rsidRDefault="003D3034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1.85 (1.23 - 2.80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6B95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11FD" w14:textId="77777777" w:rsidR="00920076" w:rsidRPr="003A6866" w:rsidRDefault="00920076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EF1A" w14:textId="77777777" w:rsidR="00920076" w:rsidRPr="003A6866" w:rsidRDefault="00920076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076" w:rsidRPr="003A6866" w14:paraId="49D050D9" w14:textId="77777777" w:rsidTr="002B1F51">
        <w:trPr>
          <w:trHeight w:val="345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3A08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Clinical factors and ultrasound at 19-21 weeks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0AE3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955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16D0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0799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20076" w:rsidRPr="003A6866" w14:paraId="0B2D14E2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6D9F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Gestational weight gain (per 500g/week)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4FF8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A374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621F" w14:textId="1A6728A0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(1.13 - 1.50)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15F4" w14:textId="4154FA74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(1.1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- 1.5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118C" w14:textId="406C3506" w:rsidR="00920076" w:rsidRPr="003A6866" w:rsidRDefault="00920076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(1.1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- 1.5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37693A8F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E0AA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 Z-score at ultrasound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CD4C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B9E5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6580" w14:textId="27FE0057" w:rsidR="00920076" w:rsidRPr="003A6866" w:rsidRDefault="003D3034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1.52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(1.35 - 1.7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BB23" w14:textId="0087C45E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(1.3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- 1.7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0D2D" w14:textId="2366717A" w:rsidR="00920076" w:rsidRPr="003A6866" w:rsidRDefault="003D3034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(1.3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- 1.7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0F6A1176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572A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HC Z-score at ultrasound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D096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B44D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D573" w14:textId="77777777" w:rsidR="00920076" w:rsidRPr="003A6866" w:rsidRDefault="003D3034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 (1.21 - 1.56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70C5" w14:textId="5086EED9" w:rsidR="00920076" w:rsidRPr="003A6866" w:rsidRDefault="00920076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1.37 (1.2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- 1.56)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2728" w14:textId="100D6FC4" w:rsidR="00920076" w:rsidRPr="003A6866" w:rsidRDefault="003D3034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(1.2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61509A42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8CDE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Uterine artery RI (per 0.2 </w:t>
            </w:r>
            <w:proofErr w:type="spellStart"/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MoM</w:t>
            </w:r>
            <w:proofErr w:type="spellEnd"/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18E9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6AA7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5180" w14:textId="32FF6AA2" w:rsidR="00920076" w:rsidRPr="003A6866" w:rsidRDefault="003D3034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0.70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(0.6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- 0.8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6440" w14:textId="77777777" w:rsidR="00920076" w:rsidRPr="003A6866" w:rsidRDefault="003D3034" w:rsidP="003D3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0.69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(0.6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- 0.8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F9C4" w14:textId="7CA95B54" w:rsidR="00920076" w:rsidRPr="003A6866" w:rsidRDefault="00920076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(0.6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- 0.8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3D3034" w:rsidRPr="003D3034" w14:paraId="7FBA1EBF" w14:textId="77777777" w:rsidTr="002B1F51">
        <w:trPr>
          <w:trHeight w:val="345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CFCF" w14:textId="77777777" w:rsidR="003D3034" w:rsidRPr="003D3034" w:rsidRDefault="003D3034" w:rsidP="003D3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D3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Candidate biomarkers at 19-21 weeks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1F61" w14:textId="77777777" w:rsidR="003D3034" w:rsidRPr="003D3034" w:rsidRDefault="003D3034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7845C" w14:textId="77777777" w:rsidR="003D3034" w:rsidRPr="003D3034" w:rsidRDefault="003D3034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9923" w14:textId="77777777" w:rsidR="003D3034" w:rsidRPr="003D3034" w:rsidRDefault="003D3034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893C8" w14:textId="77777777" w:rsidR="003D3034" w:rsidRPr="003D3034" w:rsidRDefault="003D3034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D3034" w:rsidRPr="003D3034" w14:paraId="35671AC9" w14:textId="77777777" w:rsidTr="002B1F51">
        <w:trPr>
          <w:trHeight w:val="345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A73FC" w14:textId="77777777" w:rsidR="003D3034" w:rsidRPr="003D3034" w:rsidRDefault="003D3034" w:rsidP="002B1F5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D3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</w:t>
            </w:r>
            <w:r w:rsidRPr="003D303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Random glucose (per 0.2 log)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041EB" w14:textId="77777777" w:rsidR="003D3034" w:rsidRPr="003D3034" w:rsidRDefault="003D3034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DB720" w14:textId="77777777" w:rsidR="003D3034" w:rsidRPr="003D3034" w:rsidRDefault="003D3034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72FE6" w14:textId="223C4523" w:rsidR="003D3034" w:rsidRPr="003D3034" w:rsidRDefault="003D3034" w:rsidP="00F95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1.20 (1.06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1.36)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56C43" w14:textId="1E3B949F" w:rsidR="003D3034" w:rsidRPr="003D3034" w:rsidRDefault="003D3034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(1.0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- 1.3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6F1A819D" w14:textId="77777777" w:rsidTr="002B1F51">
        <w:trPr>
          <w:trHeight w:val="345"/>
        </w:trPr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5FB2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Additional biomarkers at 14-16 weeks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FEDD" w14:textId="77777777" w:rsidR="00920076" w:rsidRPr="003A6866" w:rsidRDefault="00920076" w:rsidP="002B1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3DE7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83AF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B654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20076" w:rsidRPr="003A6866" w14:paraId="17BBBB5B" w14:textId="77777777" w:rsidTr="002B1F51">
        <w:trPr>
          <w:trHeight w:val="34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60B7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VEGFR1 (log)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2FE8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D8E9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1F6A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E4E7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18A8" w14:textId="44A50475" w:rsidR="00920076" w:rsidRPr="003A6866" w:rsidRDefault="00920076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(1.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="003D30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1.99</w:t>
            </w:r>
            <w:r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  <w:tr w:rsidR="00920076" w:rsidRPr="003A6866" w14:paraId="34C51679" w14:textId="77777777" w:rsidTr="00452B99">
        <w:trPr>
          <w:trHeight w:val="34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3FC5" w14:textId="470E40A2" w:rsidR="00920076" w:rsidRPr="003A6866" w:rsidRDefault="00F9500A" w:rsidP="00F9500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NGAL (log)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1467" w14:textId="77777777" w:rsidR="00920076" w:rsidRPr="003A6866" w:rsidRDefault="00920076" w:rsidP="002B1F5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70DB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7FA9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6B22" w14:textId="77777777" w:rsidR="00920076" w:rsidRPr="003A6866" w:rsidRDefault="00920076" w:rsidP="002B1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BD131" w14:textId="0891EC6B" w:rsidR="00920076" w:rsidRPr="003A6866" w:rsidRDefault="003D3034" w:rsidP="00452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(0.</w:t>
            </w:r>
            <w:r w:rsidR="00452B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48 - 0.81</w:t>
            </w:r>
            <w:r w:rsidR="00920076" w:rsidRPr="003A68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</w:tbl>
    <w:p w14:paraId="07FBF95A" w14:textId="666C8FF4" w:rsidR="00920076" w:rsidRPr="003A6866" w:rsidRDefault="00920076" w:rsidP="00920076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A6866">
        <w:rPr>
          <w:rFonts w:ascii="Arial" w:eastAsia="Times New Roman" w:hAnsi="Arial" w:cs="Arial"/>
          <w:sz w:val="20"/>
          <w:szCs w:val="20"/>
          <w:lang w:eastAsia="en-GB"/>
        </w:rPr>
        <w:t xml:space="preserve">Abbreviation: AC - abdominal circumference, HC - head circumference, </w:t>
      </w:r>
      <w:proofErr w:type="spellStart"/>
      <w:r w:rsidRPr="003A6866">
        <w:rPr>
          <w:rFonts w:ascii="Arial" w:eastAsia="Times New Roman" w:hAnsi="Arial" w:cs="Arial"/>
          <w:sz w:val="20"/>
          <w:szCs w:val="20"/>
          <w:lang w:eastAsia="en-GB"/>
        </w:rPr>
        <w:t>MoM</w:t>
      </w:r>
      <w:proofErr w:type="spellEnd"/>
      <w:r w:rsidRPr="003A6866">
        <w:rPr>
          <w:rFonts w:ascii="Arial" w:eastAsia="Times New Roman" w:hAnsi="Arial" w:cs="Arial"/>
          <w:sz w:val="20"/>
          <w:szCs w:val="20"/>
          <w:lang w:eastAsia="en-GB"/>
        </w:rPr>
        <w:t xml:space="preserve"> - multiple of median, </w:t>
      </w:r>
      <w:r w:rsidR="00452B99" w:rsidRPr="003A6866">
        <w:rPr>
          <w:rFonts w:ascii="Arial" w:eastAsia="Times New Roman" w:hAnsi="Arial" w:cs="Arial"/>
          <w:sz w:val="20"/>
          <w:szCs w:val="20"/>
          <w:lang w:eastAsia="en-GB"/>
        </w:rPr>
        <w:t xml:space="preserve">NGAL - neutrophil gelatinase-associated </w:t>
      </w:r>
      <w:proofErr w:type="spellStart"/>
      <w:r w:rsidR="00452B99" w:rsidRPr="003A6866">
        <w:rPr>
          <w:rFonts w:ascii="Arial" w:eastAsia="Times New Roman" w:hAnsi="Arial" w:cs="Arial"/>
          <w:sz w:val="20"/>
          <w:szCs w:val="20"/>
          <w:lang w:eastAsia="en-GB"/>
        </w:rPr>
        <w:t>lipocalin</w:t>
      </w:r>
      <w:proofErr w:type="spellEnd"/>
      <w:r w:rsidR="00452B99" w:rsidRPr="003A686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Pr="003A6866">
        <w:rPr>
          <w:rFonts w:ascii="Arial" w:eastAsia="Times New Roman" w:hAnsi="Arial" w:cs="Arial"/>
          <w:sz w:val="20"/>
          <w:szCs w:val="20"/>
          <w:lang w:eastAsia="en-GB"/>
        </w:rPr>
        <w:t>RI - resistance index, VEGFR1 - vascular endothelial growth factor receptor type 1.</w:t>
      </w:r>
    </w:p>
    <w:p w14:paraId="6899998E" w14:textId="77777777" w:rsidR="00781BB0" w:rsidRDefault="00920076" w:rsidP="00920076">
      <w:pPr>
        <w:spacing w:line="480" w:lineRule="auto"/>
      </w:pPr>
      <w:r w:rsidRPr="003A6866">
        <w:rPr>
          <w:rFonts w:ascii="Arial" w:eastAsia="Times New Roman" w:hAnsi="Arial" w:cs="Arial"/>
          <w:color w:val="333333"/>
          <w:sz w:val="20"/>
          <w:szCs w:val="20"/>
        </w:rPr>
        <w:t>*</w:t>
      </w:r>
      <w:r w:rsidRPr="003A6866">
        <w:rPr>
          <w:rFonts w:ascii="Arial" w:eastAsia="Times New Roman" w:hAnsi="Arial" w:cs="Arial"/>
          <w:sz w:val="20"/>
          <w:szCs w:val="20"/>
          <w:lang w:eastAsia="en-GB"/>
        </w:rPr>
        <w:t xml:space="preserve"> Model 1 - clinical factors at 14-16 weeks;</w:t>
      </w:r>
      <w:r w:rsidRPr="003A686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 xml:space="preserve"> </w:t>
      </w:r>
      <w:r w:rsidRPr="003A6866">
        <w:rPr>
          <w:rFonts w:ascii="Arial" w:eastAsia="Times New Roman" w:hAnsi="Arial" w:cs="Arial"/>
          <w:sz w:val="20"/>
          <w:szCs w:val="20"/>
          <w:lang w:eastAsia="en-GB"/>
        </w:rPr>
        <w:t>Model 2 - clinical factors and candidate biomarkers at 14-16 weeks; Model 3 - clinical factors and ultrasound at 14-16 and 19-21 weeks;</w:t>
      </w:r>
      <w:r w:rsidRPr="003A686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 xml:space="preserve"> </w:t>
      </w:r>
      <w:r w:rsidRPr="003A6866">
        <w:rPr>
          <w:rFonts w:ascii="Arial" w:eastAsia="Times New Roman" w:hAnsi="Arial" w:cs="Arial"/>
          <w:sz w:val="20"/>
          <w:szCs w:val="20"/>
          <w:lang w:eastAsia="en-GB"/>
        </w:rPr>
        <w:t>Model 4 - clinical factors, ultrasound and candidate biomarkers at 14-16 and 19-21 weeks;</w:t>
      </w:r>
      <w:r w:rsidRPr="003A686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 xml:space="preserve"> </w:t>
      </w:r>
      <w:r w:rsidRPr="003A6866">
        <w:rPr>
          <w:rFonts w:ascii="Arial" w:eastAsia="Times New Roman" w:hAnsi="Arial" w:cs="Arial"/>
          <w:sz w:val="20"/>
          <w:szCs w:val="20"/>
          <w:lang w:eastAsia="en-GB"/>
        </w:rPr>
        <w:t>Model 5 - full model including additional list of biomarkers.</w:t>
      </w:r>
    </w:p>
    <w:sectPr w:rsidR="00781BB0" w:rsidSect="009200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76"/>
    <w:rsid w:val="001A735A"/>
    <w:rsid w:val="003D1517"/>
    <w:rsid w:val="003D3034"/>
    <w:rsid w:val="00452B99"/>
    <w:rsid w:val="0089518B"/>
    <w:rsid w:val="00920076"/>
    <w:rsid w:val="009F1791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A9B5E"/>
  <w15:docId w15:val="{F23E1A53-1670-47BA-B7FB-169EAA3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076"/>
    <w:pPr>
      <w:suppressAutoHyphens/>
    </w:pPr>
    <w:rPr>
      <w:rFonts w:ascii="Calibri" w:eastAsia="Arial Unicode MS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20076"/>
  </w:style>
  <w:style w:type="paragraph" w:styleId="BalloonText">
    <w:name w:val="Balloon Text"/>
    <w:basedOn w:val="Normal"/>
    <w:link w:val="BalloonTextChar"/>
    <w:uiPriority w:val="99"/>
    <w:semiHidden/>
    <w:unhideWhenUsed/>
    <w:rsid w:val="00F9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0A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Vieira, Matias</dc:creator>
  <cp:keywords/>
  <dc:description/>
  <cp:lastModifiedBy>Costa Vieira, Matias</cp:lastModifiedBy>
  <cp:revision>6</cp:revision>
  <dcterms:created xsi:type="dcterms:W3CDTF">2017-04-10T16:22:00Z</dcterms:created>
  <dcterms:modified xsi:type="dcterms:W3CDTF">2017-05-17T17:15:00Z</dcterms:modified>
</cp:coreProperties>
</file>