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DF7" w:rsidRPr="00350F96" w:rsidRDefault="00350F96" w:rsidP="00350F96">
      <w:pPr>
        <w:rPr>
          <w:rFonts w:ascii="Times New Roman" w:hAnsi="Times New Roman" w:cs="Times New Roman"/>
          <w:b/>
          <w:sz w:val="24"/>
          <w:szCs w:val="24"/>
        </w:rPr>
      </w:pPr>
      <w:r w:rsidRPr="00350F96">
        <w:rPr>
          <w:rFonts w:ascii="Times New Roman" w:hAnsi="Times New Roman" w:cs="Times New Roman"/>
          <w:b/>
          <w:sz w:val="24"/>
          <w:szCs w:val="24"/>
          <w:lang w:val="en-US"/>
        </w:rPr>
        <w:t xml:space="preserve">S1 Figure: </w:t>
      </w:r>
      <w:r w:rsidRPr="00350F9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Photomicrographs of lung parenchyma stained with hematoxylin-eosin. </w:t>
      </w:r>
    </w:p>
    <w:p w:rsidR="00350F96" w:rsidRDefault="00350F96"/>
    <w:p w:rsidR="00350F96" w:rsidRDefault="00350F96">
      <w:r>
        <w:rPr>
          <w:noProof/>
          <w:lang w:eastAsia="pt-BR"/>
        </w:rPr>
        <w:drawing>
          <wp:inline distT="0" distB="0" distL="0" distR="0" wp14:anchorId="36F7E0BA">
            <wp:extent cx="5285740" cy="59563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595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F96" w:rsidRDefault="00350F96"/>
    <w:p w:rsidR="00350F96" w:rsidRPr="00350F96" w:rsidRDefault="00350F96">
      <w:pPr>
        <w:rPr>
          <w:rFonts w:ascii="Times New Roman" w:hAnsi="Times New Roman" w:cs="Times New Roman"/>
          <w:sz w:val="24"/>
          <w:lang w:val="en-US"/>
        </w:rPr>
      </w:pPr>
      <w:r w:rsidRPr="00350F96">
        <w:rPr>
          <w:rFonts w:ascii="Times New Roman" w:hAnsi="Times New Roman" w:cs="Times New Roman"/>
          <w:bCs/>
          <w:color w:val="000000" w:themeColor="text1"/>
          <w:sz w:val="24"/>
          <w:lang w:val="en-US"/>
        </w:rPr>
        <w:t>Original magnification ×200. Arrows: alveolar collapse.</w:t>
      </w:r>
      <w:r>
        <w:rPr>
          <w:rFonts w:ascii="Times New Roman" w:hAnsi="Times New Roman" w:cs="Times New Roman"/>
          <w:bCs/>
          <w:color w:val="000000" w:themeColor="text1"/>
          <w:sz w:val="24"/>
          <w:lang w:val="en-US"/>
        </w:rPr>
        <w:t xml:space="preserve"> AD: alveolar duct.</w:t>
      </w:r>
      <w:r w:rsidRPr="00350F96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lang w:val="en-US"/>
        </w:rPr>
        <w:t>nIAP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lang w:val="en-US"/>
        </w:rPr>
        <w:t>: a</w:t>
      </w:r>
      <w:r w:rsidRPr="00350F96">
        <w:rPr>
          <w:rFonts w:ascii="Times New Roman" w:hAnsi="Times New Roman" w:cs="Times New Roman"/>
          <w:bCs/>
          <w:color w:val="000000" w:themeColor="text1"/>
          <w:sz w:val="24"/>
          <w:lang w:val="en-US"/>
        </w:rPr>
        <w:t xml:space="preserve">nimals with </w:t>
      </w:r>
      <w:r>
        <w:rPr>
          <w:rFonts w:ascii="Times New Roman" w:hAnsi="Times New Roman" w:cs="Times New Roman"/>
          <w:bCs/>
          <w:color w:val="000000" w:themeColor="text1"/>
          <w:sz w:val="24"/>
          <w:lang w:val="en-US"/>
        </w:rPr>
        <w:t xml:space="preserve">normal intra-abdominal pressure. IAH: animals with </w:t>
      </w:r>
      <w:r w:rsidRPr="00350F96">
        <w:rPr>
          <w:rFonts w:ascii="Times New Roman" w:hAnsi="Times New Roman" w:cs="Times New Roman"/>
          <w:bCs/>
          <w:color w:val="000000" w:themeColor="text1"/>
          <w:sz w:val="24"/>
          <w:lang w:val="en-US"/>
        </w:rPr>
        <w:t>intra-abdominal hypertension</w:t>
      </w:r>
      <w:r>
        <w:rPr>
          <w:rFonts w:ascii="Times New Roman" w:hAnsi="Times New Roman" w:cs="Times New Roman"/>
          <w:bCs/>
          <w:color w:val="000000" w:themeColor="text1"/>
          <w:sz w:val="24"/>
          <w:lang w:val="en-US"/>
        </w:rPr>
        <w:t xml:space="preserve">. PCV: </w:t>
      </w:r>
      <w:r w:rsidRPr="00350F96">
        <w:rPr>
          <w:rFonts w:ascii="Times New Roman" w:hAnsi="Times New Roman" w:cs="Times New Roman"/>
          <w:bCs/>
          <w:color w:val="000000" w:themeColor="text1"/>
          <w:sz w:val="24"/>
          <w:lang w:val="en-US"/>
        </w:rPr>
        <w:t>mechanically ventilated in pressure-controlled ventilation</w:t>
      </w:r>
      <w:r>
        <w:rPr>
          <w:rFonts w:ascii="Times New Roman" w:hAnsi="Times New Roman" w:cs="Times New Roman"/>
          <w:bCs/>
          <w:color w:val="000000" w:themeColor="text1"/>
          <w:sz w:val="24"/>
          <w:lang w:val="en-US"/>
        </w:rPr>
        <w:t>. PSV: mechanically ventilated with</w:t>
      </w:r>
      <w:r w:rsidRPr="00350F96">
        <w:rPr>
          <w:rFonts w:ascii="Times New Roman" w:hAnsi="Times New Roman" w:cs="Times New Roman"/>
          <w:bCs/>
          <w:color w:val="000000" w:themeColor="text1"/>
          <w:sz w:val="24"/>
          <w:lang w:val="en-US"/>
        </w:rPr>
        <w:t xml:space="preserve"> pressure support ventilation</w:t>
      </w:r>
      <w:bookmarkStart w:id="0" w:name="_GoBack"/>
      <w:bookmarkEnd w:id="0"/>
      <w:r w:rsidRPr="00350F96">
        <w:rPr>
          <w:rFonts w:ascii="Times New Roman" w:hAnsi="Times New Roman" w:cs="Times New Roman"/>
          <w:bCs/>
          <w:color w:val="000000" w:themeColor="text1"/>
          <w:sz w:val="24"/>
          <w:lang w:val="en-US"/>
        </w:rPr>
        <w:t>. NV: non-ventilated animals.</w:t>
      </w:r>
    </w:p>
    <w:sectPr w:rsidR="00350F96" w:rsidRPr="00350F9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F96"/>
    <w:rsid w:val="00350F96"/>
    <w:rsid w:val="007A435B"/>
    <w:rsid w:val="00A73E4E"/>
    <w:rsid w:val="00B86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4E17D"/>
  <w15:chartTrackingRefBased/>
  <w15:docId w15:val="{3BED338D-6E5E-4E0B-BD58-3B4789351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65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Rocco</dc:creator>
  <cp:keywords/>
  <dc:description/>
  <cp:lastModifiedBy>Patricia Rocco</cp:lastModifiedBy>
  <cp:revision>1</cp:revision>
  <dcterms:created xsi:type="dcterms:W3CDTF">2017-04-27T23:54:00Z</dcterms:created>
  <dcterms:modified xsi:type="dcterms:W3CDTF">2017-04-28T00:04:00Z</dcterms:modified>
</cp:coreProperties>
</file>