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1C" w:rsidRDefault="00311D9B" w:rsidP="005E301C">
      <w:pPr>
        <w:spacing w:line="36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2A2F8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2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26E">
        <w:rPr>
          <w:rFonts w:ascii="Times New Roman" w:eastAsia="FreeSansBold" w:hAnsi="Times New Roman"/>
          <w:b/>
          <w:bCs/>
          <w:kern w:val="0"/>
          <w:sz w:val="24"/>
          <w:szCs w:val="24"/>
        </w:rPr>
        <w:t>Table</w:t>
      </w:r>
      <w:r w:rsidRPr="002A2F84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5E301C">
        <w:rPr>
          <w:rFonts w:ascii="Times New Roman" w:hAnsi="Times New Roman"/>
          <w:b/>
          <w:bCs/>
          <w:kern w:val="0"/>
          <w:sz w:val="24"/>
          <w:szCs w:val="24"/>
        </w:rPr>
        <w:t xml:space="preserve"> GRADE evidence profile.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1043"/>
        <w:gridCol w:w="753"/>
        <w:gridCol w:w="1410"/>
        <w:gridCol w:w="1293"/>
        <w:gridCol w:w="1249"/>
        <w:gridCol w:w="1386"/>
        <w:gridCol w:w="591"/>
        <w:gridCol w:w="520"/>
        <w:gridCol w:w="1086"/>
        <w:gridCol w:w="1929"/>
        <w:gridCol w:w="925"/>
        <w:gridCol w:w="958"/>
      </w:tblGrid>
      <w:tr w:rsidR="006650F0" w:rsidTr="006650F0">
        <w:trPr>
          <w:trHeight w:val="312"/>
        </w:trPr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Quality assessment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of patients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Effect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Quality</w:t>
            </w:r>
            <w:r w:rsidR="00174559">
              <w:rPr>
                <w:rFonts w:ascii="Arial" w:hAnsi="Arial" w:cs="Arial" w:hint="eastAsia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Importance</w:t>
            </w:r>
          </w:p>
        </w:tc>
      </w:tr>
      <w:tr w:rsidR="006650F0" w:rsidTr="006650F0">
        <w:trPr>
          <w:trHeight w:val="312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>
            <w:pPr>
              <w:rPr>
                <w:rFonts w:ascii="Arial" w:eastAsia="宋体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>
            <w:pPr>
              <w:rPr>
                <w:rFonts w:ascii="Arial" w:eastAsia="宋体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>
            <w:pPr>
              <w:rPr>
                <w:rFonts w:ascii="Arial" w:eastAsia="宋体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>
            <w:pPr>
              <w:rPr>
                <w:rFonts w:ascii="Arial" w:eastAsia="宋体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>
            <w:pPr>
              <w:rPr>
                <w:rFonts w:ascii="Arial" w:eastAsia="宋体" w:hAnsi="Arial" w:cs="Arial"/>
                <w:b/>
                <w:bCs/>
                <w:sz w:val="16"/>
                <w:szCs w:val="16"/>
              </w:rPr>
            </w:pPr>
          </w:p>
        </w:tc>
      </w:tr>
      <w:tr w:rsidR="006650F0" w:rsidTr="004F19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of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Other considerations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 w:rsidP="000343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0343B5">
              <w:rPr>
                <w:rFonts w:ascii="Arial" w:hAnsi="Arial" w:cs="Arial"/>
                <w:b/>
                <w:bCs/>
                <w:sz w:val="16"/>
                <w:szCs w:val="16"/>
              </w:rPr>
              <w:t>CDA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Relative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Absolute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>
            <w:pPr>
              <w:rPr>
                <w:rFonts w:ascii="Arial" w:eastAsia="宋体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>
            <w:pPr>
              <w:rPr>
                <w:rFonts w:ascii="Arial" w:eastAsia="宋体" w:hAnsi="Arial" w:cs="Arial"/>
                <w:b/>
                <w:bCs/>
                <w:sz w:val="16"/>
                <w:szCs w:val="16"/>
              </w:rPr>
            </w:pPr>
          </w:p>
        </w:tc>
      </w:tr>
      <w:tr w:rsidR="006650F0" w:rsidTr="006650F0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 w:rsidP="00AD321C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Operation time (follow-up 24-32.4 months)</w:t>
            </w:r>
          </w:p>
        </w:tc>
      </w:tr>
      <w:tr w:rsidR="006650F0" w:rsidTr="004F19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C92A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randomised trials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SMD 0.71 lower (1.07 to 0.36 lower)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MODERATE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IMPORTANT</w:t>
            </w:r>
          </w:p>
        </w:tc>
      </w:tr>
      <w:tr w:rsidR="006650F0" w:rsidTr="006650F0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 w:rsidP="001D14C6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Blood loss (follow-up 24-32.4 months)</w:t>
            </w:r>
          </w:p>
        </w:tc>
      </w:tr>
      <w:tr w:rsidR="006650F0" w:rsidTr="004F19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C92A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randomised trials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SMD 0.02 lower (0.24 lower to 0.21 higher)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MODERATE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IMPORTANT</w:t>
            </w:r>
          </w:p>
        </w:tc>
      </w:tr>
      <w:tr w:rsidR="006650F0" w:rsidTr="006650F0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 w:rsidP="001D14C6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NDI scores (follow-up 24-48 months)</w:t>
            </w:r>
          </w:p>
        </w:tc>
      </w:tr>
      <w:tr w:rsidR="006650F0" w:rsidTr="004F19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C92A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randomised trials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SMD 0.33 lower (0.86 lower to 0.2 higher)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6650F0" w:rsidTr="006650F0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 w:rsidP="001D14C6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Neck pain scores (follow-up 24-48 months)</w:t>
            </w:r>
          </w:p>
        </w:tc>
      </w:tr>
      <w:tr w:rsidR="006650F0" w:rsidTr="004F19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C92A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randomised trials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SMD 0.37 lower (1.45 lower to 0.7 higher)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6650F0" w:rsidTr="006650F0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 w:rsidP="001D14C6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Arm pain scores (follow-up 24-48 months)</w:t>
            </w:r>
          </w:p>
        </w:tc>
      </w:tr>
      <w:tr w:rsidR="006650F0" w:rsidTr="004F19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C92A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randomised trials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SMD 0.47 lower (1.12 lower to 0.18 higher)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6650F0" w:rsidTr="006650F0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 w:rsidP="001D14C6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ROM (follow-up 24-48 months)</w:t>
            </w:r>
          </w:p>
        </w:tc>
      </w:tr>
      <w:tr w:rsidR="006650F0" w:rsidTr="004F19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C92A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randomised trials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067C38" w:rsidP="00067C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6650F0">
              <w:rPr>
                <w:rFonts w:ascii="Arial" w:hAnsi="Arial" w:cs="Arial"/>
                <w:sz w:val="16"/>
                <w:szCs w:val="16"/>
              </w:rPr>
              <w:t>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SMD 5.28 higher (4.69 to 5.88 higher)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MODERATE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6650F0" w:rsidTr="006650F0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 w:rsidP="001D14C6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JOA scores (follow-up 24-48 months)</w:t>
            </w:r>
          </w:p>
        </w:tc>
      </w:tr>
      <w:tr w:rsidR="006650F0" w:rsidTr="004F19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C92A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randomised trials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DC75BA" w:rsidP="00DC7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6650F0">
              <w:rPr>
                <w:rFonts w:ascii="Arial" w:hAnsi="Arial" w:cs="Arial"/>
                <w:sz w:val="16"/>
                <w:szCs w:val="16"/>
              </w:rPr>
              <w:t>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SMD 0.18 higher (0.07 lower to 0.42 higher)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MODERATE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6650F0" w:rsidTr="006650F0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 w:rsidP="001D14C6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Secondary surgical procedures (follow-up 24-48 months)</w:t>
            </w:r>
          </w:p>
        </w:tc>
      </w:tr>
      <w:tr w:rsidR="006650F0" w:rsidTr="004F19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C92A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randomised trials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067C38" w:rsidP="00067C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6650F0">
              <w:rPr>
                <w:rFonts w:ascii="Arial" w:hAnsi="Arial" w:cs="Arial"/>
                <w:sz w:val="16"/>
                <w:szCs w:val="16"/>
              </w:rPr>
              <w:t>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11/166 </w:t>
            </w:r>
            <w:r>
              <w:rPr>
                <w:rFonts w:ascii="Arial" w:hAnsi="Arial" w:cs="Arial"/>
                <w:sz w:val="16"/>
                <w:szCs w:val="16"/>
              </w:rPr>
              <w:br/>
              <w:t>(6.6%)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13/157 </w:t>
            </w:r>
            <w:r>
              <w:rPr>
                <w:rFonts w:ascii="Arial" w:hAnsi="Arial" w:cs="Arial"/>
                <w:sz w:val="16"/>
                <w:szCs w:val="16"/>
              </w:rPr>
              <w:br/>
              <w:t>(8.3%)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RR 0.69 (0.11 to 4.14)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fewer per 1000 (from 74 fewer to 260 more)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6650F0" w:rsidTr="004F19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 w:rsidP="001D14C6">
            <w:pPr>
              <w:jc w:val="center"/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 w:rsidP="001D14C6">
            <w:pPr>
              <w:jc w:val="center"/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 w:rsidP="001D14C6">
            <w:pPr>
              <w:jc w:val="center"/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 w:rsidP="001D14C6">
            <w:pPr>
              <w:jc w:val="center"/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 w:rsidP="001D14C6">
            <w:pPr>
              <w:jc w:val="center"/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 w:rsidP="001D14C6">
            <w:pPr>
              <w:jc w:val="center"/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 w:rsidP="001D14C6">
            <w:pPr>
              <w:jc w:val="center"/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0F0" w:rsidRDefault="006650F0" w:rsidP="001D14C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 w:rsidP="001D14C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4.3%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 w:rsidP="001D14C6">
            <w:pPr>
              <w:jc w:val="center"/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 w:rsidP="001D14C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fewer per 1000 (from 38 fewer to 135 more)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 w:rsidP="001D14C6">
            <w:pPr>
              <w:jc w:val="center"/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 w:rsidP="001D14C6">
            <w:pPr>
              <w:jc w:val="center"/>
              <w:rPr>
                <w:rFonts w:ascii="Arial" w:eastAsia="宋体" w:hAnsi="Arial" w:cs="Arial"/>
                <w:sz w:val="16"/>
                <w:szCs w:val="16"/>
              </w:rPr>
            </w:pPr>
          </w:p>
        </w:tc>
      </w:tr>
      <w:tr w:rsidR="006650F0" w:rsidTr="006650F0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650F0" w:rsidRDefault="006650F0" w:rsidP="001D14C6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Adverse events (follow-up 24-48 months)</w:t>
            </w:r>
          </w:p>
        </w:tc>
      </w:tr>
      <w:tr w:rsidR="006650F0" w:rsidTr="004F19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C92AF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randomised trials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42/240 </w:t>
            </w:r>
            <w:r>
              <w:rPr>
                <w:rFonts w:ascii="Arial" w:hAnsi="Arial" w:cs="Arial"/>
                <w:sz w:val="16"/>
                <w:szCs w:val="16"/>
              </w:rPr>
              <w:br/>
              <w:t>(17.5%)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53/241 </w:t>
            </w:r>
            <w:r>
              <w:rPr>
                <w:rFonts w:ascii="Arial" w:hAnsi="Arial" w:cs="Arial"/>
                <w:sz w:val="16"/>
                <w:szCs w:val="16"/>
              </w:rPr>
              <w:br/>
              <w:t>(22%)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RR 0.8 (0.48 to 1.34)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fewer per 1000 (from 114 fewer to 75 more)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MODERATE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0F0" w:rsidRDefault="006650F0" w:rsidP="001D1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6650F0" w:rsidTr="004F19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>
            <w:pPr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>
            <w:pPr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>
            <w:pPr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>
            <w:pPr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>
            <w:pPr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>
            <w:pPr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>
            <w:pPr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0F0" w:rsidRDefault="006650F0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24.3%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>
            <w:pPr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fewer per 1000 (from 126 fewer to 83 more)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>
            <w:pPr>
              <w:rPr>
                <w:rFonts w:ascii="Arial" w:eastAsia="宋体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0F0" w:rsidRDefault="006650F0">
            <w:pPr>
              <w:rPr>
                <w:rFonts w:ascii="Arial" w:eastAsia="宋体" w:hAnsi="Arial" w:cs="Arial"/>
                <w:sz w:val="16"/>
                <w:szCs w:val="16"/>
              </w:rPr>
            </w:pPr>
          </w:p>
        </w:tc>
      </w:tr>
    </w:tbl>
    <w:p w:rsidR="004C5EFA" w:rsidRPr="004C5EFA" w:rsidRDefault="004C5EFA" w:rsidP="005C764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236D4">
        <w:rPr>
          <w:rFonts w:ascii="Times New Roman" w:eastAsia="TimesNewRoman" w:hAnsi="Times New Roman" w:cs="Times New Roman"/>
          <w:kern w:val="0"/>
          <w:sz w:val="24"/>
          <w:szCs w:val="24"/>
        </w:rPr>
        <w:t xml:space="preserve">DCDA: Discover cervical disc arthroplasty; ACDF: </w:t>
      </w:r>
      <w:r w:rsidRPr="00F236D4">
        <w:rPr>
          <w:rFonts w:ascii="Times New Roman" w:eastAsia="MetaHeadOT" w:hAnsi="Times New Roman" w:cs="Times New Roman"/>
          <w:kern w:val="0"/>
          <w:sz w:val="24"/>
          <w:szCs w:val="24"/>
        </w:rPr>
        <w:t xml:space="preserve">anterior cervical discectomy and fusion; NDI: neck disability index; ROM: range of motion; JOA: </w:t>
      </w:r>
      <w:r w:rsidRPr="00F236D4">
        <w:rPr>
          <w:rFonts w:ascii="Times New Roman" w:hAnsi="Times New Roman" w:cs="Times New Roman"/>
          <w:color w:val="221E1F"/>
          <w:sz w:val="24"/>
          <w:szCs w:val="24"/>
        </w:rPr>
        <w:t>Japanese orthopaedic association</w:t>
      </w:r>
      <w:r w:rsidRPr="00F236D4">
        <w:rPr>
          <w:rFonts w:ascii="Times New Roman" w:eastAsia="MetaHeadOT" w:hAnsi="Times New Roman" w:cs="Times New Roman"/>
          <w:kern w:val="0"/>
          <w:sz w:val="24"/>
          <w:szCs w:val="24"/>
        </w:rPr>
        <w:t>.</w:t>
      </w:r>
    </w:p>
    <w:p w:rsidR="00D77A9A" w:rsidRDefault="006650F0" w:rsidP="005C764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72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67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40D">
        <w:rPr>
          <w:rFonts w:ascii="Times New Roman" w:hAnsi="Times New Roman" w:cs="Times New Roman"/>
          <w:color w:val="000000"/>
          <w:sz w:val="24"/>
          <w:szCs w:val="24"/>
        </w:rPr>
        <w:t>Almost a</w:t>
      </w:r>
      <w:r w:rsidRPr="00767265">
        <w:rPr>
          <w:rFonts w:ascii="Times New Roman" w:hAnsi="Times New Roman" w:cs="Times New Roman"/>
          <w:color w:val="000000"/>
          <w:sz w:val="24"/>
          <w:szCs w:val="24"/>
        </w:rPr>
        <w:t>ll the trials were judged to be at unclear risk of bias.</w:t>
      </w:r>
      <w:r w:rsidRPr="007672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2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67265">
        <w:rPr>
          <w:rFonts w:ascii="Times New Roman" w:hAnsi="Times New Roman" w:cs="Times New Roman"/>
          <w:color w:val="000000"/>
          <w:sz w:val="24"/>
          <w:szCs w:val="24"/>
        </w:rPr>
        <w:t xml:space="preserve"> Significant heterogeneity (I</w:t>
      </w:r>
      <w:r w:rsidRPr="007672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67265">
        <w:rPr>
          <w:rFonts w:ascii="Times New Roman" w:hAnsi="Times New Roman" w:cs="Times New Roman"/>
          <w:color w:val="000000"/>
          <w:sz w:val="24"/>
          <w:szCs w:val="24"/>
        </w:rPr>
        <w:t xml:space="preserve"> = 87%) was found.</w:t>
      </w:r>
      <w:r w:rsidRPr="007672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2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67265">
        <w:rPr>
          <w:rFonts w:ascii="Times New Roman" w:hAnsi="Times New Roman" w:cs="Times New Roman"/>
          <w:color w:val="000000"/>
          <w:sz w:val="24"/>
          <w:szCs w:val="24"/>
        </w:rPr>
        <w:t xml:space="preserve"> Significant heterogeneity (I</w:t>
      </w:r>
      <w:r w:rsidRPr="007672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67265">
        <w:rPr>
          <w:rFonts w:ascii="Times New Roman" w:hAnsi="Times New Roman" w:cs="Times New Roman"/>
          <w:color w:val="000000"/>
          <w:sz w:val="24"/>
          <w:szCs w:val="24"/>
        </w:rPr>
        <w:t xml:space="preserve"> = 95%) was found.</w:t>
      </w:r>
      <w:r w:rsidRPr="007672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2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767265">
        <w:rPr>
          <w:rFonts w:ascii="Times New Roman" w:hAnsi="Times New Roman" w:cs="Times New Roman"/>
          <w:color w:val="000000"/>
          <w:sz w:val="24"/>
          <w:szCs w:val="24"/>
        </w:rPr>
        <w:t xml:space="preserve"> Significant heterogeneity (I</w:t>
      </w:r>
      <w:r w:rsidRPr="007672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67265">
        <w:rPr>
          <w:rFonts w:ascii="Times New Roman" w:hAnsi="Times New Roman" w:cs="Times New Roman"/>
          <w:color w:val="000000"/>
          <w:sz w:val="24"/>
          <w:szCs w:val="24"/>
        </w:rPr>
        <w:t xml:space="preserve"> = 87%) was found.</w:t>
      </w:r>
    </w:p>
    <w:p w:rsidR="006E3939" w:rsidRPr="00767265" w:rsidRDefault="00DC6541" w:rsidP="005C764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767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67265">
        <w:rPr>
          <w:rFonts w:ascii="Times New Roman" w:hAnsi="Times New Roman" w:cs="Times New Roman"/>
          <w:color w:val="000000"/>
          <w:sz w:val="24"/>
          <w:szCs w:val="24"/>
        </w:rPr>
        <w:t>ll the trials were judged to be at unclear risk of bias.</w:t>
      </w:r>
      <w:r w:rsidR="006650F0" w:rsidRPr="0076726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7D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="006650F0" w:rsidRPr="00767265">
        <w:rPr>
          <w:rFonts w:ascii="Times New Roman" w:hAnsi="Times New Roman" w:cs="Times New Roman"/>
          <w:color w:val="000000"/>
          <w:sz w:val="24"/>
          <w:szCs w:val="24"/>
        </w:rPr>
        <w:t xml:space="preserve"> Significant heterogeneity (I</w:t>
      </w:r>
      <w:r w:rsidR="006650F0" w:rsidRPr="007672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650F0" w:rsidRPr="00767265">
        <w:rPr>
          <w:rFonts w:ascii="Times New Roman" w:hAnsi="Times New Roman" w:cs="Times New Roman"/>
          <w:color w:val="000000"/>
          <w:sz w:val="24"/>
          <w:szCs w:val="24"/>
        </w:rPr>
        <w:t xml:space="preserve"> = 68%) was found.</w:t>
      </w:r>
    </w:p>
    <w:p w:rsidR="00767265" w:rsidRPr="005C7643" w:rsidRDefault="00767265" w:rsidP="005C764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822FE7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822FE7">
        <w:rPr>
          <w:rFonts w:ascii="Times New Roman" w:hAnsi="Times New Roman" w:cs="Times New Roman"/>
          <w:kern w:val="0"/>
          <w:sz w:val="24"/>
          <w:szCs w:val="24"/>
        </w:rPr>
        <w:t>GRADE Working Group grades of evidence: high quality = further research is very unlikely to change our confidence in the estimate of effect; moderate quality = further research is likely to have an important impact on our confidence in the estimate of effect and may change the estimate; low quality = further research is very likely to have an important impact on our confidence in the estimate of effect and is likely to change the estimate; very low quality = we are very uncertain about the estimate.</w:t>
      </w:r>
    </w:p>
    <w:sectPr w:rsidR="00767265" w:rsidRPr="005C7643" w:rsidSect="006650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64" w:rsidRDefault="00780864" w:rsidP="001D14C6">
      <w:r>
        <w:separator/>
      </w:r>
    </w:p>
  </w:endnote>
  <w:endnote w:type="continuationSeparator" w:id="0">
    <w:p w:rsidR="00780864" w:rsidRDefault="00780864" w:rsidP="001D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ans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etaHeadO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64" w:rsidRDefault="00780864" w:rsidP="001D14C6">
      <w:r>
        <w:separator/>
      </w:r>
    </w:p>
  </w:footnote>
  <w:footnote w:type="continuationSeparator" w:id="0">
    <w:p w:rsidR="00780864" w:rsidRDefault="00780864" w:rsidP="001D1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F0"/>
    <w:rsid w:val="000343B5"/>
    <w:rsid w:val="00067C38"/>
    <w:rsid w:val="000E3117"/>
    <w:rsid w:val="00101BC2"/>
    <w:rsid w:val="00165BE7"/>
    <w:rsid w:val="00174559"/>
    <w:rsid w:val="001B340D"/>
    <w:rsid w:val="001D14C6"/>
    <w:rsid w:val="00220F23"/>
    <w:rsid w:val="002813F4"/>
    <w:rsid w:val="00311D9B"/>
    <w:rsid w:val="00374420"/>
    <w:rsid w:val="004C5EFA"/>
    <w:rsid w:val="004F19F0"/>
    <w:rsid w:val="005C7643"/>
    <w:rsid w:val="005E301C"/>
    <w:rsid w:val="0062243D"/>
    <w:rsid w:val="00625A1A"/>
    <w:rsid w:val="00644695"/>
    <w:rsid w:val="006650F0"/>
    <w:rsid w:val="00767265"/>
    <w:rsid w:val="00780864"/>
    <w:rsid w:val="009704DC"/>
    <w:rsid w:val="00987DBB"/>
    <w:rsid w:val="00AD321C"/>
    <w:rsid w:val="00B2045B"/>
    <w:rsid w:val="00B72C18"/>
    <w:rsid w:val="00C92AF5"/>
    <w:rsid w:val="00D77A9A"/>
    <w:rsid w:val="00DC6541"/>
    <w:rsid w:val="00DC75BA"/>
    <w:rsid w:val="00F1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839AC9-DC58-4F23-9DA3-8FBB0D1C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0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4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4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</dc:creator>
  <cp:keywords/>
  <dc:description/>
  <cp:lastModifiedBy>Kan</cp:lastModifiedBy>
  <cp:revision>38</cp:revision>
  <dcterms:created xsi:type="dcterms:W3CDTF">2016-09-30T07:26:00Z</dcterms:created>
  <dcterms:modified xsi:type="dcterms:W3CDTF">2016-12-03T12:16:00Z</dcterms:modified>
</cp:coreProperties>
</file>