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1E" w:rsidRPr="00295F58" w:rsidRDefault="00A32B1E" w:rsidP="00A32B1E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295F58">
        <w:rPr>
          <w:rFonts w:ascii="Times New Roman" w:hAnsi="Times New Roman" w:hint="eastAsia"/>
          <w:b/>
          <w:sz w:val="32"/>
          <w:szCs w:val="32"/>
          <w:lang w:val="en-US"/>
        </w:rPr>
        <w:t>S4</w:t>
      </w:r>
      <w:r w:rsidR="00295F58" w:rsidRPr="00295F58">
        <w:rPr>
          <w:rFonts w:ascii="Times New Roman" w:hAnsi="Times New Roman"/>
          <w:b/>
          <w:sz w:val="32"/>
          <w:szCs w:val="32"/>
          <w:lang w:val="en-US"/>
        </w:rPr>
        <w:t>_</w:t>
      </w:r>
      <w:r w:rsidRPr="00295F58">
        <w:rPr>
          <w:rFonts w:ascii="Times New Roman" w:hAnsi="Times New Roman"/>
          <w:b/>
          <w:sz w:val="32"/>
          <w:szCs w:val="32"/>
          <w:lang w:val="en-US"/>
        </w:rPr>
        <w:t xml:space="preserve">Table 5: </w:t>
      </w:r>
      <w:r w:rsidR="00CC5DC0">
        <w:rPr>
          <w:rFonts w:ascii="Times New Roman" w:hAnsi="Times New Roman"/>
          <w:b/>
          <w:sz w:val="32"/>
          <w:szCs w:val="32"/>
          <w:lang w:val="en-US"/>
        </w:rPr>
        <w:t>Study outcomes by CVAD type (433</w:t>
      </w:r>
      <w:r w:rsidRPr="00295F58">
        <w:rPr>
          <w:rFonts w:ascii="Times New Roman" w:hAnsi="Times New Roman"/>
          <w:b/>
          <w:sz w:val="32"/>
          <w:szCs w:val="32"/>
          <w:lang w:val="en-US"/>
        </w:rPr>
        <w:t xml:space="preserve"> outcomes) </w:t>
      </w:r>
    </w:p>
    <w:p w:rsidR="00A32B1E" w:rsidRPr="00F522B6" w:rsidRDefault="00A32B1E" w:rsidP="00A32B1E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4989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3"/>
        <w:gridCol w:w="1233"/>
        <w:gridCol w:w="1236"/>
        <w:gridCol w:w="1233"/>
        <w:gridCol w:w="1236"/>
        <w:gridCol w:w="1233"/>
        <w:gridCol w:w="1236"/>
        <w:gridCol w:w="1233"/>
      </w:tblGrid>
      <w:tr w:rsidR="00A32B1E" w:rsidRPr="0066276E" w:rsidTr="00896897">
        <w:trPr>
          <w:trHeight w:val="315"/>
        </w:trPr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NTCVAD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PICC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TIVAD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Tunneled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Combined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CVAD NS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b/>
                <w:color w:val="000000"/>
                <w:lang w:val="en-US"/>
              </w:rPr>
              <w:t>Total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Patient outcomes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Pain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Patient satisfaction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Mortality rate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Psychological distress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 xml:space="preserve">Quality of life 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Sedation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Vital signs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Self-management ability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Patient comprehension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Catheter insertion outcomes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Successful placement measures</w:t>
            </w:r>
          </w:p>
        </w:tc>
        <w:tc>
          <w:tcPr>
            <w:tcW w:w="436" w:type="pct"/>
            <w:noWrap/>
          </w:tcPr>
          <w:p w:rsidR="00A32B1E" w:rsidRPr="0066276E" w:rsidRDefault="009C2A95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9C2A95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47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Insertion related complications</w:t>
            </w:r>
          </w:p>
        </w:tc>
        <w:tc>
          <w:tcPr>
            <w:tcW w:w="436" w:type="pct"/>
            <w:noWrap/>
          </w:tcPr>
          <w:p w:rsidR="00A32B1E" w:rsidRPr="0066276E" w:rsidRDefault="009C2A95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9C2A95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39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Insertion success: performance scores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Requirement of positioning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Utilization of USS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Catheter complications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Occlusion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Patency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Number of thrombolytic/fibrinolysis injections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Anticoagulant treatment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Thrombosis - diagnosed and screened by USS/venography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Thrombosis - not diagnosed by USS/MRI/CT/venography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 xml:space="preserve">Thrombosis - diagnosed by USS/MRI/CT/venography 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Early removal</w:t>
            </w:r>
            <w:bookmarkStart w:id="0" w:name="_GoBack"/>
            <w:bookmarkEnd w:id="0"/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Dwell time</w:t>
            </w:r>
          </w:p>
        </w:tc>
        <w:tc>
          <w:tcPr>
            <w:tcW w:w="436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36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lastRenderedPageBreak/>
              <w:t>Mechanical failure (migration/catheter defects/ malfunction/ infiltration/skin fixation failure)</w:t>
            </w:r>
          </w:p>
        </w:tc>
        <w:tc>
          <w:tcPr>
            <w:tcW w:w="436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Complication rate (not clarified)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Catheter dislocation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Catheter fracture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 xml:space="preserve">Local </w:t>
            </w:r>
            <w:r w:rsidR="00680A8B" w:rsidRPr="0066276E">
              <w:rPr>
                <w:rFonts w:ascii="Times New Roman" w:hAnsi="Times New Roman"/>
                <w:color w:val="000000"/>
                <w:lang w:val="en-US"/>
              </w:rPr>
              <w:t>edema</w:t>
            </w:r>
            <w:r w:rsidRPr="0066276E">
              <w:rPr>
                <w:rFonts w:ascii="Times New Roman" w:hAnsi="Times New Roman"/>
                <w:color w:val="000000"/>
                <w:lang w:val="en-US"/>
              </w:rPr>
              <w:t>/ inflammation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Mechanical failure (Other)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Infective outcomes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CRBSI defined by CDC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CRBSI defined by other reference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 xml:space="preserve">Catheter-related infection - not defined 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Catheter related infection - specified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Catheter related sepsis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 xml:space="preserve">CVAD tip </w:t>
            </w:r>
            <w:r w:rsidR="00680A8B" w:rsidRPr="0066276E">
              <w:rPr>
                <w:rFonts w:ascii="Times New Roman" w:hAnsi="Times New Roman"/>
                <w:color w:val="000000"/>
                <w:lang w:val="en-US"/>
              </w:rPr>
              <w:t>colonization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Contamination/ colonization of non-catheter materials including skin and hub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Systemic infection/sepsis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Phlebitis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Local infection/exit site infection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Temperature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 xml:space="preserve">Biofilm 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Intervention-related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Side effects/tolerability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Bleeding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Skin necrosis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Health service related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  <w:r w:rsidRPr="0066276E">
              <w:rPr>
                <w:rFonts w:ascii="Times New Roman" w:hAnsi="Times New Roman"/>
                <w:color w:val="006100"/>
                <w:lang w:val="en-U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6100"/>
                <w:lang w:val="en-US"/>
              </w:rPr>
            </w:pP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Health economy/ cost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6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  <w:tr w:rsidR="00A32B1E" w:rsidRPr="0066276E" w:rsidTr="00896897">
        <w:trPr>
          <w:trHeight w:val="315"/>
        </w:trPr>
        <w:tc>
          <w:tcPr>
            <w:tcW w:w="1945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Microbiology workload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276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A32B1E" w:rsidRPr="0066276E" w:rsidTr="00896897">
        <w:trPr>
          <w:trHeight w:val="300"/>
        </w:trPr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6276E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9C2A95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6276E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6276E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6276E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6276E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A32B1E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6276E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2B1E" w:rsidRPr="0066276E" w:rsidRDefault="009C2A95" w:rsidP="0089689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433</w:t>
            </w:r>
          </w:p>
        </w:tc>
      </w:tr>
    </w:tbl>
    <w:p w:rsidR="00A32B1E" w:rsidRDefault="00A32B1E" w:rsidP="00A32B1E"/>
    <w:p w:rsidR="00680A8B" w:rsidRPr="00635850" w:rsidRDefault="00680A8B" w:rsidP="00680A8B">
      <w:pPr>
        <w:spacing w:after="0"/>
        <w:rPr>
          <w:rFonts w:ascii="Times New Roman" w:hAnsi="Times New Roman"/>
          <w:lang w:val="en-US"/>
        </w:rPr>
      </w:pPr>
      <w:r w:rsidRPr="00635850">
        <w:rPr>
          <w:rFonts w:ascii="Times New Roman" w:hAnsi="Times New Roman"/>
          <w:lang w:val="en-US"/>
        </w:rPr>
        <w:lastRenderedPageBreak/>
        <w:t>RCT: Randomized Controlled Trial; CVAD: Central Venous Access Device; NTCVAD: Non-tunneled Central Venous Access Device; PICC: Peripherally Inserted Central Catheter; TIVAD: Totally Implantable Vascular Access Device; CVAD NS: Central Venous Access Device Not Specified</w:t>
      </w:r>
      <w:r>
        <w:rPr>
          <w:rFonts w:ascii="Times New Roman" w:hAnsi="Times New Roman"/>
          <w:lang w:val="en-US"/>
        </w:rPr>
        <w:t xml:space="preserve">; </w:t>
      </w:r>
      <w:r w:rsidRPr="00635850">
        <w:rPr>
          <w:rFonts w:ascii="Times New Roman" w:hAnsi="Times New Roman"/>
          <w:lang w:val="en-US"/>
        </w:rPr>
        <w:t>PICU: Pediatric Intensive Care Unit; NICU: Neonatal Intensive Care Unit; CDC: Centers of Disease Control</w:t>
      </w:r>
      <w:r>
        <w:rPr>
          <w:rFonts w:ascii="Times New Roman" w:hAnsi="Times New Roman"/>
          <w:lang w:val="en-US"/>
        </w:rPr>
        <w:t>; MRI: Magnetic Resonance I</w:t>
      </w:r>
      <w:r w:rsidRPr="00635850">
        <w:rPr>
          <w:rFonts w:ascii="Times New Roman" w:hAnsi="Times New Roman"/>
          <w:lang w:val="en-US"/>
        </w:rPr>
        <w:t xml:space="preserve">maging; USS: Ultra sound sonography </w:t>
      </w:r>
    </w:p>
    <w:p w:rsidR="00BB72D3" w:rsidRPr="00680A8B" w:rsidRDefault="00BB72D3">
      <w:pPr>
        <w:rPr>
          <w:lang w:val="en-US"/>
        </w:rPr>
      </w:pPr>
    </w:p>
    <w:sectPr w:rsidR="00BB72D3" w:rsidRPr="00680A8B" w:rsidSect="00A32B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1E"/>
    <w:rsid w:val="00091F47"/>
    <w:rsid w:val="00295F58"/>
    <w:rsid w:val="00680A8B"/>
    <w:rsid w:val="009C2A95"/>
    <w:rsid w:val="00A32B1E"/>
    <w:rsid w:val="00B7023F"/>
    <w:rsid w:val="00BB72D3"/>
    <w:rsid w:val="00C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23F3"/>
  <w15:docId w15:val="{566B227D-540A-4BEE-8B48-863ACF9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2B1E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Mari Takashima</cp:lastModifiedBy>
  <cp:revision>7</cp:revision>
  <dcterms:created xsi:type="dcterms:W3CDTF">2016-12-08T05:27:00Z</dcterms:created>
  <dcterms:modified xsi:type="dcterms:W3CDTF">2017-02-15T02:56:00Z</dcterms:modified>
</cp:coreProperties>
</file>