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77" w:rsidRPr="00BE4635" w:rsidRDefault="00E01977" w:rsidP="00E01977">
      <w:pPr>
        <w:pStyle w:val="SWCText"/>
        <w:spacing w:before="360"/>
        <w:rPr>
          <w:b/>
          <w:sz w:val="32"/>
          <w:szCs w:val="32"/>
        </w:rPr>
      </w:pPr>
      <w:r w:rsidRPr="00BE4635">
        <w:rPr>
          <w:b/>
          <w:sz w:val="32"/>
          <w:szCs w:val="32"/>
        </w:rPr>
        <w:t>Supp</w:t>
      </w:r>
      <w:r>
        <w:rPr>
          <w:b/>
          <w:sz w:val="32"/>
          <w:szCs w:val="32"/>
        </w:rPr>
        <w:t>orting Information</w:t>
      </w:r>
      <w:r w:rsidR="00FC221F">
        <w:rPr>
          <w:b/>
          <w:sz w:val="32"/>
          <w:szCs w:val="32"/>
        </w:rPr>
        <w:t xml:space="preserve"> – S1 File</w:t>
      </w:r>
    </w:p>
    <w:p w:rsidR="00E01977" w:rsidRPr="007D4EC7" w:rsidRDefault="00E01977" w:rsidP="00E01977">
      <w:pPr>
        <w:pStyle w:val="ElsParagraph"/>
        <w:spacing w:before="24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t>Table</w:t>
      </w:r>
      <w:r w:rsidR="00A55507">
        <w:rPr>
          <w:b/>
          <w:sz w:val="20"/>
        </w:rPr>
        <w:t xml:space="preserve"> A</w:t>
      </w:r>
      <w:r w:rsidRPr="007D4EC7">
        <w:rPr>
          <w:b/>
          <w:sz w:val="20"/>
        </w:rPr>
        <w:t>: Financial assumption</w:t>
      </w:r>
      <w:r w:rsidR="00A55507">
        <w:rPr>
          <w:b/>
          <w:sz w:val="20"/>
        </w:rPr>
        <w:t>s for energy system components [3</w:t>
      </w:r>
      <w:r w:rsidR="00A14850">
        <w:rPr>
          <w:b/>
          <w:sz w:val="20"/>
        </w:rPr>
        <w:t>6</w:t>
      </w:r>
      <w:r w:rsidR="00A55507">
        <w:rPr>
          <w:b/>
          <w:sz w:val="20"/>
        </w:rPr>
        <w:t xml:space="preserve">, </w:t>
      </w:r>
      <w:r w:rsidR="00A14850">
        <w:rPr>
          <w:b/>
          <w:sz w:val="20"/>
        </w:rPr>
        <w:t>49</w:t>
      </w:r>
      <w:r w:rsidR="00A55507">
        <w:rPr>
          <w:b/>
          <w:sz w:val="20"/>
        </w:rPr>
        <w:t xml:space="preserve">, </w:t>
      </w:r>
      <w:r w:rsidR="00A14850">
        <w:rPr>
          <w:b/>
          <w:sz w:val="20"/>
        </w:rPr>
        <w:t>57</w:t>
      </w:r>
      <w:r w:rsidR="00A55507">
        <w:rPr>
          <w:b/>
          <w:sz w:val="20"/>
        </w:rPr>
        <w:t xml:space="preserve">, </w:t>
      </w:r>
      <w:r w:rsidR="00A14850">
        <w:rPr>
          <w:b/>
          <w:sz w:val="20"/>
        </w:rPr>
        <w:t>58</w:t>
      </w:r>
      <w:r w:rsidR="00A55507">
        <w:rPr>
          <w:b/>
          <w:sz w:val="20"/>
        </w:rPr>
        <w:t xml:space="preserve">, </w:t>
      </w:r>
      <w:r w:rsidR="00A14850">
        <w:rPr>
          <w:b/>
          <w:sz w:val="20"/>
        </w:rPr>
        <w:t>59</w:t>
      </w:r>
      <w:r w:rsidR="00A55507">
        <w:rPr>
          <w:b/>
          <w:sz w:val="20"/>
        </w:rPr>
        <w:t xml:space="preserve">, </w:t>
      </w:r>
      <w:r w:rsidR="00A14850">
        <w:rPr>
          <w:b/>
          <w:sz w:val="20"/>
        </w:rPr>
        <w:t>60</w:t>
      </w:r>
      <w:r w:rsidR="00A55507">
        <w:rPr>
          <w:b/>
          <w:sz w:val="20"/>
        </w:rPr>
        <w:t>, 61</w:t>
      </w:r>
      <w:r w:rsidR="00A14850">
        <w:rPr>
          <w:b/>
          <w:sz w:val="20"/>
        </w:rPr>
        <w:t>, 62</w:t>
      </w:r>
      <w:r w:rsidR="00A55507">
        <w:rPr>
          <w:b/>
          <w:sz w:val="20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1061"/>
        <w:gridCol w:w="1211"/>
        <w:gridCol w:w="1061"/>
        <w:gridCol w:w="938"/>
      </w:tblGrid>
      <w:tr w:rsidR="00E01977" w:rsidRPr="00713762" w:rsidTr="008750E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Capex</w:t>
            </w:r>
          </w:p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[€/kW]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Opex</w:t>
            </w:r>
            <w:proofErr w:type="spellEnd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 xml:space="preserve"> fix</w:t>
            </w:r>
          </w:p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[€/(</w:t>
            </w:r>
            <w:proofErr w:type="spellStart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kW.a</w:t>
            </w:r>
            <w:proofErr w:type="spellEnd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Opex</w:t>
            </w:r>
            <w:proofErr w:type="spellEnd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[€/(kWh)]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 xml:space="preserve">Lifetime </w:t>
            </w:r>
          </w:p>
          <w:p w:rsidR="00E01977" w:rsidRPr="002B027A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B027A">
              <w:rPr>
                <w:b/>
                <w:color w:val="000000"/>
                <w:sz w:val="20"/>
                <w:szCs w:val="20"/>
                <w:lang w:val="en-US"/>
              </w:rPr>
              <w:t>[a]</w:t>
            </w:r>
          </w:p>
        </w:tc>
      </w:tr>
      <w:tr w:rsidR="00E01977" w:rsidRPr="00713762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  <w:lang w:val="en-US"/>
              </w:rPr>
            </w:pPr>
            <w:r w:rsidRPr="002B027A">
              <w:rPr>
                <w:sz w:val="20"/>
                <w:szCs w:val="20"/>
                <w:lang w:val="en-US"/>
              </w:rPr>
              <w:t>PV optimally tilted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2B027A"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2B02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2B027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2B027A">
              <w:rPr>
                <w:sz w:val="20"/>
                <w:szCs w:val="20"/>
                <w:lang w:val="en-US"/>
              </w:rPr>
              <w:t>35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  <w:lang w:val="en-US"/>
              </w:rPr>
              <w:t>PV single-</w:t>
            </w:r>
            <w:proofErr w:type="spellStart"/>
            <w:r w:rsidRPr="002B027A">
              <w:rPr>
                <w:sz w:val="20"/>
                <w:szCs w:val="20"/>
                <w:lang w:val="en-US"/>
              </w:rPr>
              <w:t>axi</w:t>
            </w:r>
            <w:proofErr w:type="spellEnd"/>
            <w:r w:rsidRPr="002B027A">
              <w:rPr>
                <w:sz w:val="20"/>
                <w:szCs w:val="20"/>
              </w:rPr>
              <w:t>s tracking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35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PV rooftop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35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Wind onshore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25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2B027A">
              <w:rPr>
                <w:bCs/>
                <w:color w:val="000000" w:themeColor="text1"/>
                <w:kern w:val="24"/>
                <w:sz w:val="20"/>
                <w:szCs w:val="20"/>
              </w:rPr>
              <w:t>CSP (solar field)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 w:rsidRPr="002B027A">
              <w:rPr>
                <w:bCs/>
                <w:color w:val="000000" w:themeColor="text1"/>
                <w:kern w:val="24"/>
                <w:sz w:val="20"/>
                <w:szCs w:val="20"/>
              </w:rPr>
              <w:t>Geothermal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Hydro run-of-river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Hydro 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color w:val="000000"/>
                <w:sz w:val="20"/>
                <w:szCs w:val="20"/>
              </w:rPr>
            </w:pPr>
            <w:r w:rsidRPr="002B027A">
              <w:rPr>
                <w:color w:val="000000"/>
                <w:sz w:val="20"/>
                <w:szCs w:val="20"/>
              </w:rPr>
              <w:t>Water electrolysis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color w:val="000000"/>
                <w:sz w:val="20"/>
                <w:szCs w:val="20"/>
              </w:rPr>
            </w:pPr>
            <w:r w:rsidRPr="002B027A">
              <w:rPr>
                <w:color w:val="000000"/>
                <w:sz w:val="20"/>
                <w:szCs w:val="20"/>
              </w:rPr>
              <w:t>Methanation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color w:val="000000"/>
                <w:sz w:val="20"/>
                <w:szCs w:val="20"/>
              </w:rPr>
            </w:pPr>
            <w:r w:rsidRPr="002B027A">
              <w:rPr>
                <w:color w:val="000000"/>
                <w:sz w:val="20"/>
                <w:szCs w:val="20"/>
              </w:rPr>
              <w:t>CO</w:t>
            </w:r>
            <w:r w:rsidRPr="002B027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2B027A">
              <w:rPr>
                <w:color w:val="000000"/>
                <w:sz w:val="20"/>
                <w:szCs w:val="20"/>
              </w:rPr>
              <w:t xml:space="preserve"> scrubbing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CCGT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OCGT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Steam turbine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Hot heat burner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Heating 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Biomass CHP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Biogas CHP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Waste incinerator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Biogas digester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Biogas 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 </w:t>
            </w:r>
          </w:p>
          <w:p w:rsidR="00E01977" w:rsidRPr="002B027A" w:rsidRDefault="00E01977" w:rsidP="008750E0">
            <w:pPr>
              <w:rPr>
                <w:b/>
                <w:sz w:val="20"/>
                <w:szCs w:val="20"/>
              </w:rPr>
            </w:pPr>
          </w:p>
          <w:p w:rsidR="00E01977" w:rsidRPr="002B027A" w:rsidRDefault="00E01977" w:rsidP="008750E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Capex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∙a)]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fix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∙a)]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var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Lifetime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 [a]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Water desalination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 </w:t>
            </w:r>
          </w:p>
          <w:p w:rsidR="00E01977" w:rsidRPr="002B027A" w:rsidRDefault="00E01977" w:rsidP="008750E0">
            <w:pPr>
              <w:rPr>
                <w:sz w:val="20"/>
                <w:szCs w:val="20"/>
              </w:rPr>
            </w:pPr>
          </w:p>
          <w:p w:rsidR="00E01977" w:rsidRPr="002B027A" w:rsidRDefault="00E01977" w:rsidP="00875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Capex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[€/(kWh)]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fix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[€/(kWh.a)]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var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[€/kWh]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Lifetime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 [a]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50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A-CAES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40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TES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2B027A"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Gas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50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 </w:t>
            </w:r>
          </w:p>
          <w:p w:rsidR="00E01977" w:rsidRPr="002B027A" w:rsidRDefault="00E01977" w:rsidP="008750E0">
            <w:pPr>
              <w:rPr>
                <w:sz w:val="20"/>
                <w:szCs w:val="20"/>
              </w:rPr>
            </w:pPr>
          </w:p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Capex </w:t>
            </w:r>
          </w:p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B027A">
              <w:rPr>
                <w:b/>
                <w:sz w:val="20"/>
                <w:szCs w:val="20"/>
                <w:lang w:val="en-US"/>
              </w:rPr>
              <w:t>Opex</w:t>
            </w:r>
            <w:proofErr w:type="spellEnd"/>
            <w:r w:rsidRPr="002B027A">
              <w:rPr>
                <w:b/>
                <w:sz w:val="20"/>
                <w:szCs w:val="20"/>
                <w:lang w:val="en-US"/>
              </w:rPr>
              <w:t xml:space="preserve"> fix </w:t>
            </w:r>
          </w:p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∙h∙a)]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var </w:t>
            </w:r>
          </w:p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Lifetime</w:t>
            </w:r>
          </w:p>
          <w:p w:rsidR="00E01977" w:rsidRPr="002B027A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 [a]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Water storage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</w:tbl>
    <w:p w:rsidR="00E01977" w:rsidRDefault="00E01977" w:rsidP="00E01977">
      <w:pPr>
        <w:jc w:val="both"/>
        <w:rPr>
          <w:b/>
          <w:sz w:val="18"/>
          <w:szCs w:val="18"/>
          <w:lang w:val="en-US"/>
        </w:rPr>
      </w:pPr>
    </w:p>
    <w:p w:rsidR="00E01977" w:rsidRDefault="00E01977" w:rsidP="00E01977">
      <w:pPr>
        <w:jc w:val="both"/>
        <w:rPr>
          <w:b/>
          <w:sz w:val="18"/>
          <w:szCs w:val="18"/>
          <w:lang w:val="en-US"/>
        </w:rPr>
      </w:pPr>
    </w:p>
    <w:tbl>
      <w:tblPr>
        <w:tblW w:w="7609" w:type="dxa"/>
        <w:jc w:val="center"/>
        <w:tblLook w:val="04A0" w:firstRow="1" w:lastRow="0" w:firstColumn="1" w:lastColumn="0" w:noHBand="0" w:noVBand="1"/>
      </w:tblPr>
      <w:tblGrid>
        <w:gridCol w:w="2835"/>
        <w:gridCol w:w="1552"/>
        <w:gridCol w:w="1685"/>
        <w:gridCol w:w="1226"/>
        <w:gridCol w:w="938"/>
      </w:tblGrid>
      <w:tr w:rsidR="00E01977" w:rsidRPr="00EE68A9" w:rsidTr="008750E0">
        <w:trPr>
          <w:trHeight w:val="33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 </w:t>
            </w:r>
          </w:p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</w:p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Capex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[€/(kW</w:t>
            </w:r>
            <w:r w:rsidRPr="002B027A">
              <w:rPr>
                <w:b/>
                <w:sz w:val="20"/>
                <w:szCs w:val="20"/>
                <w:vertAlign w:val="subscript"/>
              </w:rPr>
              <w:t>NTC</w:t>
            </w:r>
            <w:r w:rsidRPr="002B027A">
              <w:rPr>
                <w:b/>
                <w:sz w:val="20"/>
                <w:szCs w:val="20"/>
              </w:rPr>
              <w:t>∙km</w:t>
            </w:r>
            <w:r w:rsidRPr="002B027A">
              <w:rPr>
                <w:b/>
                <w:sz w:val="20"/>
                <w:szCs w:val="20"/>
                <w:lang w:val="fi-FI"/>
              </w:rPr>
              <w:t>)</w:t>
            </w:r>
            <w:r w:rsidRPr="002B027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fix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[€/(kW</w:t>
            </w:r>
            <w:r w:rsidRPr="002B027A">
              <w:rPr>
                <w:b/>
                <w:sz w:val="20"/>
                <w:szCs w:val="20"/>
                <w:vertAlign w:val="subscript"/>
              </w:rPr>
              <w:t>NTC∙</w:t>
            </w:r>
            <w:r w:rsidRPr="002B027A">
              <w:rPr>
                <w:b/>
                <w:sz w:val="20"/>
                <w:szCs w:val="20"/>
              </w:rPr>
              <w:t>km∙a)]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var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[€/kWh</w:t>
            </w:r>
            <w:r w:rsidRPr="002B027A">
              <w:rPr>
                <w:b/>
                <w:sz w:val="20"/>
                <w:szCs w:val="20"/>
                <w:vertAlign w:val="subscript"/>
              </w:rPr>
              <w:t>NTC</w:t>
            </w:r>
            <w:r w:rsidRPr="002B027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Lifetime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 [a]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HVDC line on ground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0.0075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50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HVDC line submarine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50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 </w:t>
            </w:r>
          </w:p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</w:p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Capex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∙h∙km</w:t>
            </w:r>
            <w:r w:rsidRPr="002B027A">
              <w:rPr>
                <w:b/>
                <w:sz w:val="20"/>
                <w:szCs w:val="20"/>
                <w:lang w:val="fi-FI"/>
              </w:rPr>
              <w:t>)</w:t>
            </w:r>
            <w:r w:rsidRPr="002B027A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fix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[€/(m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∙h∙km∙a)]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Opex var 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[€/m</w:t>
            </w:r>
            <w:r w:rsidRPr="002B027A">
              <w:rPr>
                <w:b/>
                <w:sz w:val="20"/>
                <w:szCs w:val="20"/>
                <w:vertAlign w:val="superscript"/>
              </w:rPr>
              <w:t>3</w:t>
            </w:r>
            <w:r w:rsidRPr="002B027A">
              <w:rPr>
                <w:b/>
                <w:sz w:val="20"/>
                <w:szCs w:val="20"/>
              </w:rPr>
              <w:t>∙h∙km]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>Lifetime</w:t>
            </w:r>
          </w:p>
          <w:p w:rsidR="00E01977" w:rsidRPr="002B027A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2B027A">
              <w:rPr>
                <w:b/>
                <w:sz w:val="20"/>
                <w:szCs w:val="20"/>
              </w:rPr>
              <w:t xml:space="preserve"> [a]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  <w:lang w:val="en-GB"/>
              </w:rPr>
            </w:pPr>
            <w:r w:rsidRPr="002B027A">
              <w:rPr>
                <w:sz w:val="20"/>
                <w:szCs w:val="20"/>
                <w:lang w:val="en-GB"/>
              </w:rPr>
              <w:lastRenderedPageBreak/>
              <w:t>Horizontal pumping and pipes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0.39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2B027A" w:rsidRDefault="00E01977" w:rsidP="008750E0">
            <w:pPr>
              <w:ind w:left="197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Vertical pumping and pipes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0.31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2B027A" w:rsidRDefault="00E01977" w:rsidP="008750E0">
            <w:pPr>
              <w:jc w:val="center"/>
              <w:rPr>
                <w:sz w:val="20"/>
                <w:szCs w:val="20"/>
              </w:rPr>
            </w:pPr>
            <w:r w:rsidRPr="002B027A">
              <w:rPr>
                <w:sz w:val="20"/>
                <w:szCs w:val="20"/>
              </w:rPr>
              <w:t>30</w:t>
            </w:r>
          </w:p>
        </w:tc>
      </w:tr>
    </w:tbl>
    <w:p w:rsidR="00E01977" w:rsidRPr="007D4EC7" w:rsidRDefault="00E01977" w:rsidP="00E01977">
      <w:pPr>
        <w:spacing w:before="240" w:after="120"/>
        <w:jc w:val="both"/>
        <w:rPr>
          <w:b/>
          <w:sz w:val="20"/>
          <w:szCs w:val="20"/>
          <w:lang w:val="en-GB"/>
        </w:rPr>
      </w:pPr>
      <w:r w:rsidRPr="007D4EC7">
        <w:rPr>
          <w:b/>
          <w:sz w:val="20"/>
          <w:szCs w:val="20"/>
          <w:lang w:val="en-US"/>
        </w:rPr>
        <w:t>Table</w:t>
      </w:r>
      <w:r w:rsidR="00A55507">
        <w:rPr>
          <w:b/>
          <w:sz w:val="20"/>
          <w:szCs w:val="20"/>
          <w:lang w:val="en-US"/>
        </w:rPr>
        <w:t xml:space="preserve"> B</w:t>
      </w:r>
      <w:r w:rsidRPr="007D4EC7">
        <w:rPr>
          <w:b/>
          <w:sz w:val="20"/>
          <w:szCs w:val="20"/>
          <w:lang w:val="en-US"/>
        </w:rPr>
        <w:t xml:space="preserve">: Efficiencies and energy to power ratio of storage technologies. </w:t>
      </w:r>
      <w:r w:rsidRPr="007D4EC7">
        <w:rPr>
          <w:b/>
          <w:sz w:val="20"/>
          <w:szCs w:val="20"/>
          <w:lang w:val="en-GB"/>
        </w:rPr>
        <w:t xml:space="preserve">Assumptions are mainly taken from </w:t>
      </w:r>
      <w:r w:rsidR="00A55507">
        <w:rPr>
          <w:b/>
          <w:sz w:val="20"/>
          <w:szCs w:val="20"/>
          <w:lang w:val="en-GB"/>
        </w:rPr>
        <w:t>[</w:t>
      </w:r>
      <w:r w:rsidR="00792C71">
        <w:rPr>
          <w:b/>
          <w:sz w:val="20"/>
          <w:szCs w:val="20"/>
          <w:lang w:val="en-GB"/>
        </w:rPr>
        <w:t>61</w:t>
      </w:r>
      <w:r w:rsidR="00A55507">
        <w:rPr>
          <w:b/>
          <w:sz w:val="20"/>
          <w:szCs w:val="20"/>
          <w:lang w:val="en-GB"/>
        </w:rPr>
        <w:t>].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134"/>
        <w:gridCol w:w="1701"/>
        <w:gridCol w:w="1418"/>
      </w:tblGrid>
      <w:tr w:rsidR="00E01977" w:rsidRPr="00EE68A9" w:rsidTr="008750E0">
        <w:trPr>
          <w:trHeight w:val="486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rPr>
                <w:b/>
                <w:sz w:val="20"/>
                <w:szCs w:val="20"/>
              </w:rPr>
            </w:pPr>
            <w:r w:rsidRPr="00BF760E">
              <w:rPr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BF760E">
              <w:rPr>
                <w:b/>
                <w:bCs/>
                <w:sz w:val="20"/>
                <w:szCs w:val="20"/>
              </w:rPr>
              <w:t xml:space="preserve">Efficiency </w:t>
            </w:r>
            <w:r w:rsidRPr="00BF760E">
              <w:rPr>
                <w:b/>
                <w:bCs/>
                <w:sz w:val="20"/>
                <w:szCs w:val="20"/>
              </w:rPr>
              <w:br/>
            </w:r>
            <w:r w:rsidRPr="00BF760E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BF760E">
              <w:rPr>
                <w:b/>
                <w:bCs/>
                <w:sz w:val="20"/>
                <w:szCs w:val="20"/>
              </w:rPr>
              <w:t xml:space="preserve">Energy/Power Ratio </w:t>
            </w:r>
            <w:r w:rsidRPr="00BF760E">
              <w:rPr>
                <w:b/>
                <w:bCs/>
                <w:sz w:val="20"/>
                <w:szCs w:val="20"/>
              </w:rPr>
              <w:br/>
            </w:r>
            <w:r w:rsidRPr="00BF760E">
              <w:rPr>
                <w:b/>
                <w:sz w:val="20"/>
                <w:szCs w:val="20"/>
              </w:rPr>
              <w:t>[h]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BF760E">
              <w:rPr>
                <w:b/>
                <w:bCs/>
                <w:sz w:val="20"/>
                <w:szCs w:val="20"/>
              </w:rPr>
              <w:t xml:space="preserve">Self-Discharge </w:t>
            </w:r>
            <w:r w:rsidRPr="00BF760E">
              <w:rPr>
                <w:b/>
                <w:bCs/>
                <w:sz w:val="20"/>
                <w:szCs w:val="20"/>
              </w:rPr>
              <w:br/>
            </w:r>
            <w:r w:rsidRPr="00BF760E">
              <w:rPr>
                <w:b/>
                <w:sz w:val="20"/>
                <w:szCs w:val="20"/>
              </w:rPr>
              <w:t>[%/h]</w:t>
            </w:r>
          </w:p>
        </w:tc>
      </w:tr>
      <w:tr w:rsidR="00E01977" w:rsidRPr="00EE68A9" w:rsidTr="008750E0">
        <w:trPr>
          <w:trHeight w:val="173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Battery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BF760E" w:rsidRDefault="00E01977" w:rsidP="008750E0">
            <w:pPr>
              <w:jc w:val="center"/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0.002</w:t>
            </w:r>
          </w:p>
        </w:tc>
      </w:tr>
      <w:tr w:rsidR="00E01977" w:rsidRPr="00EE68A9" w:rsidTr="008750E0">
        <w:trPr>
          <w:trHeight w:val="1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rPr>
                <w:sz w:val="20"/>
                <w:szCs w:val="20"/>
              </w:rPr>
            </w:pPr>
            <w:r w:rsidRPr="00BF760E">
              <w:rPr>
                <w:sz w:val="20"/>
                <w:szCs w:val="20"/>
              </w:rPr>
              <w:t>PHS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BF760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rPr>
                <w:sz w:val="20"/>
                <w:szCs w:val="20"/>
              </w:rPr>
            </w:pPr>
            <w:r w:rsidRPr="00BF760E">
              <w:rPr>
                <w:sz w:val="20"/>
                <w:szCs w:val="20"/>
              </w:rPr>
              <w:t>A-CAES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BF760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0.001</w:t>
            </w:r>
          </w:p>
        </w:tc>
      </w:tr>
      <w:tr w:rsidR="00E01977" w:rsidRPr="00EE68A9" w:rsidTr="008750E0">
        <w:trPr>
          <w:trHeight w:val="173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rPr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Gas storage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80*24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BF760E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BF760E">
              <w:rPr>
                <w:bCs/>
                <w:sz w:val="20"/>
                <w:szCs w:val="20"/>
              </w:rPr>
              <w:t>0</w:t>
            </w:r>
          </w:p>
        </w:tc>
      </w:tr>
    </w:tbl>
    <w:p w:rsidR="00E01977" w:rsidRPr="007D4EC7" w:rsidRDefault="00E01977" w:rsidP="00E01977">
      <w:pPr>
        <w:spacing w:before="240" w:after="120"/>
        <w:jc w:val="both"/>
        <w:rPr>
          <w:b/>
          <w:sz w:val="20"/>
          <w:szCs w:val="20"/>
          <w:lang w:val="en-US"/>
        </w:rPr>
      </w:pPr>
      <w:r w:rsidRPr="007D4EC7">
        <w:rPr>
          <w:b/>
          <w:sz w:val="20"/>
          <w:szCs w:val="20"/>
          <w:lang w:val="en-US"/>
        </w:rPr>
        <w:t>Table</w:t>
      </w:r>
      <w:r w:rsidR="00A55507">
        <w:rPr>
          <w:b/>
          <w:sz w:val="20"/>
          <w:szCs w:val="20"/>
          <w:lang w:val="en-US"/>
        </w:rPr>
        <w:t xml:space="preserve"> C</w:t>
      </w:r>
      <w:r w:rsidRPr="007D4EC7">
        <w:rPr>
          <w:b/>
          <w:sz w:val="20"/>
          <w:szCs w:val="20"/>
          <w:lang w:val="en-US"/>
        </w:rPr>
        <w:t xml:space="preserve">: Efficiency assumptions for energy system components for the 2030 reference years. Assumptions are mainly taken from </w:t>
      </w:r>
      <w:r w:rsidR="00A55507">
        <w:rPr>
          <w:b/>
          <w:sz w:val="20"/>
          <w:szCs w:val="20"/>
          <w:lang w:val="en-US"/>
        </w:rPr>
        <w:t>[</w:t>
      </w:r>
      <w:r w:rsidR="00792C71">
        <w:rPr>
          <w:b/>
          <w:sz w:val="20"/>
          <w:szCs w:val="20"/>
          <w:lang w:val="en-US"/>
        </w:rPr>
        <w:t>59</w:t>
      </w:r>
      <w:r w:rsidR="00A55507">
        <w:rPr>
          <w:b/>
          <w:sz w:val="20"/>
          <w:szCs w:val="20"/>
          <w:lang w:val="en-US"/>
        </w:rPr>
        <w:t>] and from [</w:t>
      </w:r>
      <w:r w:rsidR="00792C71">
        <w:rPr>
          <w:b/>
          <w:sz w:val="20"/>
          <w:szCs w:val="20"/>
          <w:lang w:val="en-US"/>
        </w:rPr>
        <w:t>61</w:t>
      </w:r>
      <w:r w:rsidR="00A55507">
        <w:rPr>
          <w:b/>
          <w:sz w:val="20"/>
          <w:szCs w:val="20"/>
          <w:lang w:val="en-US"/>
        </w:rPr>
        <w:t>]</w:t>
      </w:r>
      <w:r w:rsidRPr="007D4EC7">
        <w:rPr>
          <w:b/>
          <w:sz w:val="20"/>
          <w:szCs w:val="20"/>
          <w:lang w:val="en-U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807"/>
        <w:gridCol w:w="829"/>
      </w:tblGrid>
      <w:tr w:rsidR="00E01977" w:rsidRPr="00651B4C" w:rsidTr="008750E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51B4C" w:rsidRDefault="00E01977" w:rsidP="008750E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651B4C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51B4C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B4C">
              <w:rPr>
                <w:b/>
                <w:color w:val="000000"/>
                <w:sz w:val="20"/>
                <w:szCs w:val="20"/>
              </w:rPr>
              <w:t>η</w:t>
            </w:r>
            <w:r w:rsidRPr="00651B4C">
              <w:rPr>
                <w:b/>
                <w:color w:val="000000"/>
                <w:sz w:val="20"/>
                <w:szCs w:val="20"/>
                <w:vertAlign w:val="subscript"/>
              </w:rPr>
              <w:t>el</w:t>
            </w:r>
            <w:r w:rsidRPr="00651B4C">
              <w:rPr>
                <w:b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977" w:rsidRPr="00651B4C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B4C">
              <w:rPr>
                <w:b/>
                <w:color w:val="000000"/>
                <w:sz w:val="20"/>
                <w:szCs w:val="20"/>
              </w:rPr>
              <w:t>η</w:t>
            </w:r>
            <w:r w:rsidRPr="00651B4C">
              <w:rPr>
                <w:b/>
                <w:color w:val="000000"/>
                <w:sz w:val="20"/>
                <w:szCs w:val="20"/>
                <w:vertAlign w:val="subscript"/>
              </w:rPr>
              <w:t>th</w:t>
            </w:r>
            <w:r w:rsidRPr="00651B4C">
              <w:rPr>
                <w:b/>
                <w:color w:val="000000"/>
                <w:sz w:val="20"/>
                <w:szCs w:val="20"/>
              </w:rPr>
              <w:t xml:space="preserve"> [%]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after="0" w:afterAutospacing="0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CSP (solar field)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51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Steam turbine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Hot heat burner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95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Heating 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Cs/>
                <w:color w:val="000000" w:themeColor="text1"/>
                <w:kern w:val="24"/>
                <w:sz w:val="20"/>
                <w:szCs w:val="20"/>
              </w:rPr>
            </w:pPr>
            <w:r w:rsidRPr="00651B4C">
              <w:rPr>
                <w:bCs/>
                <w:color w:val="000000" w:themeColor="text1"/>
                <w:kern w:val="24"/>
                <w:sz w:val="20"/>
                <w:szCs w:val="20"/>
              </w:rPr>
              <w:t>99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51B4C" w:rsidRDefault="00E01977" w:rsidP="008750E0">
            <w:pPr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Water electrolysis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84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51B4C" w:rsidRDefault="00E01977" w:rsidP="008750E0">
            <w:pPr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Methanation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77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51B4C" w:rsidRDefault="00E01977" w:rsidP="008750E0">
            <w:pPr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CO</w:t>
            </w:r>
            <w:r w:rsidRPr="00651B4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651B4C">
              <w:rPr>
                <w:color w:val="000000"/>
                <w:sz w:val="20"/>
                <w:szCs w:val="20"/>
              </w:rPr>
              <w:t xml:space="preserve"> scrubbing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78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CCGT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OCGT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Geothermal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Biomass CHP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Biogas CHP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43</w:t>
            </w: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Waste incinerator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51B4C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51B4C" w:rsidRDefault="00E01977" w:rsidP="008750E0">
            <w:pPr>
              <w:rPr>
                <w:sz w:val="20"/>
                <w:szCs w:val="20"/>
              </w:rPr>
            </w:pPr>
            <w:r w:rsidRPr="00651B4C">
              <w:rPr>
                <w:sz w:val="20"/>
                <w:szCs w:val="20"/>
              </w:rPr>
              <w:t>Biogas 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977" w:rsidRPr="00651B4C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51B4C">
              <w:rPr>
                <w:color w:val="000000"/>
                <w:sz w:val="20"/>
                <w:szCs w:val="20"/>
              </w:rPr>
              <w:t>98</w:t>
            </w:r>
          </w:p>
        </w:tc>
      </w:tr>
    </w:tbl>
    <w:p w:rsidR="00E01977" w:rsidRPr="007D4EC7" w:rsidRDefault="00E01977" w:rsidP="00E01977">
      <w:pPr>
        <w:spacing w:before="240" w:after="120"/>
        <w:jc w:val="both"/>
        <w:rPr>
          <w:b/>
          <w:sz w:val="20"/>
          <w:szCs w:val="20"/>
          <w:lang w:val="en-US"/>
        </w:rPr>
      </w:pPr>
      <w:r w:rsidRPr="007D4EC7">
        <w:rPr>
          <w:b/>
          <w:sz w:val="20"/>
          <w:szCs w:val="20"/>
          <w:lang w:val="en-US"/>
        </w:rPr>
        <w:t>Table</w:t>
      </w:r>
      <w:r w:rsidR="00A55507">
        <w:rPr>
          <w:b/>
          <w:sz w:val="20"/>
          <w:szCs w:val="20"/>
          <w:lang w:val="en-US"/>
        </w:rPr>
        <w:t xml:space="preserve"> D</w:t>
      </w:r>
      <w:r w:rsidRPr="007D4EC7">
        <w:rPr>
          <w:b/>
          <w:sz w:val="20"/>
          <w:szCs w:val="20"/>
          <w:lang w:val="en-US"/>
        </w:rPr>
        <w:t xml:space="preserve">: Efficiency assumptions for HVDC transmission </w:t>
      </w:r>
      <w:r w:rsidR="00A55507">
        <w:rPr>
          <w:b/>
          <w:sz w:val="20"/>
          <w:szCs w:val="20"/>
          <w:lang w:val="en-US"/>
        </w:rPr>
        <w:t>[</w:t>
      </w:r>
      <w:r w:rsidR="00792C71">
        <w:rPr>
          <w:b/>
          <w:sz w:val="20"/>
          <w:szCs w:val="20"/>
          <w:lang w:val="en-US"/>
        </w:rPr>
        <w:t>63</w:t>
      </w:r>
      <w:r w:rsidR="00A55507">
        <w:rPr>
          <w:b/>
          <w:sz w:val="20"/>
          <w:szCs w:val="20"/>
          <w:lang w:val="en-US"/>
        </w:rPr>
        <w:t>]</w:t>
      </w:r>
      <w:r w:rsidRPr="007D4EC7">
        <w:rPr>
          <w:b/>
          <w:sz w:val="20"/>
          <w:szCs w:val="20"/>
          <w:lang w:val="en-U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394"/>
      </w:tblGrid>
      <w:tr w:rsidR="00E01977" w:rsidRPr="006366D0" w:rsidTr="008750E0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Power losses</w:t>
            </w:r>
          </w:p>
        </w:tc>
      </w:tr>
      <w:tr w:rsidR="00E01977" w:rsidRPr="006366D0" w:rsidTr="008750E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HVDC 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1.6%/1000 km</w:t>
            </w:r>
          </w:p>
        </w:tc>
      </w:tr>
      <w:tr w:rsidR="00E01977" w:rsidRPr="006366D0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HVDC converter 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1.4%</w:t>
            </w:r>
          </w:p>
        </w:tc>
      </w:tr>
    </w:tbl>
    <w:p w:rsidR="00E01977" w:rsidRPr="007D4EC7" w:rsidRDefault="00E01977" w:rsidP="00E01977">
      <w:pPr>
        <w:pStyle w:val="ElsParagraph"/>
        <w:spacing w:before="24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t>Table</w:t>
      </w:r>
      <w:r w:rsidR="00A55507">
        <w:rPr>
          <w:b/>
          <w:sz w:val="20"/>
        </w:rPr>
        <w:t xml:space="preserve"> E</w:t>
      </w:r>
      <w:r w:rsidRPr="007D4EC7">
        <w:rPr>
          <w:b/>
          <w:sz w:val="20"/>
        </w:rPr>
        <w:t xml:space="preserve">: Regional end-user grid electricity costs for year 2030. Assumptions for most of the countries were taken from </w:t>
      </w:r>
      <w:r w:rsidR="00A55507">
        <w:rPr>
          <w:b/>
          <w:sz w:val="20"/>
        </w:rPr>
        <w:t>[3</w:t>
      </w:r>
      <w:r w:rsidR="00792C71">
        <w:rPr>
          <w:b/>
          <w:sz w:val="20"/>
        </w:rPr>
        <w:t>9</w:t>
      </w:r>
      <w:r w:rsidR="00A55507">
        <w:rPr>
          <w:b/>
          <w:sz w:val="20"/>
        </w:rPr>
        <w:t>]</w:t>
      </w:r>
      <w:r w:rsidRPr="007D4EC7">
        <w:rPr>
          <w:b/>
          <w:sz w:val="20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986"/>
        <w:gridCol w:w="1086"/>
        <w:gridCol w:w="886"/>
      </w:tblGrid>
      <w:tr w:rsidR="00E01977" w:rsidRPr="006366D0" w:rsidTr="008750E0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ind w:right="437"/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 xml:space="preserve">Electricity costs </w:t>
            </w:r>
            <w:r w:rsidRPr="006366D0">
              <w:rPr>
                <w:b/>
                <w:sz w:val="20"/>
                <w:szCs w:val="20"/>
              </w:rPr>
              <w:t>[€/MWh]</w:t>
            </w:r>
          </w:p>
        </w:tc>
      </w:tr>
      <w:tr w:rsidR="00E01977" w:rsidRPr="006366D0" w:rsidTr="008750E0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Residential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Commercial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Industrial</w:t>
            </w:r>
          </w:p>
        </w:tc>
      </w:tr>
      <w:tr w:rsidR="00E01977" w:rsidRPr="006366D0" w:rsidTr="008750E0">
        <w:trPr>
          <w:trHeight w:val="37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Total area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84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lastRenderedPageBreak/>
              <w:t>Brazil North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87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E01977" w:rsidRPr="006366D0" w:rsidTr="008750E0">
        <w:trPr>
          <w:trHeight w:val="17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185</w:t>
            </w:r>
          </w:p>
        </w:tc>
      </w:tr>
    </w:tbl>
    <w:p w:rsidR="00E01977" w:rsidRDefault="00E01977" w:rsidP="00E01977">
      <w:pPr>
        <w:rPr>
          <w:b/>
          <w:sz w:val="18"/>
          <w:szCs w:val="18"/>
          <w:highlight w:val="yellow"/>
          <w:lang w:val="en-US"/>
        </w:rPr>
      </w:pPr>
    </w:p>
    <w:p w:rsidR="00E01977" w:rsidRPr="007D4EC7" w:rsidRDefault="00E01977" w:rsidP="00E01977">
      <w:pPr>
        <w:spacing w:before="240" w:after="120"/>
        <w:jc w:val="both"/>
        <w:rPr>
          <w:b/>
          <w:sz w:val="20"/>
          <w:szCs w:val="20"/>
          <w:lang w:val="en-GB"/>
        </w:rPr>
      </w:pPr>
      <w:r w:rsidRPr="007D4EC7">
        <w:rPr>
          <w:b/>
          <w:sz w:val="20"/>
          <w:szCs w:val="20"/>
          <w:lang w:val="en-US"/>
        </w:rPr>
        <w:t>Table</w:t>
      </w:r>
      <w:r w:rsidR="00A55507">
        <w:rPr>
          <w:b/>
          <w:sz w:val="20"/>
          <w:szCs w:val="20"/>
          <w:lang w:val="en-US"/>
        </w:rPr>
        <w:t xml:space="preserve"> F</w:t>
      </w:r>
      <w:r w:rsidRPr="007D4EC7">
        <w:rPr>
          <w:b/>
          <w:sz w:val="20"/>
          <w:szCs w:val="20"/>
          <w:lang w:val="en-US"/>
        </w:rPr>
        <w:t xml:space="preserve">: Average full load hours and LCOE for optimally tilted and single-axis tracking PV systems, and wind power plants in Central and South American regions. </w:t>
      </w:r>
      <w:r w:rsidRPr="007D4EC7">
        <w:rPr>
          <w:b/>
          <w:sz w:val="20"/>
          <w:szCs w:val="20"/>
          <w:lang w:val="en-GB"/>
        </w:rPr>
        <w:t xml:space="preserve">Abbreviation: full load hour, </w:t>
      </w:r>
      <w:r w:rsidRPr="007D4EC7">
        <w:rPr>
          <w:b/>
          <w:i/>
          <w:sz w:val="20"/>
          <w:szCs w:val="20"/>
          <w:lang w:val="en-GB"/>
        </w:rPr>
        <w:t>FLH</w:t>
      </w:r>
      <w:r w:rsidRPr="007D4EC7">
        <w:rPr>
          <w:b/>
          <w:sz w:val="20"/>
          <w:szCs w:val="20"/>
          <w:lang w:val="en-GB"/>
        </w:rPr>
        <w:t>.</w:t>
      </w:r>
    </w:p>
    <w:tbl>
      <w:tblPr>
        <w:tblW w:w="754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19"/>
        <w:gridCol w:w="889"/>
        <w:gridCol w:w="690"/>
        <w:gridCol w:w="741"/>
        <w:gridCol w:w="762"/>
        <w:gridCol w:w="511"/>
        <w:gridCol w:w="911"/>
        <w:gridCol w:w="839"/>
        <w:gridCol w:w="767"/>
      </w:tblGrid>
      <w:tr w:rsidR="00E01977" w:rsidRPr="00332693" w:rsidTr="008750E0">
        <w:trPr>
          <w:trHeight w:val="283"/>
          <w:jc w:val="center"/>
        </w:trPr>
        <w:tc>
          <w:tcPr>
            <w:tcW w:w="141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44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br/>
            </w:r>
            <w:r w:rsidRPr="006366D0">
              <w:rPr>
                <w:b/>
                <w:bCs/>
                <w:sz w:val="20"/>
                <w:szCs w:val="20"/>
              </w:rPr>
              <w:br/>
              <w:t>Pop. [mio. Pop]</w:t>
            </w:r>
          </w:p>
        </w:tc>
        <w:tc>
          <w:tcPr>
            <w:tcW w:w="612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br/>
              <w:t>Electr. demand [TWh]</w:t>
            </w:r>
          </w:p>
        </w:tc>
        <w:tc>
          <w:tcPr>
            <w:tcW w:w="80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br/>
              <w:t>PV fixed tilted</w:t>
            </w:r>
          </w:p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FLH</w:t>
            </w:r>
          </w:p>
        </w:tc>
        <w:tc>
          <w:tcPr>
            <w:tcW w:w="80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br/>
              <w:t>PV single-axis</w:t>
            </w:r>
          </w:p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FLH</w:t>
            </w:r>
          </w:p>
        </w:tc>
        <w:tc>
          <w:tcPr>
            <w:tcW w:w="512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br/>
            </w:r>
            <w:r w:rsidRPr="006366D0">
              <w:rPr>
                <w:b/>
                <w:bCs/>
                <w:sz w:val="20"/>
                <w:szCs w:val="20"/>
              </w:rPr>
              <w:br/>
              <w:t xml:space="preserve">Wind </w:t>
            </w:r>
            <w:r w:rsidRPr="006366D0">
              <w:rPr>
                <w:b/>
                <w:bCs/>
                <w:sz w:val="20"/>
                <w:szCs w:val="20"/>
              </w:rPr>
              <w:br/>
              <w:t>FLH</w:t>
            </w:r>
          </w:p>
        </w:tc>
        <w:tc>
          <w:tcPr>
            <w:tcW w:w="938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  <w:lang w:val="en-GB"/>
              </w:rPr>
              <w:t xml:space="preserve">PV fixed tilted </w:t>
            </w:r>
            <w:r w:rsidRPr="006366D0">
              <w:rPr>
                <w:b/>
                <w:bCs/>
                <w:sz w:val="20"/>
                <w:szCs w:val="20"/>
                <w:lang w:val="en-GB"/>
              </w:rPr>
              <w:br/>
              <w:t>LCOE [€/MWh]</w:t>
            </w:r>
          </w:p>
        </w:tc>
        <w:tc>
          <w:tcPr>
            <w:tcW w:w="850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  <w:lang w:val="en-GB"/>
              </w:rPr>
              <w:t xml:space="preserve">PV single-axis </w:t>
            </w:r>
            <w:r w:rsidRPr="006366D0">
              <w:rPr>
                <w:b/>
                <w:bCs/>
                <w:sz w:val="20"/>
                <w:szCs w:val="20"/>
                <w:lang w:val="en-GB"/>
              </w:rPr>
              <w:br/>
              <w:t>LCOE [€/MWh]</w:t>
            </w:r>
          </w:p>
        </w:tc>
        <w:tc>
          <w:tcPr>
            <w:tcW w:w="0" w:type="auto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vAlign w:val="center"/>
          </w:tcPr>
          <w:p w:rsidR="00E01977" w:rsidRPr="006366D0" w:rsidRDefault="00E01977" w:rsidP="008750E0">
            <w:pPr>
              <w:ind w:left="-22" w:firstLine="22"/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  <w:lang w:val="en-GB"/>
              </w:rPr>
              <w:br/>
            </w:r>
            <w:r w:rsidRPr="006366D0">
              <w:rPr>
                <w:b/>
                <w:bCs/>
                <w:sz w:val="20"/>
                <w:szCs w:val="20"/>
              </w:rPr>
              <w:t>Wind</w:t>
            </w:r>
          </w:p>
          <w:p w:rsidR="00E01977" w:rsidRPr="006366D0" w:rsidRDefault="00E01977" w:rsidP="008750E0">
            <w:pPr>
              <w:ind w:left="-22" w:firstLine="22"/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LCOE [€/MWh]</w:t>
            </w:r>
          </w:p>
        </w:tc>
      </w:tr>
      <w:tr w:rsidR="00E01977" w:rsidRPr="00332693" w:rsidTr="008750E0">
        <w:trPr>
          <w:trHeight w:val="369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Total area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1813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E01977" w:rsidRPr="00332693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  <w:lang w:val="en-US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>Central America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  <w:lang w:val="en-US"/>
              </w:rPr>
              <w:t>1633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  <w:lang w:val="en-US"/>
              </w:rPr>
              <w:t>2141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1557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  <w:lang w:val="en-US"/>
              </w:rPr>
              <w:t>68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proofErr w:type="spellStart"/>
            <w:r w:rsidRPr="006366D0">
              <w:rPr>
                <w:bCs/>
                <w:sz w:val="20"/>
                <w:szCs w:val="20"/>
                <w:lang w:val="en-US"/>
              </w:rPr>
              <w:t>Colomb</w:t>
            </w:r>
            <w:proofErr w:type="spellEnd"/>
            <w:r w:rsidRPr="006366D0">
              <w:rPr>
                <w:bCs/>
                <w:sz w:val="20"/>
                <w:szCs w:val="20"/>
              </w:rPr>
              <w:t>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132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252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108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1942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55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2414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58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1775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2341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38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2012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53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64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2069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69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1499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129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141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1668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2296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3371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31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1497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37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1532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2008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3824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1799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2425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4801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22</w:t>
            </w:r>
          </w:p>
        </w:tc>
      </w:tr>
      <w:tr w:rsidR="00E01977" w:rsidRPr="001C2560" w:rsidTr="008750E0">
        <w:trPr>
          <w:trHeight w:val="170"/>
          <w:jc w:val="center"/>
        </w:trPr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44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01977" w:rsidRPr="006366D0" w:rsidRDefault="00E01977" w:rsidP="008750E0">
            <w:pPr>
              <w:ind w:left="-241" w:firstLine="2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130</w:t>
            </w:r>
          </w:p>
        </w:tc>
        <w:tc>
          <w:tcPr>
            <w:tcW w:w="80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1909</w:t>
            </w:r>
          </w:p>
        </w:tc>
        <w:tc>
          <w:tcPr>
            <w:tcW w:w="80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2640</w:t>
            </w: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4513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23</w:t>
            </w:r>
          </w:p>
        </w:tc>
      </w:tr>
    </w:tbl>
    <w:p w:rsidR="00E01977" w:rsidRPr="007D4EC7" w:rsidRDefault="00E01977" w:rsidP="00E01977">
      <w:pPr>
        <w:pStyle w:val="ElsParagraph"/>
        <w:spacing w:before="24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t>Table</w:t>
      </w:r>
      <w:r w:rsidR="00A55507">
        <w:rPr>
          <w:b/>
          <w:sz w:val="20"/>
        </w:rPr>
        <w:t xml:space="preserve"> G</w:t>
      </w:r>
      <w:r w:rsidRPr="007D4EC7">
        <w:rPr>
          <w:b/>
          <w:sz w:val="20"/>
        </w:rPr>
        <w:t xml:space="preserve">: Regional biomass </w:t>
      </w:r>
      <w:r w:rsidR="00A55507">
        <w:rPr>
          <w:b/>
          <w:sz w:val="20"/>
        </w:rPr>
        <w:t>[</w:t>
      </w:r>
      <w:r w:rsidR="00792C71">
        <w:rPr>
          <w:b/>
          <w:sz w:val="20"/>
        </w:rPr>
        <w:t>13</w:t>
      </w:r>
      <w:r w:rsidR="00A55507">
        <w:rPr>
          <w:b/>
          <w:sz w:val="20"/>
        </w:rPr>
        <w:t>]</w:t>
      </w:r>
      <w:r w:rsidRPr="007D4EC7">
        <w:rPr>
          <w:b/>
          <w:sz w:val="20"/>
        </w:rPr>
        <w:t xml:space="preserve"> and geothermal energy potentials.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992"/>
        <w:gridCol w:w="1203"/>
        <w:gridCol w:w="1280"/>
        <w:gridCol w:w="1317"/>
      </w:tblGrid>
      <w:tr w:rsidR="00E01977" w:rsidRPr="00385626" w:rsidTr="008750E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ind w:right="437"/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 xml:space="preserve">Biomass potential </w:t>
            </w:r>
            <w:r w:rsidRPr="006366D0">
              <w:rPr>
                <w:b/>
                <w:sz w:val="20"/>
                <w:szCs w:val="20"/>
              </w:rPr>
              <w:t>[TWh</w:t>
            </w:r>
            <w:r w:rsidRPr="006366D0">
              <w:rPr>
                <w:b/>
                <w:sz w:val="20"/>
                <w:szCs w:val="20"/>
                <w:vertAlign w:val="subscript"/>
              </w:rPr>
              <w:t>LHV</w:t>
            </w:r>
            <w:r w:rsidRPr="006366D0">
              <w:rPr>
                <w:b/>
                <w:sz w:val="20"/>
                <w:szCs w:val="20"/>
              </w:rPr>
              <w:t>/a]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bCs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Geothermal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Solid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Solid biomass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Biogas sources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Potentials [TWh</w:t>
            </w:r>
            <w:r w:rsidRPr="006366D0">
              <w:rPr>
                <w:b/>
                <w:sz w:val="20"/>
                <w:szCs w:val="20"/>
                <w:vertAlign w:val="subscript"/>
              </w:rPr>
              <w:t>th</w:t>
            </w:r>
            <w:r w:rsidRPr="006366D0">
              <w:rPr>
                <w:b/>
                <w:sz w:val="20"/>
                <w:szCs w:val="20"/>
              </w:rPr>
              <w:t>/a]</w:t>
            </w:r>
          </w:p>
        </w:tc>
      </w:tr>
      <w:tr w:rsidR="00E01977" w:rsidRPr="00385626" w:rsidTr="008750E0">
        <w:trPr>
          <w:trHeight w:val="3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Total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765.2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236.1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255.0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US"/>
              </w:rPr>
            </w:pPr>
            <w:r w:rsidRPr="006366D0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3.7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42.0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24.7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37.4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34.9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54.2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180.0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27.5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47.8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lastRenderedPageBreak/>
              <w:t>Argentina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2.3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4.6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3.3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31.3</w:t>
            </w:r>
          </w:p>
        </w:tc>
      </w:tr>
      <w:tr w:rsidR="00E01977" w:rsidRPr="00385626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127.5</w:t>
            </w:r>
          </w:p>
        </w:tc>
      </w:tr>
    </w:tbl>
    <w:p w:rsidR="00E01977" w:rsidRDefault="00E01977" w:rsidP="00E01977">
      <w:pPr>
        <w:pStyle w:val="ElsParagraph"/>
        <w:spacing w:before="120" w:after="160" w:line="240" w:lineRule="auto"/>
        <w:ind w:firstLine="0"/>
        <w:rPr>
          <w:b/>
          <w:sz w:val="18"/>
          <w:szCs w:val="18"/>
        </w:rPr>
      </w:pPr>
    </w:p>
    <w:p w:rsidR="00E01977" w:rsidRDefault="00E01977" w:rsidP="00E01977">
      <w:pPr>
        <w:rPr>
          <w:b/>
          <w:sz w:val="18"/>
          <w:szCs w:val="18"/>
          <w:lang w:val="en-US" w:eastAsia="en-US"/>
        </w:rPr>
      </w:pPr>
      <w:r>
        <w:rPr>
          <w:b/>
          <w:sz w:val="18"/>
          <w:szCs w:val="18"/>
        </w:rPr>
        <w:br w:type="page"/>
      </w:r>
    </w:p>
    <w:p w:rsidR="00E01977" w:rsidRPr="007D4EC7" w:rsidRDefault="00E01977" w:rsidP="00E01977">
      <w:pPr>
        <w:pStyle w:val="ElsParagraph"/>
        <w:spacing w:before="120" w:after="16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lastRenderedPageBreak/>
        <w:t>Table</w:t>
      </w:r>
      <w:r w:rsidR="00A55507">
        <w:rPr>
          <w:b/>
          <w:sz w:val="20"/>
        </w:rPr>
        <w:t xml:space="preserve"> H</w:t>
      </w:r>
      <w:r w:rsidRPr="007D4EC7">
        <w:rPr>
          <w:b/>
          <w:sz w:val="20"/>
        </w:rPr>
        <w:t>: Regional biomass costs, calculated based on biomass sources mix in the region. Solid wastes cost are based on assumption of 75 €/ton gate fee paid to the MSW incinerator.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1050"/>
        <w:gridCol w:w="1417"/>
        <w:gridCol w:w="1418"/>
      </w:tblGrid>
      <w:tr w:rsidR="00E01977" w:rsidRPr="00EE68A9" w:rsidTr="008750E0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ind w:right="437"/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 xml:space="preserve">Biomass costs </w:t>
            </w:r>
            <w:r w:rsidRPr="006366D0">
              <w:rPr>
                <w:b/>
                <w:sz w:val="20"/>
                <w:szCs w:val="20"/>
              </w:rPr>
              <w:t>[€/MWh</w:t>
            </w:r>
            <w:r w:rsidRPr="006366D0">
              <w:rPr>
                <w:b/>
                <w:sz w:val="20"/>
                <w:szCs w:val="20"/>
                <w:vertAlign w:val="subscript"/>
              </w:rPr>
              <w:t>th</w:t>
            </w:r>
            <w:r w:rsidRPr="006366D0">
              <w:rPr>
                <w:b/>
                <w:sz w:val="20"/>
                <w:szCs w:val="20"/>
              </w:rPr>
              <w:t>]</w:t>
            </w:r>
          </w:p>
        </w:tc>
      </w:tr>
      <w:tr w:rsidR="00E01977" w:rsidRPr="00EE68A9" w:rsidTr="008750E0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Solid waste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Solid biomass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sz w:val="20"/>
                <w:szCs w:val="20"/>
              </w:rPr>
              <w:t>Biogas sources</w:t>
            </w:r>
          </w:p>
        </w:tc>
      </w:tr>
      <w:tr w:rsidR="00E01977" w:rsidRPr="00EE68A9" w:rsidTr="008750E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Total area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 xml:space="preserve"> -15.05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8.88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9.58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10.20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9.52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7.11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7.40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6.59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7.15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10.60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6.30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10.60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10.60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13.57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10.60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10.60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7.72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-15.01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8.61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-15.01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8.61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-14.69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</w:tbl>
    <w:p w:rsidR="00E01977" w:rsidRPr="007D4EC7" w:rsidRDefault="00E01977" w:rsidP="00E01977">
      <w:pPr>
        <w:spacing w:before="240"/>
        <w:rPr>
          <w:b/>
          <w:sz w:val="20"/>
          <w:szCs w:val="20"/>
          <w:lang w:val="en-US"/>
        </w:rPr>
      </w:pPr>
      <w:r w:rsidRPr="007D4EC7">
        <w:rPr>
          <w:b/>
          <w:sz w:val="20"/>
          <w:szCs w:val="20"/>
          <w:lang w:val="en-US"/>
        </w:rPr>
        <w:t>Table</w:t>
      </w:r>
      <w:r w:rsidR="00A55507">
        <w:rPr>
          <w:b/>
          <w:sz w:val="20"/>
          <w:szCs w:val="20"/>
          <w:lang w:val="en-US"/>
        </w:rPr>
        <w:t xml:space="preserve"> I</w:t>
      </w:r>
      <w:r w:rsidRPr="007D4EC7">
        <w:rPr>
          <w:b/>
          <w:sz w:val="20"/>
          <w:szCs w:val="20"/>
          <w:lang w:val="en-US"/>
        </w:rPr>
        <w:t xml:space="preserve">: Lower limits of installed capacities in South and Central American regions. Data were taken from </w:t>
      </w:r>
      <w:r w:rsidR="00A55507">
        <w:rPr>
          <w:b/>
          <w:sz w:val="20"/>
          <w:szCs w:val="20"/>
          <w:lang w:val="en-US"/>
        </w:rPr>
        <w:t>[3].</w:t>
      </w:r>
    </w:p>
    <w:p w:rsidR="00E01977" w:rsidRDefault="00E01977" w:rsidP="00E01977">
      <w:pPr>
        <w:rPr>
          <w:b/>
          <w:sz w:val="18"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1"/>
        <w:gridCol w:w="855"/>
        <w:gridCol w:w="1075"/>
        <w:gridCol w:w="1464"/>
        <w:gridCol w:w="1161"/>
      </w:tblGrid>
      <w:tr w:rsidR="00E01977" w:rsidRPr="000C41E8" w:rsidTr="008750E0">
        <w:trPr>
          <w:trHeight w:val="40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66D0">
              <w:rPr>
                <w:b/>
                <w:bCs/>
                <w:sz w:val="20"/>
                <w:szCs w:val="20"/>
                <w:lang w:val="en-US"/>
              </w:rPr>
              <w:t xml:space="preserve">Installed capacity </w:t>
            </w:r>
            <w:r w:rsidRPr="006366D0">
              <w:rPr>
                <w:b/>
                <w:sz w:val="20"/>
                <w:szCs w:val="20"/>
                <w:lang w:val="en-US"/>
              </w:rPr>
              <w:t>[MW]</w:t>
            </w:r>
          </w:p>
        </w:tc>
      </w:tr>
      <w:tr w:rsidR="00E01977" w:rsidRPr="00EE68A9" w:rsidTr="008750E0">
        <w:trPr>
          <w:trHeight w:val="400"/>
          <w:jc w:val="center"/>
        </w:trPr>
        <w:tc>
          <w:tcPr>
            <w:tcW w:w="1851" w:type="dxa"/>
            <w:vMerge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Solar PV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Wind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Hydro</w:t>
            </w:r>
          </w:p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RoR and dams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PHS</w:t>
            </w:r>
          </w:p>
        </w:tc>
      </w:tr>
      <w:tr w:rsidR="00E01977" w:rsidRPr="00EE68A9" w:rsidTr="008750E0">
        <w:trPr>
          <w:trHeight w:val="400"/>
          <w:jc w:val="center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Total area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1160.5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9371.8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163310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1100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42.5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5490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17.6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19.5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11120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59.2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20940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14.5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88.9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2320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146.8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3740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8.5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8990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1068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23720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1.1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13890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29.2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15040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126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100.4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680.7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27230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4571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12080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311.7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413.1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7250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974</w:t>
            </w:r>
          </w:p>
        </w:tc>
      </w:tr>
      <w:tr w:rsidR="00E01977" w:rsidRPr="00EE68A9" w:rsidTr="008750E0">
        <w:trPr>
          <w:trHeight w:val="170"/>
          <w:jc w:val="center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716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6380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0</w:t>
            </w:r>
          </w:p>
        </w:tc>
      </w:tr>
    </w:tbl>
    <w:p w:rsidR="00E01977" w:rsidRDefault="00E01977" w:rsidP="00E01977">
      <w:pPr>
        <w:rPr>
          <w:b/>
          <w:sz w:val="18"/>
          <w:szCs w:val="18"/>
          <w:lang w:val="en-US"/>
        </w:rPr>
      </w:pPr>
    </w:p>
    <w:p w:rsidR="00E01977" w:rsidRDefault="00E01977" w:rsidP="00E01977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:rsidR="00E01977" w:rsidRPr="007D4EC7" w:rsidRDefault="00E01977" w:rsidP="00E01977">
      <w:pPr>
        <w:rPr>
          <w:b/>
          <w:sz w:val="20"/>
          <w:szCs w:val="20"/>
          <w:lang w:val="en-US"/>
        </w:rPr>
      </w:pPr>
      <w:r w:rsidRPr="007D4EC7">
        <w:rPr>
          <w:b/>
          <w:sz w:val="20"/>
          <w:szCs w:val="20"/>
          <w:lang w:val="en-US"/>
        </w:rPr>
        <w:lastRenderedPageBreak/>
        <w:t>Table</w:t>
      </w:r>
      <w:r w:rsidR="00A55507">
        <w:rPr>
          <w:b/>
          <w:sz w:val="20"/>
          <w:szCs w:val="20"/>
          <w:lang w:val="en-US"/>
        </w:rPr>
        <w:t xml:space="preserve"> J</w:t>
      </w:r>
      <w:r w:rsidRPr="007D4EC7">
        <w:rPr>
          <w:b/>
          <w:sz w:val="20"/>
          <w:szCs w:val="20"/>
          <w:lang w:val="en-US"/>
        </w:rPr>
        <w:t xml:space="preserve">: Upper limits on installable capacities in South and Central America regions in units of </w:t>
      </w:r>
      <w:proofErr w:type="spellStart"/>
      <w:r w:rsidRPr="007D4EC7">
        <w:rPr>
          <w:b/>
          <w:sz w:val="20"/>
          <w:szCs w:val="20"/>
          <w:lang w:val="en-US"/>
        </w:rPr>
        <w:t>GW</w:t>
      </w:r>
      <w:r w:rsidRPr="007D4EC7">
        <w:rPr>
          <w:b/>
          <w:sz w:val="20"/>
          <w:szCs w:val="20"/>
          <w:vertAlign w:val="subscript"/>
          <w:lang w:val="en-US"/>
        </w:rPr>
        <w:t>th</w:t>
      </w:r>
      <w:proofErr w:type="spellEnd"/>
      <w:r w:rsidRPr="007D4EC7">
        <w:rPr>
          <w:b/>
          <w:sz w:val="20"/>
          <w:szCs w:val="20"/>
          <w:lang w:val="en-US"/>
        </w:rPr>
        <w:t xml:space="preserve"> for CSP and </w:t>
      </w:r>
      <w:proofErr w:type="spellStart"/>
      <w:r w:rsidRPr="007D4EC7">
        <w:rPr>
          <w:b/>
          <w:sz w:val="20"/>
          <w:szCs w:val="20"/>
          <w:lang w:val="en-US"/>
        </w:rPr>
        <w:t>GW</w:t>
      </w:r>
      <w:r w:rsidRPr="007D4EC7">
        <w:rPr>
          <w:b/>
          <w:sz w:val="20"/>
          <w:szCs w:val="20"/>
          <w:vertAlign w:val="subscript"/>
          <w:lang w:val="en-US"/>
        </w:rPr>
        <w:t>el</w:t>
      </w:r>
      <w:proofErr w:type="spellEnd"/>
      <w:r w:rsidRPr="007D4EC7">
        <w:rPr>
          <w:b/>
          <w:sz w:val="20"/>
          <w:szCs w:val="20"/>
          <w:lang w:val="en-US"/>
        </w:rPr>
        <w:t xml:space="preserve"> for all other technologies.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1031"/>
        <w:gridCol w:w="756"/>
        <w:gridCol w:w="666"/>
        <w:gridCol w:w="616"/>
        <w:gridCol w:w="867"/>
        <w:gridCol w:w="185"/>
        <w:gridCol w:w="524"/>
        <w:gridCol w:w="142"/>
        <w:gridCol w:w="435"/>
        <w:gridCol w:w="273"/>
        <w:gridCol w:w="143"/>
        <w:gridCol w:w="131"/>
      </w:tblGrid>
      <w:tr w:rsidR="00E01977" w:rsidRPr="0082647B" w:rsidTr="008750E0">
        <w:trPr>
          <w:trHeight w:val="2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area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Limits [GW]</w:t>
            </w:r>
          </w:p>
        </w:tc>
      </w:tr>
      <w:tr w:rsidR="00E01977" w:rsidRPr="0082647B" w:rsidTr="00DA72BA">
        <w:trPr>
          <w:gridAfter w:val="1"/>
          <w:wAfter w:w="131" w:type="dxa"/>
          <w:trHeight w:val="20"/>
          <w:jc w:val="center"/>
        </w:trPr>
        <w:tc>
          <w:tcPr>
            <w:tcW w:w="1876" w:type="dxa"/>
            <w:vMerge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[1000 km</w:t>
            </w:r>
            <w:r w:rsidRPr="006366D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Solar</w:t>
            </w:r>
          </w:p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CSP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Solar</w:t>
            </w:r>
          </w:p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PV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Wind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 xml:space="preserve">Hydro </w:t>
            </w:r>
            <w:proofErr w:type="spellStart"/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RoR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Hydro dams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PHS</w:t>
            </w:r>
          </w:p>
        </w:tc>
      </w:tr>
      <w:tr w:rsidR="00E01977" w:rsidRPr="0082647B" w:rsidTr="00DA72BA">
        <w:trPr>
          <w:gridAfter w:val="1"/>
          <w:wAfter w:w="131" w:type="dxa"/>
          <w:trHeight w:val="369"/>
          <w:jc w:val="center"/>
        </w:trPr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Total area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18313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247247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82415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6153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2.2</w:t>
            </w:r>
          </w:p>
        </w:tc>
      </w:tr>
      <w:tr w:rsidR="00E01977" w:rsidRPr="0082647B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>Central America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7051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2350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color w:val="000000"/>
                <w:sz w:val="20"/>
                <w:szCs w:val="20"/>
                <w:lang w:val="en-US"/>
              </w:rPr>
              <w:t>1142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5138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18554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6185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3461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17350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5783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20322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6774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7786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9131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73711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24570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suppl</w:t>
            </w:r>
            <w:r w:rsidRPr="006366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20983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6994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9149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8870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</w:t>
            </w:r>
          </w:p>
        </w:tc>
      </w:tr>
      <w:tr w:rsidR="00E01977" w:rsidRPr="00E306B0" w:rsidTr="00DA72BA">
        <w:trPr>
          <w:gridAfter w:val="2"/>
          <w:wAfter w:w="274" w:type="dxa"/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10219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trHeight w:val="2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Default="00E01977" w:rsidP="008750E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977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E306B0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E306B0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E306B0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E306B0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E306B0" w:rsidRDefault="00E01977" w:rsidP="008750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01977" w:rsidRPr="007D4EC7" w:rsidRDefault="00E01977" w:rsidP="00E01977">
      <w:pPr>
        <w:pStyle w:val="ElsParagraph"/>
        <w:spacing w:after="16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t>Table</w:t>
      </w:r>
      <w:r w:rsidR="00A55507">
        <w:rPr>
          <w:b/>
          <w:sz w:val="20"/>
        </w:rPr>
        <w:t xml:space="preserve"> K</w:t>
      </w:r>
      <w:r w:rsidRPr="007D4EC7">
        <w:rPr>
          <w:b/>
          <w:sz w:val="20"/>
        </w:rPr>
        <w:t xml:space="preserve">: Annual industrial gas </w:t>
      </w:r>
      <w:r w:rsidR="00A55507">
        <w:rPr>
          <w:b/>
          <w:sz w:val="20"/>
        </w:rPr>
        <w:t>[</w:t>
      </w:r>
      <w:r w:rsidR="00792C71">
        <w:rPr>
          <w:b/>
          <w:sz w:val="20"/>
        </w:rPr>
        <w:t xml:space="preserve">37, </w:t>
      </w:r>
      <w:r w:rsidR="00A55507">
        <w:rPr>
          <w:b/>
          <w:sz w:val="20"/>
        </w:rPr>
        <w:t>41]</w:t>
      </w:r>
      <w:r w:rsidRPr="007D4EC7">
        <w:rPr>
          <w:b/>
          <w:sz w:val="20"/>
        </w:rPr>
        <w:t xml:space="preserve"> and water demand </w:t>
      </w:r>
      <w:r w:rsidR="00A55507">
        <w:rPr>
          <w:b/>
          <w:sz w:val="20"/>
        </w:rPr>
        <w:t>[</w:t>
      </w:r>
      <w:r w:rsidR="00792C71">
        <w:rPr>
          <w:b/>
          <w:sz w:val="20"/>
        </w:rPr>
        <w:t>36</w:t>
      </w:r>
      <w:r w:rsidR="00A55507">
        <w:rPr>
          <w:b/>
          <w:sz w:val="20"/>
        </w:rPr>
        <w:t xml:space="preserve">] </w:t>
      </w:r>
      <w:r w:rsidRPr="007D4EC7">
        <w:rPr>
          <w:b/>
          <w:sz w:val="20"/>
        </w:rPr>
        <w:t>for year 2030.</w:t>
      </w:r>
    </w:p>
    <w:tbl>
      <w:tblPr>
        <w:tblW w:w="69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069"/>
        <w:gridCol w:w="1386"/>
        <w:gridCol w:w="126"/>
        <w:gridCol w:w="951"/>
        <w:gridCol w:w="134"/>
        <w:gridCol w:w="1394"/>
      </w:tblGrid>
      <w:tr w:rsidR="00E01977" w:rsidRPr="00156CB7" w:rsidTr="008750E0">
        <w:trPr>
          <w:cantSplit/>
          <w:trHeight w:val="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Annual gas demand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Annual electricity demand for gas synthesis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Annual water desalination demand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US"/>
              </w:rPr>
              <w:t>Annual electricity demand for water desalination</w:t>
            </w:r>
          </w:p>
        </w:tc>
      </w:tr>
      <w:tr w:rsidR="00E01977" w:rsidRPr="00E306B0" w:rsidTr="008750E0">
        <w:trPr>
          <w:cantSplit/>
          <w:trHeight w:val="387"/>
          <w:jc w:val="center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TWh</w:t>
            </w:r>
            <w:r w:rsidRPr="006366D0">
              <w:rPr>
                <w:b/>
                <w:color w:val="000000"/>
                <w:sz w:val="20"/>
                <w:szCs w:val="20"/>
                <w:vertAlign w:val="subscript"/>
              </w:rPr>
              <w:t>th</w:t>
            </w: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977" w:rsidRPr="006366D0" w:rsidRDefault="00E01977" w:rsidP="008750E0">
            <w:pPr>
              <w:ind w:left="-28" w:firstLine="28"/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TWh</w:t>
            </w:r>
            <w:r w:rsidRPr="006366D0">
              <w:rPr>
                <w:b/>
                <w:color w:val="000000"/>
                <w:sz w:val="20"/>
                <w:szCs w:val="20"/>
                <w:vertAlign w:val="subscript"/>
              </w:rPr>
              <w:t>el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10</w:t>
            </w:r>
            <w:r w:rsidRPr="006366D0">
              <w:rPr>
                <w:b/>
                <w:color w:val="000000"/>
                <w:sz w:val="20"/>
                <w:szCs w:val="20"/>
                <w:vertAlign w:val="superscript"/>
              </w:rPr>
              <w:t>6</w:t>
            </w:r>
            <w:r w:rsidRPr="006366D0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6366D0"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TWh</w:t>
            </w:r>
            <w:r w:rsidRPr="006366D0">
              <w:rPr>
                <w:b/>
                <w:color w:val="000000"/>
                <w:sz w:val="20"/>
                <w:szCs w:val="20"/>
                <w:vertAlign w:val="subscript"/>
              </w:rPr>
              <w:t>el</w:t>
            </w:r>
          </w:p>
        </w:tc>
      </w:tr>
      <w:tr w:rsidR="00E01977" w:rsidRPr="00E306B0" w:rsidTr="008750E0">
        <w:trPr>
          <w:cantSplit/>
          <w:trHeight w:hRule="exact" w:val="37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Total area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943.9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3935.2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23.12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228.6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244.6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5.9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90.4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17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17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E01977" w:rsidRPr="00E306B0" w:rsidTr="008750E0">
        <w:trPr>
          <w:cantSplit/>
          <w:trHeight w:val="17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171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306B0" w:rsidTr="008750E0">
        <w:trPr>
          <w:cantSplit/>
          <w:trHeight w:val="171"/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70.4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1095.9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2.9</w:t>
            </w:r>
          </w:p>
        </w:tc>
      </w:tr>
      <w:tr w:rsidR="00E01977" w:rsidRPr="00E306B0" w:rsidTr="008750E0">
        <w:trPr>
          <w:cantSplit/>
          <w:trHeight w:val="171"/>
          <w:jc w:val="center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1977" w:rsidRPr="006366D0" w:rsidRDefault="00E01977" w:rsidP="008750E0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2582.7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14.3</w:t>
            </w:r>
          </w:p>
        </w:tc>
      </w:tr>
    </w:tbl>
    <w:p w:rsidR="00E01977" w:rsidRDefault="00E01977" w:rsidP="00E01977">
      <w:pPr>
        <w:jc w:val="both"/>
        <w:rPr>
          <w:sz w:val="18"/>
          <w:szCs w:val="18"/>
        </w:rPr>
      </w:pPr>
    </w:p>
    <w:p w:rsidR="00E01977" w:rsidRDefault="00E01977" w:rsidP="00E01977">
      <w:pPr>
        <w:rPr>
          <w:b/>
          <w:sz w:val="18"/>
          <w:szCs w:val="18"/>
          <w:highlight w:val="yellow"/>
          <w:lang w:val="en-US" w:eastAsia="en-US"/>
        </w:rPr>
      </w:pPr>
      <w:r>
        <w:rPr>
          <w:b/>
          <w:sz w:val="18"/>
          <w:szCs w:val="18"/>
          <w:highlight w:val="yellow"/>
        </w:rPr>
        <w:br w:type="page"/>
      </w:r>
    </w:p>
    <w:p w:rsidR="00E01977" w:rsidRPr="007D4EC7" w:rsidRDefault="00E01977" w:rsidP="00E01977">
      <w:pPr>
        <w:pStyle w:val="ElsParagraph"/>
        <w:spacing w:after="16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lastRenderedPageBreak/>
        <w:t>Table</w:t>
      </w:r>
      <w:r w:rsidR="00A55507">
        <w:rPr>
          <w:b/>
          <w:sz w:val="20"/>
        </w:rPr>
        <w:t xml:space="preserve"> L</w:t>
      </w:r>
      <w:r w:rsidRPr="007D4EC7">
        <w:rPr>
          <w:b/>
          <w:sz w:val="20"/>
        </w:rPr>
        <w:t>: Overview on prosumers electricity costs installed capacities and energy utilization for South and Central America.</w:t>
      </w:r>
    </w:p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1440"/>
        <w:gridCol w:w="1843"/>
        <w:gridCol w:w="1757"/>
      </w:tblGrid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Prosumers parameters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Residential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Industrial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Electricity price </w:t>
            </w:r>
            <w:r w:rsidRPr="006366D0">
              <w:rPr>
                <w:sz w:val="20"/>
                <w:szCs w:val="20"/>
              </w:rPr>
              <w:t>[€/kWh]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color w:val="000000"/>
                <w:kern w:val="24"/>
                <w:sz w:val="20"/>
                <w:szCs w:val="20"/>
              </w:rPr>
              <w:t>0.188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color w:val="000000"/>
                <w:kern w:val="24"/>
                <w:sz w:val="20"/>
                <w:szCs w:val="20"/>
              </w:rPr>
              <w:t>0.175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color w:val="000000"/>
                <w:kern w:val="24"/>
                <w:sz w:val="20"/>
                <w:szCs w:val="20"/>
              </w:rPr>
              <w:t>0.159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>PV LCOE</w:t>
            </w:r>
            <w:r w:rsidRPr="006366D0">
              <w:rPr>
                <w:sz w:val="20"/>
                <w:szCs w:val="20"/>
              </w:rPr>
              <w:t xml:space="preserve"> [€/kWh]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0.081</w:t>
            </w:r>
          </w:p>
        </w:tc>
        <w:tc>
          <w:tcPr>
            <w:tcW w:w="1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0.081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 xml:space="preserve">Self-consumption PV LCOE </w:t>
            </w:r>
            <w:r w:rsidRPr="006366D0">
              <w:rPr>
                <w:sz w:val="20"/>
                <w:szCs w:val="20"/>
                <w:lang w:val="en-US"/>
              </w:rPr>
              <w:t>[€/kWh]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0.105</w:t>
            </w:r>
          </w:p>
        </w:tc>
        <w:tc>
          <w:tcPr>
            <w:tcW w:w="1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0.104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 xml:space="preserve">Self-consumption PV and Battery LCOE </w:t>
            </w:r>
            <w:r w:rsidRPr="006366D0">
              <w:rPr>
                <w:sz w:val="20"/>
                <w:szCs w:val="20"/>
                <w:lang w:val="en-US"/>
              </w:rPr>
              <w:t>[€/kWh]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0.109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Self-consumption LCOE </w:t>
            </w:r>
            <w:r w:rsidRPr="006366D0">
              <w:rPr>
                <w:sz w:val="20"/>
                <w:szCs w:val="20"/>
              </w:rPr>
              <w:t>[€/kWh]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0.103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Benefit </w:t>
            </w:r>
            <w:r w:rsidRPr="006366D0">
              <w:rPr>
                <w:sz w:val="20"/>
                <w:szCs w:val="20"/>
              </w:rPr>
              <w:t>[€/kWh]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0.115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0.070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0.056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single" w:sz="8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>Installed capacities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Residential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Industrial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PV </w:t>
            </w:r>
            <w:r w:rsidRPr="006366D0">
              <w:rPr>
                <w:sz w:val="20"/>
                <w:szCs w:val="20"/>
              </w:rPr>
              <w:t>[GW]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155.5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54.4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107.9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Battery storage </w:t>
            </w:r>
            <w:r w:rsidRPr="006366D0">
              <w:rPr>
                <w:sz w:val="20"/>
                <w:szCs w:val="20"/>
              </w:rPr>
              <w:t>[GWh]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148.1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91.9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172.0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single" w:sz="8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>Generation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Residential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Industrial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PV </w:t>
            </w:r>
            <w:r w:rsidRPr="006366D0">
              <w:rPr>
                <w:sz w:val="20"/>
                <w:szCs w:val="20"/>
              </w:rPr>
              <w:t>[TWh]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167.5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86.6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174.3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Battery storage </w:t>
            </w:r>
            <w:r w:rsidRPr="006366D0">
              <w:rPr>
                <w:sz w:val="20"/>
                <w:szCs w:val="20"/>
              </w:rPr>
              <w:t>[TWh]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44.7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28.8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58.9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Excess </w:t>
            </w:r>
            <w:r w:rsidRPr="006366D0">
              <w:rPr>
                <w:sz w:val="20"/>
                <w:szCs w:val="20"/>
              </w:rPr>
              <w:t>[TWh]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56.3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20.3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38.8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single" w:sz="8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>Utilization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Residential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757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366D0">
              <w:rPr>
                <w:b/>
                <w:bCs/>
                <w:sz w:val="20"/>
                <w:szCs w:val="20"/>
              </w:rPr>
              <w:t>Industrial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  <w:lang w:val="en-US"/>
              </w:rPr>
              <w:t xml:space="preserve">Self-consumption of generated PV electricity </w:t>
            </w:r>
            <w:r w:rsidRPr="006366D0">
              <w:rPr>
                <w:sz w:val="20"/>
                <w:szCs w:val="20"/>
                <w:lang w:val="en-US"/>
              </w:rPr>
              <w:t>[%]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66.4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76.6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77.7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Self-coverage market segment </w:t>
            </w:r>
            <w:r w:rsidRPr="006366D0">
              <w:rPr>
                <w:sz w:val="20"/>
                <w:szCs w:val="20"/>
              </w:rPr>
              <w:t>[%]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19.9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18.3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18.4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977" w:rsidRPr="006366D0" w:rsidRDefault="00E01977" w:rsidP="008750E0">
            <w:pPr>
              <w:rPr>
                <w:sz w:val="20"/>
                <w:szCs w:val="20"/>
                <w:lang w:val="en-GB"/>
              </w:rPr>
            </w:pPr>
            <w:r w:rsidRPr="006366D0">
              <w:rPr>
                <w:bCs/>
                <w:sz w:val="20"/>
                <w:szCs w:val="20"/>
              </w:rPr>
              <w:t xml:space="preserve">Self-coverage operators </w:t>
            </w:r>
            <w:r w:rsidRPr="006366D0">
              <w:rPr>
                <w:sz w:val="20"/>
                <w:szCs w:val="20"/>
              </w:rPr>
              <w:t>[%]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99.3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91.6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  <w:lang w:val="en-GB"/>
              </w:rPr>
            </w:pPr>
            <w:r w:rsidRPr="006366D0">
              <w:rPr>
                <w:sz w:val="20"/>
                <w:szCs w:val="20"/>
                <w:lang w:val="en-GB"/>
              </w:rPr>
              <w:t>92.0</w:t>
            </w:r>
          </w:p>
        </w:tc>
      </w:tr>
    </w:tbl>
    <w:p w:rsidR="00E01977" w:rsidRDefault="00E01977" w:rsidP="00E01977">
      <w:pPr>
        <w:rPr>
          <w:b/>
          <w:sz w:val="18"/>
          <w:szCs w:val="18"/>
        </w:rPr>
      </w:pPr>
    </w:p>
    <w:p w:rsidR="00E01977" w:rsidRPr="007D4EC7" w:rsidRDefault="00E01977" w:rsidP="00E01977">
      <w:pPr>
        <w:pStyle w:val="ElsParagraph"/>
        <w:spacing w:after="160" w:line="240" w:lineRule="auto"/>
        <w:ind w:firstLine="0"/>
        <w:rPr>
          <w:b/>
          <w:sz w:val="20"/>
        </w:rPr>
      </w:pPr>
      <w:r w:rsidRPr="007D4EC7">
        <w:rPr>
          <w:b/>
          <w:sz w:val="20"/>
        </w:rPr>
        <w:t>Table</w:t>
      </w:r>
      <w:r w:rsidR="00A55507">
        <w:rPr>
          <w:b/>
          <w:sz w:val="20"/>
        </w:rPr>
        <w:t xml:space="preserve"> M</w:t>
      </w:r>
      <w:r w:rsidRPr="007D4EC7">
        <w:rPr>
          <w:b/>
          <w:sz w:val="20"/>
        </w:rPr>
        <w:t>: Overview on storage capacities, throughput and full cycles per year for the four scenarios for South and Central America.</w:t>
      </w: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1907"/>
        <w:gridCol w:w="1295"/>
        <w:gridCol w:w="884"/>
        <w:gridCol w:w="1206"/>
        <w:gridCol w:w="1328"/>
        <w:gridCol w:w="1031"/>
        <w:gridCol w:w="1116"/>
      </w:tblGrid>
      <w:tr w:rsidR="00E01977" w:rsidRPr="00EE68A9" w:rsidTr="008750E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66D0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bCs/>
                <w:color w:val="000000"/>
                <w:sz w:val="20"/>
                <w:szCs w:val="20"/>
              </w:rPr>
              <w:t>Region-wide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bCs/>
                <w:color w:val="000000"/>
                <w:sz w:val="20"/>
                <w:szCs w:val="20"/>
              </w:rPr>
              <w:t>Country-wide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bCs/>
                <w:color w:val="000000"/>
                <w:sz w:val="20"/>
                <w:szCs w:val="20"/>
              </w:rPr>
              <w:t>Area-wide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bCs/>
                <w:color w:val="000000"/>
                <w:sz w:val="20"/>
                <w:szCs w:val="20"/>
              </w:rPr>
              <w:t>Integrated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Battery 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[GWh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412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Storage capacities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Battery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[GWh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[GWh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A-CAES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[GWh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sz w:val="20"/>
                <w:szCs w:val="20"/>
              </w:rPr>
            </w:pPr>
            <w:r w:rsidRPr="006366D0">
              <w:rPr>
                <w:sz w:val="20"/>
                <w:szCs w:val="20"/>
              </w:rPr>
              <w:t>122.6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[GWh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th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63832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42723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Battery 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[TWh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132.4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Throughput of storages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Battery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[TWh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59.6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[TWh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E01977" w:rsidRPr="00EE68A9" w:rsidTr="008750E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A-CAES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[TWh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el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[TWh</w:t>
            </w:r>
            <w:r w:rsidRPr="006366D0">
              <w:rPr>
                <w:color w:val="000000"/>
                <w:sz w:val="20"/>
                <w:szCs w:val="20"/>
                <w:vertAlign w:val="subscript"/>
              </w:rPr>
              <w:t>th</w:t>
            </w:r>
            <w:r w:rsidRPr="006366D0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15.6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Battery 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321.4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Full cycles per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Battery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PHS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185.8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A-CAES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24.2</w:t>
            </w:r>
          </w:p>
        </w:tc>
      </w:tr>
      <w:tr w:rsidR="00E01977" w:rsidRPr="00EE68A9" w:rsidTr="008750E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0.4</w:t>
            </w:r>
          </w:p>
        </w:tc>
      </w:tr>
    </w:tbl>
    <w:p w:rsidR="00E01977" w:rsidRDefault="00E01977" w:rsidP="00E01977">
      <w:pPr>
        <w:jc w:val="both"/>
        <w:rPr>
          <w:sz w:val="18"/>
          <w:szCs w:val="18"/>
        </w:rPr>
      </w:pPr>
    </w:p>
    <w:p w:rsidR="00E01977" w:rsidRPr="007D4EC7" w:rsidRDefault="00E01977" w:rsidP="00E01977">
      <w:pPr>
        <w:pStyle w:val="ElsParagraph"/>
        <w:spacing w:after="0" w:line="480" w:lineRule="auto"/>
        <w:ind w:firstLine="0"/>
        <w:jc w:val="left"/>
        <w:rPr>
          <w:rFonts w:eastAsiaTheme="minorHAnsi"/>
          <w:b/>
          <w:color w:val="000000"/>
          <w:sz w:val="20"/>
        </w:rPr>
      </w:pPr>
      <w:r>
        <w:rPr>
          <w:b/>
          <w:sz w:val="20"/>
        </w:rPr>
        <w:t>Table</w:t>
      </w:r>
      <w:r w:rsidR="00A55507">
        <w:rPr>
          <w:b/>
          <w:sz w:val="20"/>
        </w:rPr>
        <w:t xml:space="preserve"> N</w:t>
      </w:r>
      <w:r w:rsidRPr="007D4EC7">
        <w:rPr>
          <w:b/>
          <w:sz w:val="20"/>
        </w:rPr>
        <w:t>: Total LCOE components in all sub-regions</w:t>
      </w:r>
      <w:r w:rsidRPr="007D4EC7">
        <w:rPr>
          <w:rFonts w:eastAsiaTheme="minorHAnsi"/>
          <w:b/>
          <w:color w:val="000000"/>
          <w:sz w:val="20"/>
        </w:rPr>
        <w:t xml:space="preserve">. </w:t>
      </w:r>
    </w:p>
    <w:tbl>
      <w:tblPr>
        <w:tblW w:w="86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7"/>
        <w:gridCol w:w="1477"/>
        <w:gridCol w:w="980"/>
        <w:gridCol w:w="986"/>
        <w:gridCol w:w="986"/>
        <w:gridCol w:w="1206"/>
        <w:gridCol w:w="1139"/>
      </w:tblGrid>
      <w:tr w:rsidR="00E01977" w:rsidRPr="006366D0" w:rsidTr="008750E0">
        <w:trPr>
          <w:trHeight w:val="20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Region-wide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primary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total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/>
            <w:tcBorders>
              <w:top w:val="single" w:sz="12" w:space="0" w:color="A6A6A6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83"/>
          <w:jc w:val="center"/>
        </w:trPr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Area average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lastRenderedPageBreak/>
              <w:t>Ecuador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65.7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65.4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60.8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Country-wide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primary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total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export (-)/ import (+)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[%]</w:t>
            </w:r>
          </w:p>
        </w:tc>
      </w:tr>
      <w:tr w:rsidR="00E01977" w:rsidRPr="006366D0" w:rsidTr="008750E0">
        <w:trPr>
          <w:trHeight w:val="369"/>
          <w:jc w:val="center"/>
        </w:trPr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Area average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65.7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65.4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14.3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-23.9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-1.4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64.7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17.8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48.3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-45.3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bCs/>
                <w:sz w:val="20"/>
                <w:szCs w:val="20"/>
              </w:rPr>
              <w:t>Area-wide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primary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LCOC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total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export (-)/ import (+)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[%]</w:t>
            </w:r>
          </w:p>
        </w:tc>
      </w:tr>
      <w:tr w:rsidR="00E01977" w:rsidRPr="006366D0" w:rsidTr="008750E0">
        <w:trPr>
          <w:trHeight w:val="369"/>
          <w:jc w:val="center"/>
        </w:trPr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Area average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13.6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44.8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-8.1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18.7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-28.0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7.8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-29.4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38.6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-4.4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14.9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39.8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-44.1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-3.3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 w:val="restart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Integrated scenario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primary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LCOC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LCOE total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export (-)/ import (+)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977" w:rsidRPr="006366D0" w:rsidRDefault="00E01977" w:rsidP="00875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[€/MWh]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66D0">
              <w:rPr>
                <w:b/>
                <w:color w:val="000000"/>
                <w:sz w:val="20"/>
                <w:szCs w:val="20"/>
              </w:rPr>
              <w:t>[%]</w:t>
            </w:r>
          </w:p>
        </w:tc>
      </w:tr>
      <w:tr w:rsidR="00E01977" w:rsidRPr="006366D0" w:rsidTr="008750E0">
        <w:trPr>
          <w:trHeight w:val="369"/>
          <w:jc w:val="center"/>
        </w:trPr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lastRenderedPageBreak/>
              <w:t>Area average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36.3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9.1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1.8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Colombia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-4.4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Venezuela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Ecuador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5.6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Peru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12.1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Central South America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-15.4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7.5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São Paulo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5.6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Southeast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17.5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-28.1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Brazil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37.0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-11.9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Northeast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17.0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977" w:rsidRPr="006366D0" w:rsidRDefault="00E01977" w:rsidP="008750E0">
            <w:pPr>
              <w:rPr>
                <w:color w:val="000000"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East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13.0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Argentina West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27.7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-25.0</w:t>
            </w:r>
          </w:p>
        </w:tc>
      </w:tr>
      <w:tr w:rsidR="00E01977" w:rsidRPr="006366D0" w:rsidTr="008750E0">
        <w:trPr>
          <w:trHeight w:val="20"/>
          <w:jc w:val="center"/>
        </w:trPr>
        <w:tc>
          <w:tcPr>
            <w:tcW w:w="18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rPr>
                <w:bCs/>
                <w:sz w:val="20"/>
                <w:szCs w:val="20"/>
              </w:rPr>
            </w:pPr>
            <w:r w:rsidRPr="006366D0">
              <w:rPr>
                <w:bCs/>
                <w:sz w:val="20"/>
                <w:szCs w:val="20"/>
              </w:rPr>
              <w:t>Chile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31.4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</w:rPr>
            </w:pPr>
            <w:r w:rsidRPr="006366D0">
              <w:rPr>
                <w:color w:val="000000"/>
                <w:sz w:val="20"/>
                <w:szCs w:val="20"/>
              </w:rPr>
              <w:t>-6.4</w:t>
            </w:r>
          </w:p>
        </w:tc>
      </w:tr>
    </w:tbl>
    <w:p w:rsidR="00E01977" w:rsidRPr="006366D0" w:rsidRDefault="00E01977" w:rsidP="00E01977">
      <w:pPr>
        <w:jc w:val="both"/>
        <w:rPr>
          <w:sz w:val="20"/>
          <w:szCs w:val="20"/>
        </w:rPr>
      </w:pPr>
    </w:p>
    <w:p w:rsidR="00E01977" w:rsidRPr="006366D0" w:rsidRDefault="00E01977" w:rsidP="00E01977">
      <w:pPr>
        <w:rPr>
          <w:b/>
          <w:bCs/>
          <w:color w:val="000000"/>
          <w:sz w:val="20"/>
          <w:szCs w:val="20"/>
          <w:lang w:val="en-GB"/>
        </w:rPr>
      </w:pPr>
      <w:r w:rsidRPr="006366D0">
        <w:rPr>
          <w:sz w:val="20"/>
          <w:szCs w:val="20"/>
        </w:rPr>
        <w:br w:type="page"/>
      </w:r>
    </w:p>
    <w:p w:rsidR="00E01977" w:rsidRPr="006366D0" w:rsidRDefault="00E01977" w:rsidP="00E01977">
      <w:pPr>
        <w:pStyle w:val="SWCTableHeader"/>
      </w:pPr>
      <w:r w:rsidRPr="006366D0">
        <w:lastRenderedPageBreak/>
        <w:t>Table</w:t>
      </w:r>
      <w:r w:rsidR="00A55507">
        <w:t xml:space="preserve"> O</w:t>
      </w:r>
      <w:r w:rsidRPr="006366D0">
        <w:t>: Overview on electricity transmission lines parameters for the area-wide open trade scenario.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060"/>
        <w:gridCol w:w="2060"/>
        <w:gridCol w:w="828"/>
        <w:gridCol w:w="983"/>
        <w:gridCol w:w="1105"/>
      </w:tblGrid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Region 1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Region 2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Length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Capacity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Utilisation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[km]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[GW]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b/>
                <w:color w:val="000000"/>
                <w:sz w:val="20"/>
                <w:szCs w:val="20"/>
                <w:lang w:val="en-GB" w:eastAsia="en-GB"/>
              </w:rPr>
              <w:t>[%]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Central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Central South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Central South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Central South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São Paulo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Brazil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</w:tr>
      <w:tr w:rsidR="00E01977" w:rsidRPr="006366D0" w:rsidTr="008750E0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Argentina West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977" w:rsidRPr="006366D0" w:rsidRDefault="00E01977" w:rsidP="008750E0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6366D0">
              <w:rPr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</w:tr>
    </w:tbl>
    <w:p w:rsidR="00E01977" w:rsidRPr="006366D0" w:rsidRDefault="00E01977" w:rsidP="00E01977">
      <w:pPr>
        <w:jc w:val="both"/>
        <w:rPr>
          <w:sz w:val="20"/>
          <w:szCs w:val="20"/>
        </w:rPr>
      </w:pPr>
      <w:bookmarkStart w:id="0" w:name="_GoBack"/>
      <w:bookmarkEnd w:id="0"/>
    </w:p>
    <w:sectPr w:rsidR="00E01977" w:rsidRPr="006366D0" w:rsidSect="00440CF1">
      <w:headerReference w:type="default" r:id="rId8"/>
      <w:footnotePr>
        <w:numRestart w:val="eachPage"/>
      </w:footnotePr>
      <w:pgSz w:w="11908" w:h="16838"/>
      <w:pgMar w:top="1701" w:right="1440" w:bottom="1440" w:left="1701" w:header="284" w:footer="284" w:gutter="0"/>
      <w:pgNumType w:start="1"/>
      <w:cols w:space="28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60" w:rsidRDefault="00713C60">
      <w:r>
        <w:separator/>
      </w:r>
    </w:p>
  </w:endnote>
  <w:endnote w:type="continuationSeparator" w:id="0">
    <w:p w:rsidR="00713C60" w:rsidRDefault="0071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60" w:rsidRDefault="00713C60">
      <w:r>
        <w:separator/>
      </w:r>
    </w:p>
  </w:footnote>
  <w:footnote w:type="continuationSeparator" w:id="0">
    <w:p w:rsidR="00713C60" w:rsidRDefault="0071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17" w:rsidRPr="00E13BFA" w:rsidRDefault="00713C60" w:rsidP="00E13BFA">
    <w:pPr>
      <w:pStyle w:val="Header"/>
      <w:jc w:val="center"/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8BBE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1467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742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129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E8C6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5D01B9"/>
    <w:multiLevelType w:val="hybridMultilevel"/>
    <w:tmpl w:val="10500B3A"/>
    <w:lvl w:ilvl="0" w:tplc="6732539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F42"/>
    <w:multiLevelType w:val="hybridMultilevel"/>
    <w:tmpl w:val="B5F878A8"/>
    <w:lvl w:ilvl="0" w:tplc="04090001">
      <w:start w:val="1"/>
      <w:numFmt w:val="bullet"/>
      <w:lvlText w:val=""/>
      <w:lvlJc w:val="left"/>
      <w:pPr>
        <w:ind w:left="390" w:hanging="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3535"/>
    <w:multiLevelType w:val="hybridMultilevel"/>
    <w:tmpl w:val="E1588700"/>
    <w:lvl w:ilvl="0" w:tplc="1F20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AE5"/>
    <w:multiLevelType w:val="multilevel"/>
    <w:tmpl w:val="173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 w15:restartNumberingAfterBreak="0">
    <w:nsid w:val="23791F8E"/>
    <w:multiLevelType w:val="multilevel"/>
    <w:tmpl w:val="15DC06A0"/>
    <w:lvl w:ilvl="0"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D7B49"/>
    <w:multiLevelType w:val="multilevel"/>
    <w:tmpl w:val="47C4BDDE"/>
    <w:lvl w:ilvl="0"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 w15:restartNumberingAfterBreak="0">
    <w:nsid w:val="295C6B81"/>
    <w:multiLevelType w:val="hybridMultilevel"/>
    <w:tmpl w:val="104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45F0"/>
    <w:multiLevelType w:val="multilevel"/>
    <w:tmpl w:val="F44C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4" w15:restartNumberingAfterBreak="0">
    <w:nsid w:val="35B80708"/>
    <w:multiLevelType w:val="hybridMultilevel"/>
    <w:tmpl w:val="727EE29C"/>
    <w:lvl w:ilvl="0" w:tplc="29EEE16E">
      <w:start w:val="1"/>
      <w:numFmt w:val="bullet"/>
      <w:pStyle w:val="SWCBulletedLis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C04A80"/>
    <w:multiLevelType w:val="hybridMultilevel"/>
    <w:tmpl w:val="B982321E"/>
    <w:lvl w:ilvl="0" w:tplc="DCCC0A76">
      <w:numFmt w:val="bullet"/>
      <w:lvlText w:val="-"/>
      <w:lvlJc w:val="left"/>
      <w:pPr>
        <w:ind w:left="390" w:hanging="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72BF"/>
    <w:multiLevelType w:val="multilevel"/>
    <w:tmpl w:val="340C0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 w15:restartNumberingAfterBreak="0">
    <w:nsid w:val="4C2D1AF9"/>
    <w:multiLevelType w:val="multilevel"/>
    <w:tmpl w:val="0DB2C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577241"/>
    <w:multiLevelType w:val="multilevel"/>
    <w:tmpl w:val="07848DB4"/>
    <w:lvl w:ilvl="0"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C457A"/>
    <w:multiLevelType w:val="multilevel"/>
    <w:tmpl w:val="53E0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021"/>
    <w:multiLevelType w:val="multilevel"/>
    <w:tmpl w:val="173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 w15:restartNumberingAfterBreak="0">
    <w:nsid w:val="56D85C50"/>
    <w:multiLevelType w:val="multilevel"/>
    <w:tmpl w:val="DFD21A1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3" w15:restartNumberingAfterBreak="0">
    <w:nsid w:val="58381845"/>
    <w:multiLevelType w:val="hybridMultilevel"/>
    <w:tmpl w:val="6A2C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05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62609"/>
    <w:multiLevelType w:val="multilevel"/>
    <w:tmpl w:val="6DC0C41C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B4115"/>
    <w:multiLevelType w:val="hybridMultilevel"/>
    <w:tmpl w:val="E9A856B8"/>
    <w:lvl w:ilvl="0" w:tplc="7AFE08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279AF"/>
    <w:multiLevelType w:val="hybridMultilevel"/>
    <w:tmpl w:val="6AEA0D5A"/>
    <w:lvl w:ilvl="0" w:tplc="84FAF57A">
      <w:start w:val="1"/>
      <w:numFmt w:val="decimal"/>
      <w:pStyle w:val="SWCHeading1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50BD4"/>
    <w:multiLevelType w:val="multilevel"/>
    <w:tmpl w:val="DB247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8" w15:restartNumberingAfterBreak="0">
    <w:nsid w:val="65A532E3"/>
    <w:multiLevelType w:val="multilevel"/>
    <w:tmpl w:val="5EDC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9" w15:restartNumberingAfterBreak="0">
    <w:nsid w:val="66FF0B8E"/>
    <w:multiLevelType w:val="multilevel"/>
    <w:tmpl w:val="173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 w15:restartNumberingAfterBreak="0">
    <w:nsid w:val="771E019F"/>
    <w:multiLevelType w:val="hybridMultilevel"/>
    <w:tmpl w:val="C25617D8"/>
    <w:lvl w:ilvl="0" w:tplc="225EF7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C48DA"/>
    <w:multiLevelType w:val="hybridMultilevel"/>
    <w:tmpl w:val="CA9699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3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26"/>
  </w:num>
  <w:num w:numId="12">
    <w:abstractNumId w:val="20"/>
  </w:num>
  <w:num w:numId="13">
    <w:abstractNumId w:val="9"/>
    <w:lvlOverride w:ilvl="0">
      <w:startOverride w:val="1"/>
    </w:lvlOverride>
  </w:num>
  <w:num w:numId="14">
    <w:abstractNumId w:val="24"/>
  </w:num>
  <w:num w:numId="15">
    <w:abstractNumId w:val="10"/>
  </w:num>
  <w:num w:numId="16">
    <w:abstractNumId w:val="19"/>
  </w:num>
  <w:num w:numId="17">
    <w:abstractNumId w:val="22"/>
  </w:num>
  <w:num w:numId="18">
    <w:abstractNumId w:val="28"/>
  </w:num>
  <w:num w:numId="19">
    <w:abstractNumId w:val="13"/>
  </w:num>
  <w:num w:numId="20">
    <w:abstractNumId w:val="11"/>
  </w:num>
  <w:num w:numId="21">
    <w:abstractNumId w:val="17"/>
  </w:num>
  <w:num w:numId="22">
    <w:abstractNumId w:val="27"/>
  </w:num>
  <w:num w:numId="23">
    <w:abstractNumId w:val="21"/>
  </w:num>
  <w:num w:numId="24">
    <w:abstractNumId w:val="29"/>
  </w:num>
  <w:num w:numId="25">
    <w:abstractNumId w:val="6"/>
  </w:num>
  <w:num w:numId="26">
    <w:abstractNumId w:val="30"/>
  </w:num>
  <w:num w:numId="27">
    <w:abstractNumId w:val="25"/>
  </w:num>
  <w:num w:numId="28">
    <w:abstractNumId w:val="32"/>
  </w:num>
  <w:num w:numId="29">
    <w:abstractNumId w:val="18"/>
  </w:num>
  <w:num w:numId="30">
    <w:abstractNumId w:val="12"/>
  </w:num>
  <w:num w:numId="31">
    <w:abstractNumId w:val="23"/>
  </w:num>
  <w:num w:numId="32">
    <w:abstractNumId w:val="8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F1"/>
    <w:rsid w:val="0003631F"/>
    <w:rsid w:val="000448BE"/>
    <w:rsid w:val="00440CF1"/>
    <w:rsid w:val="0058464B"/>
    <w:rsid w:val="00595255"/>
    <w:rsid w:val="005F78E5"/>
    <w:rsid w:val="006410B9"/>
    <w:rsid w:val="00713C60"/>
    <w:rsid w:val="00786BDE"/>
    <w:rsid w:val="00792C71"/>
    <w:rsid w:val="009B38E9"/>
    <w:rsid w:val="009E0913"/>
    <w:rsid w:val="00A14850"/>
    <w:rsid w:val="00A3116F"/>
    <w:rsid w:val="00A55507"/>
    <w:rsid w:val="00B140B0"/>
    <w:rsid w:val="00C9189C"/>
    <w:rsid w:val="00D31C42"/>
    <w:rsid w:val="00DA3C9C"/>
    <w:rsid w:val="00DA72BA"/>
    <w:rsid w:val="00DB6287"/>
    <w:rsid w:val="00E01977"/>
    <w:rsid w:val="00E94C1E"/>
    <w:rsid w:val="00EA209B"/>
    <w:rsid w:val="00ED170F"/>
    <w:rsid w:val="00FC0BB9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7701-A284-411F-97C6-3BB307B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rsid w:val="00440CF1"/>
    <w:pPr>
      <w:keepNext/>
      <w:outlineLvl w:val="0"/>
    </w:pPr>
    <w:rPr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rsid w:val="00440CF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rsid w:val="00440CF1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rsid w:val="00440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rsid w:val="00440CF1"/>
    <w:pPr>
      <w:keepNext/>
      <w:outlineLvl w:val="4"/>
    </w:pPr>
    <w:rPr>
      <w:b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autoRedefine/>
    <w:rsid w:val="00440CF1"/>
    <w:pPr>
      <w:keepNext/>
      <w:jc w:val="center"/>
      <w:outlineLvl w:val="5"/>
    </w:pPr>
    <w:rPr>
      <w:rFonts w:cs="Arial"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440C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440C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440CF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CF1"/>
    <w:rPr>
      <w:rFonts w:ascii="Times New Roman" w:eastAsia="Times New Roman" w:hAnsi="Times New Roman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440CF1"/>
    <w:rPr>
      <w:rFonts w:ascii="Times New Roman" w:eastAsia="Times New Roman" w:hAnsi="Times New Roman" w:cs="Arial"/>
      <w:bCs/>
      <w:iCs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440CF1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440CF1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40CF1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440CF1"/>
    <w:rPr>
      <w:rFonts w:ascii="Times New Roman" w:eastAsia="Times New Roman" w:hAnsi="Times New Roman" w:cs="Arial"/>
      <w:color w:val="00000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440CF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440CF1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440CF1"/>
    <w:rPr>
      <w:rFonts w:ascii="Arial" w:eastAsia="Times New Roman" w:hAnsi="Arial" w:cs="Times New Roman"/>
      <w:lang w:val="de-DE" w:eastAsia="de-DE"/>
    </w:rPr>
  </w:style>
  <w:style w:type="paragraph" w:styleId="ListBullet">
    <w:name w:val="List Bullet"/>
    <w:basedOn w:val="Normal"/>
    <w:autoRedefine/>
    <w:rsid w:val="00440CF1"/>
    <w:pPr>
      <w:numPr>
        <w:numId w:val="1"/>
      </w:numPr>
    </w:pPr>
  </w:style>
  <w:style w:type="character" w:customStyle="1" w:styleId="texto">
    <w:name w:val="texto"/>
    <w:basedOn w:val="DefaultParagraphFont"/>
    <w:rsid w:val="00440CF1"/>
  </w:style>
  <w:style w:type="character" w:styleId="CommentReference">
    <w:name w:val="annotation reference"/>
    <w:basedOn w:val="DefaultParagraphFont"/>
    <w:uiPriority w:val="99"/>
    <w:rsid w:val="0044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CF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SWCBulletedListCar">
    <w:name w:val="SWC_BulletedList Car"/>
    <w:basedOn w:val="DefaultParagraphFont"/>
    <w:link w:val="SWCBulletedList"/>
    <w:rsid w:val="00440CF1"/>
    <w:rPr>
      <w:rFonts w:cs="Minion Pro"/>
      <w:color w:val="000000"/>
      <w:lang w:val="en-US" w:eastAsia="de-DE"/>
    </w:rPr>
  </w:style>
  <w:style w:type="paragraph" w:customStyle="1" w:styleId="SWCBulletedList">
    <w:name w:val="SWC_BulletedList"/>
    <w:link w:val="SWCBulletedListCar"/>
    <w:qFormat/>
    <w:rsid w:val="00440CF1"/>
    <w:pPr>
      <w:numPr>
        <w:numId w:val="3"/>
      </w:numPr>
      <w:tabs>
        <w:tab w:val="left" w:pos="600"/>
      </w:tabs>
      <w:spacing w:after="100" w:line="240" w:lineRule="exact"/>
      <w:ind w:left="240" w:firstLine="0"/>
    </w:pPr>
    <w:rPr>
      <w:rFonts w:cs="Minion Pro"/>
      <w:color w:val="000000"/>
      <w:lang w:val="en-US" w:eastAsia="de-DE"/>
    </w:rPr>
  </w:style>
  <w:style w:type="paragraph" w:customStyle="1" w:styleId="SWCAuthorOrganisation">
    <w:name w:val="SWC_AuthorOrganisation"/>
    <w:basedOn w:val="CPV-07Author"/>
    <w:qFormat/>
    <w:rsid w:val="00440CF1"/>
    <w:pPr>
      <w:spacing w:before="60"/>
    </w:pPr>
    <w:rPr>
      <w:b w:val="0"/>
      <w:sz w:val="16"/>
      <w:szCs w:val="20"/>
    </w:rPr>
  </w:style>
  <w:style w:type="paragraph" w:customStyle="1" w:styleId="CPV-07Author">
    <w:name w:val="CPV-07_Author"/>
    <w:autoRedefine/>
    <w:rsid w:val="00440CF1"/>
    <w:pPr>
      <w:tabs>
        <w:tab w:val="left" w:pos="136"/>
      </w:tabs>
      <w:spacing w:after="60" w:line="280" w:lineRule="exact"/>
      <w:jc w:val="center"/>
    </w:pPr>
    <w:rPr>
      <w:rFonts w:ascii="Helvetica" w:eastAsia="Times New Roman" w:hAnsi="Helvetica" w:cs="Times New Roman"/>
      <w:b/>
      <w:color w:val="000000"/>
      <w:sz w:val="18"/>
      <w:lang w:val="de-DE" w:eastAsia="de-DE"/>
    </w:rPr>
  </w:style>
  <w:style w:type="paragraph" w:customStyle="1" w:styleId="CPV-7Title">
    <w:name w:val="CPV-7_Title"/>
    <w:autoRedefine/>
    <w:rsid w:val="00440CF1"/>
    <w:pPr>
      <w:spacing w:after="380" w:line="340" w:lineRule="exact"/>
      <w:jc w:val="center"/>
    </w:pPr>
    <w:rPr>
      <w:rFonts w:ascii="Arial" w:eastAsia="Times New Roman" w:hAnsi="Arial" w:cs="Times New Roman"/>
      <w:b/>
      <w:color w:val="000000"/>
      <w:sz w:val="28"/>
      <w:szCs w:val="28"/>
      <w:lang w:val="en-US" w:eastAsia="de-DE"/>
    </w:rPr>
  </w:style>
  <w:style w:type="paragraph" w:customStyle="1" w:styleId="SWCText">
    <w:name w:val="SWC_Text"/>
    <w:qFormat/>
    <w:rsid w:val="00440CF1"/>
    <w:pPr>
      <w:widowControl w:val="0"/>
      <w:spacing w:after="120"/>
      <w:jc w:val="both"/>
    </w:pPr>
    <w:rPr>
      <w:rFonts w:ascii="Times New Roman" w:eastAsia="Times New Roman" w:hAnsi="Times New Roman" w:cs="Times New Roman"/>
      <w:color w:val="000000"/>
      <w:sz w:val="20"/>
      <w:lang w:val="en-US" w:eastAsia="de-DE"/>
    </w:rPr>
  </w:style>
  <w:style w:type="paragraph" w:customStyle="1" w:styleId="SP09Abstract">
    <w:name w:val="SP09_Abstract"/>
    <w:autoRedefine/>
    <w:rsid w:val="00440CF1"/>
    <w:pPr>
      <w:spacing w:after="60"/>
      <w:ind w:left="284" w:right="284"/>
      <w:jc w:val="both"/>
    </w:pPr>
    <w:rPr>
      <w:rFonts w:ascii="Times New Roman" w:eastAsia="Times New Roman" w:hAnsi="Times New Roman" w:cs="Times New Roman"/>
      <w:color w:val="000000"/>
      <w:lang w:val="en-GB" w:eastAsia="de-DE"/>
    </w:rPr>
  </w:style>
  <w:style w:type="paragraph" w:customStyle="1" w:styleId="SP09AbstractTitle">
    <w:name w:val="SP09_AbstractTitle"/>
    <w:autoRedefine/>
    <w:rsid w:val="00440CF1"/>
    <w:pPr>
      <w:spacing w:after="160" w:line="280" w:lineRule="exact"/>
      <w:jc w:val="center"/>
    </w:pPr>
    <w:rPr>
      <w:rFonts w:ascii="Times New Roman" w:eastAsia="Times New Roman" w:hAnsi="Times New Roman" w:cs="Times New Roman"/>
      <w:b/>
      <w:color w:val="000000"/>
      <w:lang w:val="en-GB" w:eastAsia="de-DE"/>
    </w:rPr>
  </w:style>
  <w:style w:type="paragraph" w:customStyle="1" w:styleId="CPV-7Equation">
    <w:name w:val="CPV-7_Equation"/>
    <w:autoRedefine/>
    <w:rsid w:val="00440CF1"/>
    <w:pPr>
      <w:spacing w:before="180" w:after="240" w:line="280" w:lineRule="atLeast"/>
      <w:jc w:val="center"/>
    </w:pPr>
    <w:rPr>
      <w:rFonts w:ascii="Times New Roman" w:eastAsia="Times New Roman" w:hAnsi="Times New Roman" w:cs="Times New Roman"/>
      <w:color w:val="000000"/>
      <w:lang w:val="en-GB" w:eastAsia="de-DE"/>
    </w:rPr>
  </w:style>
  <w:style w:type="paragraph" w:customStyle="1" w:styleId="SP09FigureCaption">
    <w:name w:val="SP09_FigureCaption"/>
    <w:autoRedefine/>
    <w:rsid w:val="00440CF1"/>
    <w:pPr>
      <w:spacing w:before="160" w:after="240" w:line="240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GB" w:eastAsia="de-DE"/>
    </w:rPr>
  </w:style>
  <w:style w:type="paragraph" w:customStyle="1" w:styleId="CPV-7Heading1Character">
    <w:name w:val="CPV-7_Heading1Character"/>
    <w:link w:val="CPV-7Heading1CharacterZchnZchn"/>
    <w:autoRedefine/>
    <w:rsid w:val="00440CF1"/>
    <w:pPr>
      <w:spacing w:before="240" w:after="180" w:line="280" w:lineRule="exact"/>
    </w:pPr>
    <w:rPr>
      <w:rFonts w:ascii="Times New Roman" w:eastAsia="Times New Roman" w:hAnsi="Times New Roman" w:cs="Times New Roman"/>
      <w:b/>
      <w:color w:val="000000"/>
      <w:szCs w:val="24"/>
      <w:lang w:val="en-US" w:eastAsia="de-DE"/>
    </w:rPr>
  </w:style>
  <w:style w:type="character" w:customStyle="1" w:styleId="CPV-7Heading1CharacterZchnZchn">
    <w:name w:val="CPV-7_Heading1Character Zchn Zchn"/>
    <w:basedOn w:val="DefaultParagraphFont"/>
    <w:link w:val="CPV-7Heading1Character"/>
    <w:rsid w:val="00440CF1"/>
    <w:rPr>
      <w:rFonts w:ascii="Times New Roman" w:eastAsia="Times New Roman" w:hAnsi="Times New Roman" w:cs="Times New Roman"/>
      <w:b/>
      <w:color w:val="000000"/>
      <w:szCs w:val="24"/>
      <w:lang w:val="en-US" w:eastAsia="de-DE"/>
    </w:rPr>
  </w:style>
  <w:style w:type="paragraph" w:customStyle="1" w:styleId="SWCHeading11">
    <w:name w:val="SWC_Heading1.1"/>
    <w:basedOn w:val="SWCHeading1"/>
    <w:next w:val="Normal"/>
    <w:qFormat/>
    <w:rsid w:val="00440CF1"/>
    <w:pPr>
      <w:numPr>
        <w:numId w:val="0"/>
      </w:numPr>
      <w:spacing w:before="160" w:after="80" w:line="240" w:lineRule="exact"/>
      <w:jc w:val="left"/>
    </w:pPr>
    <w:rPr>
      <w:b w:val="0"/>
      <w:i/>
      <w:szCs w:val="22"/>
      <w:lang w:val="en-GB"/>
    </w:rPr>
  </w:style>
  <w:style w:type="paragraph" w:customStyle="1" w:styleId="SWCHeading1">
    <w:name w:val="SWC_Heading1"/>
    <w:next w:val="Normal"/>
    <w:link w:val="SWCHeading1Car"/>
    <w:qFormat/>
    <w:rsid w:val="00440CF1"/>
    <w:pPr>
      <w:numPr>
        <w:numId w:val="11"/>
      </w:numPr>
      <w:spacing w:before="360" w:after="120" w:line="280" w:lineRule="exact"/>
      <w:ind w:left="714" w:hanging="357"/>
      <w:jc w:val="center"/>
    </w:pPr>
    <w:rPr>
      <w:rFonts w:ascii="Arial" w:eastAsia="Times New Roman" w:hAnsi="Arial" w:cs="Times New Roman"/>
      <w:b/>
      <w:color w:val="000000"/>
      <w:sz w:val="20"/>
      <w:szCs w:val="24"/>
      <w:lang w:val="en-US" w:eastAsia="de-DE"/>
    </w:rPr>
  </w:style>
  <w:style w:type="character" w:customStyle="1" w:styleId="SWCHeading1Car">
    <w:name w:val="SWC_Heading1 Car"/>
    <w:basedOn w:val="DefaultParagraphFont"/>
    <w:link w:val="SWCHeading1"/>
    <w:rsid w:val="00440CF1"/>
    <w:rPr>
      <w:rFonts w:ascii="Arial" w:eastAsia="Times New Roman" w:hAnsi="Arial" w:cs="Times New Roman"/>
      <w:b/>
      <w:color w:val="000000"/>
      <w:sz w:val="20"/>
      <w:szCs w:val="24"/>
      <w:lang w:val="en-US" w:eastAsia="de-DE"/>
    </w:rPr>
  </w:style>
  <w:style w:type="paragraph" w:customStyle="1" w:styleId="SWCReferences">
    <w:name w:val="SWC_References"/>
    <w:rsid w:val="00440CF1"/>
    <w:pPr>
      <w:tabs>
        <w:tab w:val="left" w:pos="480"/>
      </w:tabs>
      <w:spacing w:after="120" w:line="240" w:lineRule="exact"/>
      <w:ind w:left="480" w:hanging="480"/>
    </w:pPr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F1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SWCTableFigureCaption">
    <w:name w:val="SWC_TableFigureCaption"/>
    <w:qFormat/>
    <w:rsid w:val="00440CF1"/>
    <w:pPr>
      <w:tabs>
        <w:tab w:val="left" w:pos="136"/>
        <w:tab w:val="left" w:pos="278"/>
      </w:tabs>
      <w:spacing w:before="80" w:after="160"/>
      <w:ind w:left="57" w:right="57"/>
      <w:jc w:val="center"/>
    </w:pPr>
    <w:rPr>
      <w:rFonts w:ascii="Times New Roman" w:eastAsia="Times New Roman" w:hAnsi="Times New Roman" w:cs="Times New Roman"/>
      <w:b/>
      <w:color w:val="000000"/>
      <w:sz w:val="16"/>
      <w:szCs w:val="20"/>
      <w:lang w:val="en-US" w:eastAsia="de-DE"/>
    </w:rPr>
  </w:style>
  <w:style w:type="character" w:styleId="Hyperlink">
    <w:name w:val="Hyperlink"/>
    <w:basedOn w:val="DefaultParagraphFont"/>
    <w:rsid w:val="00440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F1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SP09Heading11">
    <w:name w:val="SP09_Heading1.1"/>
    <w:basedOn w:val="Normal"/>
    <w:rsid w:val="00440CF1"/>
    <w:pPr>
      <w:spacing w:before="160" w:after="80" w:line="240" w:lineRule="exact"/>
    </w:pPr>
    <w:rPr>
      <w:b/>
      <w:color w:val="000000"/>
      <w:sz w:val="20"/>
      <w:szCs w:val="22"/>
      <w:lang w:val="en-US"/>
    </w:rPr>
  </w:style>
  <w:style w:type="table" w:styleId="TableGrid">
    <w:name w:val="Table Grid"/>
    <w:basedOn w:val="TableNormal"/>
    <w:rsid w:val="0044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Normal"/>
    <w:next w:val="AuthorAdress"/>
    <w:rsid w:val="00440CF1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Normal"/>
    <w:next w:val="Affiliations"/>
    <w:rsid w:val="00440CF1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Normal"/>
    <w:next w:val="Normal"/>
    <w:rsid w:val="00440CF1"/>
    <w:pPr>
      <w:jc w:val="center"/>
    </w:pPr>
    <w:rPr>
      <w:sz w:val="20"/>
      <w:szCs w:val="20"/>
      <w:lang w:val="es-ES" w:eastAsia="es-ES"/>
    </w:rPr>
  </w:style>
  <w:style w:type="paragraph" w:customStyle="1" w:styleId="Text">
    <w:name w:val="Text"/>
    <w:basedOn w:val="Normal"/>
    <w:rsid w:val="00440CF1"/>
    <w:pPr>
      <w:spacing w:after="240" w:line="320" w:lineRule="atLeast"/>
      <w:jc w:val="both"/>
    </w:pPr>
    <w:rPr>
      <w:szCs w:val="20"/>
      <w:lang w:val="en-GB" w:eastAsia="es-ES"/>
    </w:rPr>
  </w:style>
  <w:style w:type="paragraph" w:customStyle="1" w:styleId="FigureCaption">
    <w:name w:val="FigureCaption"/>
    <w:basedOn w:val="Normal"/>
    <w:next w:val="Normal"/>
    <w:rsid w:val="00440CF1"/>
    <w:pPr>
      <w:jc w:val="center"/>
    </w:pPr>
    <w:rPr>
      <w:szCs w:val="20"/>
      <w:lang w:val="es-ES" w:eastAsia="es-ES"/>
    </w:rPr>
  </w:style>
  <w:style w:type="paragraph" w:customStyle="1" w:styleId="Title2">
    <w:name w:val="Title2"/>
    <w:basedOn w:val="Normal"/>
    <w:link w:val="Title2CarCar"/>
    <w:rsid w:val="00440CF1"/>
    <w:pPr>
      <w:keepNext/>
      <w:spacing w:before="240" w:after="120" w:line="320" w:lineRule="atLeast"/>
    </w:pPr>
    <w:rPr>
      <w:b/>
      <w:szCs w:val="20"/>
      <w:lang w:val="en-GB" w:eastAsia="es-ES"/>
    </w:rPr>
  </w:style>
  <w:style w:type="character" w:customStyle="1" w:styleId="Title2CarCar">
    <w:name w:val="Title2 Car Car"/>
    <w:basedOn w:val="DefaultParagraphFont"/>
    <w:link w:val="Title2"/>
    <w:rsid w:val="00440CF1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customStyle="1" w:styleId="Default">
    <w:name w:val="Default"/>
    <w:rsid w:val="00440C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SWCTableHeader">
    <w:name w:val="SWC_TableHeader"/>
    <w:qFormat/>
    <w:rsid w:val="00440CF1"/>
    <w:pPr>
      <w:spacing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paragraph" w:customStyle="1" w:styleId="SWCTableText">
    <w:name w:val="SWC_TableText"/>
    <w:qFormat/>
    <w:rsid w:val="00440CF1"/>
    <w:pPr>
      <w:spacing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customStyle="1" w:styleId="SWCAuthor">
    <w:name w:val="SWC_Author"/>
    <w:qFormat/>
    <w:rsid w:val="00440CF1"/>
    <w:pPr>
      <w:tabs>
        <w:tab w:val="left" w:pos="136"/>
      </w:tabs>
      <w:spacing w:after="60" w:line="280" w:lineRule="exact"/>
      <w:jc w:val="center"/>
    </w:pPr>
    <w:rPr>
      <w:rFonts w:ascii="Arial" w:eastAsia="Times New Roman" w:hAnsi="Arial" w:cs="Times New Roman"/>
      <w:b/>
      <w:color w:val="000000"/>
      <w:sz w:val="18"/>
      <w:lang w:val="de-DE" w:eastAsia="de-DE"/>
    </w:rPr>
  </w:style>
  <w:style w:type="paragraph" w:customStyle="1" w:styleId="SP09Heading111">
    <w:name w:val="SP09_Heading1.11"/>
    <w:next w:val="Normal"/>
    <w:rsid w:val="00440CF1"/>
    <w:pPr>
      <w:spacing w:before="160" w:after="80" w:line="240" w:lineRule="exact"/>
    </w:pPr>
    <w:rPr>
      <w:rFonts w:ascii="Arial" w:eastAsia="Times New Roman" w:hAnsi="Arial" w:cs="Times New Roman"/>
      <w:i/>
      <w:color w:val="000000"/>
      <w:sz w:val="20"/>
      <w:lang w:val="en-GB" w:eastAsia="de-DE"/>
    </w:rPr>
  </w:style>
  <w:style w:type="paragraph" w:customStyle="1" w:styleId="SWCTitle">
    <w:name w:val="SWC_Title"/>
    <w:basedOn w:val="SWCHeading1"/>
    <w:qFormat/>
    <w:rsid w:val="00440CF1"/>
    <w:pPr>
      <w:numPr>
        <w:numId w:val="0"/>
      </w:numPr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440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CF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rsid w:val="00440CF1"/>
    <w:rPr>
      <w:vertAlign w:val="superscript"/>
    </w:rPr>
  </w:style>
  <w:style w:type="paragraph" w:customStyle="1" w:styleId="SWCSummary">
    <w:name w:val="SWC_Summary"/>
    <w:basedOn w:val="SWCHeading1"/>
    <w:link w:val="SWCSummaryCar"/>
    <w:qFormat/>
    <w:rsid w:val="00440CF1"/>
    <w:pPr>
      <w:numPr>
        <w:numId w:val="0"/>
      </w:numPr>
    </w:pPr>
  </w:style>
  <w:style w:type="character" w:customStyle="1" w:styleId="SWCSummaryCar">
    <w:name w:val="SWC_Summary Car"/>
    <w:basedOn w:val="SWCHeading1Car"/>
    <w:link w:val="SWCSummary"/>
    <w:rsid w:val="00440CF1"/>
    <w:rPr>
      <w:rFonts w:ascii="Arial" w:eastAsia="Times New Roman" w:hAnsi="Arial" w:cs="Times New Roman"/>
      <w:b/>
      <w:color w:val="000000"/>
      <w:sz w:val="20"/>
      <w:szCs w:val="24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440CF1"/>
    <w:rPr>
      <w:color w:val="808080"/>
    </w:rPr>
  </w:style>
  <w:style w:type="paragraph" w:styleId="Header">
    <w:name w:val="header"/>
    <w:basedOn w:val="Normal"/>
    <w:link w:val="HeaderChar"/>
    <w:unhideWhenUsed/>
    <w:rsid w:val="00440C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CF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40C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F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ls-reprint-line">
    <w:name w:val="Els-reprint-line"/>
    <w:basedOn w:val="Normal"/>
    <w:rsid w:val="00440CF1"/>
    <w:pPr>
      <w:tabs>
        <w:tab w:val="left" w:pos="0"/>
        <w:tab w:val="center" w:pos="5443"/>
      </w:tabs>
      <w:jc w:val="center"/>
    </w:pPr>
    <w:rPr>
      <w:rFonts w:eastAsia="SimSun"/>
      <w:sz w:val="16"/>
      <w:szCs w:val="20"/>
      <w:lang w:val="en-GB" w:eastAsia="en-US"/>
    </w:rPr>
  </w:style>
  <w:style w:type="paragraph" w:customStyle="1" w:styleId="EuroSunAuthorOrganisation">
    <w:name w:val="EuroSun_AuthorOrganisation"/>
    <w:basedOn w:val="CPV-07Author"/>
    <w:qFormat/>
    <w:rsid w:val="00440CF1"/>
    <w:pPr>
      <w:spacing w:before="60"/>
    </w:pPr>
    <w:rPr>
      <w:b w:val="0"/>
      <w:sz w:val="16"/>
      <w:szCs w:val="20"/>
    </w:rPr>
  </w:style>
  <w:style w:type="paragraph" w:customStyle="1" w:styleId="EuroSunAuthor">
    <w:name w:val="EuroSun_Author"/>
    <w:qFormat/>
    <w:rsid w:val="00440CF1"/>
    <w:pPr>
      <w:tabs>
        <w:tab w:val="left" w:pos="136"/>
      </w:tabs>
      <w:spacing w:after="60" w:line="280" w:lineRule="exact"/>
      <w:jc w:val="center"/>
    </w:pPr>
    <w:rPr>
      <w:rFonts w:ascii="Arial" w:eastAsia="Times New Roman" w:hAnsi="Arial" w:cs="Times New Roman"/>
      <w:b/>
      <w:color w:val="000000"/>
      <w:sz w:val="18"/>
      <w:lang w:val="de-DE" w:eastAsia="de-DE"/>
    </w:rPr>
  </w:style>
  <w:style w:type="paragraph" w:customStyle="1" w:styleId="EuroSunTitle">
    <w:name w:val="EuroSun_Title"/>
    <w:basedOn w:val="Normal"/>
    <w:qFormat/>
    <w:rsid w:val="00440CF1"/>
    <w:pPr>
      <w:spacing w:before="360" w:after="120" w:line="280" w:lineRule="exact"/>
      <w:jc w:val="center"/>
    </w:pPr>
    <w:rPr>
      <w:rFonts w:ascii="Arial" w:hAnsi="Arial"/>
      <w:b/>
      <w:color w:val="000000"/>
      <w:sz w:val="28"/>
      <w:szCs w:val="28"/>
      <w:lang w:val="en-US"/>
    </w:rPr>
  </w:style>
  <w:style w:type="paragraph" w:customStyle="1" w:styleId="EuroSunText">
    <w:name w:val="EuroSun_Text"/>
    <w:qFormat/>
    <w:rsid w:val="00440CF1"/>
    <w:pPr>
      <w:widowControl w:val="0"/>
      <w:spacing w:after="120"/>
      <w:jc w:val="both"/>
    </w:pPr>
    <w:rPr>
      <w:rFonts w:ascii="Times New Roman" w:eastAsia="Times New Roman" w:hAnsi="Times New Roman" w:cs="Times New Roman"/>
      <w:color w:val="000000"/>
      <w:sz w:val="20"/>
      <w:lang w:val="en-US" w:eastAsia="de-DE"/>
    </w:rPr>
  </w:style>
  <w:style w:type="paragraph" w:customStyle="1" w:styleId="EuroSunHeading1">
    <w:name w:val="EuroSun_Heading1"/>
    <w:next w:val="Normal"/>
    <w:link w:val="EuroSunHeading1Car"/>
    <w:qFormat/>
    <w:rsid w:val="00440CF1"/>
    <w:pPr>
      <w:tabs>
        <w:tab w:val="num" w:pos="720"/>
      </w:tabs>
      <w:spacing w:before="360" w:after="120" w:line="280" w:lineRule="exact"/>
      <w:ind w:left="714" w:hanging="357"/>
      <w:jc w:val="center"/>
    </w:pPr>
    <w:rPr>
      <w:rFonts w:ascii="Arial" w:eastAsia="Times New Roman" w:hAnsi="Arial" w:cs="Times New Roman"/>
      <w:b/>
      <w:color w:val="000000"/>
      <w:sz w:val="20"/>
      <w:szCs w:val="24"/>
      <w:lang w:val="en-US" w:eastAsia="de-DE"/>
    </w:rPr>
  </w:style>
  <w:style w:type="character" w:customStyle="1" w:styleId="EuroSunHeading1Car">
    <w:name w:val="EuroSun_Heading1 Car"/>
    <w:basedOn w:val="DefaultParagraphFont"/>
    <w:link w:val="EuroSunHeading1"/>
    <w:rsid w:val="00440CF1"/>
    <w:rPr>
      <w:rFonts w:ascii="Arial" w:eastAsia="Times New Roman" w:hAnsi="Arial" w:cs="Times New Roman"/>
      <w:b/>
      <w:color w:val="000000"/>
      <w:sz w:val="20"/>
      <w:szCs w:val="24"/>
      <w:lang w:val="en-US" w:eastAsia="de-DE"/>
    </w:rPr>
  </w:style>
  <w:style w:type="paragraph" w:customStyle="1" w:styleId="EuroSunSummary">
    <w:name w:val="EuroSun_Summary"/>
    <w:basedOn w:val="EuroSunHeading1"/>
    <w:link w:val="EuroSunSummaryCar"/>
    <w:qFormat/>
    <w:rsid w:val="00440CF1"/>
    <w:pPr>
      <w:tabs>
        <w:tab w:val="clear" w:pos="720"/>
      </w:tabs>
      <w:ind w:left="0" w:firstLine="0"/>
    </w:pPr>
  </w:style>
  <w:style w:type="character" w:customStyle="1" w:styleId="EuroSunSummaryCar">
    <w:name w:val="EuroSun_Summary Car"/>
    <w:basedOn w:val="EuroSunHeading1Car"/>
    <w:link w:val="EuroSunSummary"/>
    <w:rsid w:val="00440CF1"/>
    <w:rPr>
      <w:rFonts w:ascii="Arial" w:eastAsia="Times New Roman" w:hAnsi="Arial" w:cs="Times New Roman"/>
      <w:b/>
      <w:color w:val="000000"/>
      <w:sz w:val="20"/>
      <w:szCs w:val="24"/>
      <w:lang w:val="en-US" w:eastAsia="de-DE"/>
    </w:rPr>
  </w:style>
  <w:style w:type="paragraph" w:styleId="BodyTextIndent">
    <w:name w:val="Body Text Indent"/>
    <w:basedOn w:val="Normal"/>
    <w:link w:val="BodyTextIndentChar"/>
    <w:rsid w:val="00440CF1"/>
    <w:pPr>
      <w:widowControl w:val="0"/>
      <w:tabs>
        <w:tab w:val="left" w:pos="284"/>
      </w:tabs>
      <w:ind w:firstLine="284"/>
      <w:jc w:val="both"/>
    </w:pPr>
    <w:rPr>
      <w:sz w:val="18"/>
      <w:szCs w:val="20"/>
      <w:lang w:val="en-US" w:eastAsia="it-IT"/>
    </w:rPr>
  </w:style>
  <w:style w:type="character" w:customStyle="1" w:styleId="BodyTextIndentChar">
    <w:name w:val="Body Text Indent Char"/>
    <w:basedOn w:val="DefaultParagraphFont"/>
    <w:link w:val="BodyTextIndent"/>
    <w:rsid w:val="00440CF1"/>
    <w:rPr>
      <w:rFonts w:ascii="Times New Roman" w:eastAsia="Times New Roman" w:hAnsi="Times New Roman" w:cs="Times New Roman"/>
      <w:sz w:val="18"/>
      <w:szCs w:val="20"/>
      <w:lang w:val="en-US" w:eastAsia="it-IT"/>
    </w:rPr>
  </w:style>
  <w:style w:type="paragraph" w:styleId="EnvelopeReturn">
    <w:name w:val="envelope return"/>
    <w:basedOn w:val="Normal"/>
    <w:rsid w:val="00440CF1"/>
    <w:pPr>
      <w:tabs>
        <w:tab w:val="left" w:pos="284"/>
      </w:tabs>
      <w:jc w:val="both"/>
    </w:pPr>
    <w:rPr>
      <w:sz w:val="18"/>
      <w:szCs w:val="20"/>
      <w:lang w:val="it-IT" w:eastAsia="it-IT"/>
    </w:rPr>
  </w:style>
  <w:style w:type="paragraph" w:styleId="ListParagraph">
    <w:name w:val="List Paragraph"/>
    <w:basedOn w:val="Normal"/>
    <w:uiPriority w:val="34"/>
    <w:rsid w:val="00440CF1"/>
    <w:pPr>
      <w:ind w:left="720"/>
      <w:contextualSpacing/>
    </w:pPr>
  </w:style>
  <w:style w:type="paragraph" w:customStyle="1" w:styleId="ElsParagraph">
    <w:name w:val="Els_Paragraph"/>
    <w:link w:val="ElsParagraphChar"/>
    <w:rsid w:val="00440CF1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character" w:customStyle="1" w:styleId="ElsParagraphChar">
    <w:name w:val="Els_Paragraph Char"/>
    <w:link w:val="ElsParagraph"/>
    <w:rsid w:val="00440CF1"/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Abstract">
    <w:name w:val="Abstract"/>
    <w:basedOn w:val="Normal"/>
    <w:rsid w:val="00440CF1"/>
    <w:pPr>
      <w:tabs>
        <w:tab w:val="left" w:pos="284"/>
      </w:tabs>
      <w:ind w:left="284"/>
      <w:jc w:val="both"/>
    </w:pPr>
    <w:rPr>
      <w:sz w:val="18"/>
      <w:szCs w:val="20"/>
      <w:lang w:val="it-IT" w:eastAsia="it-IT"/>
    </w:rPr>
  </w:style>
  <w:style w:type="paragraph" w:customStyle="1" w:styleId="Author">
    <w:name w:val="Author"/>
    <w:basedOn w:val="Normal"/>
    <w:rsid w:val="00440CF1"/>
    <w:pPr>
      <w:tabs>
        <w:tab w:val="left" w:pos="284"/>
      </w:tabs>
      <w:jc w:val="center"/>
    </w:pPr>
    <w:rPr>
      <w:sz w:val="18"/>
      <w:szCs w:val="20"/>
      <w:lang w:val="en-US" w:eastAsia="it-IT"/>
    </w:rPr>
  </w:style>
  <w:style w:type="paragraph" w:customStyle="1" w:styleId="StyleAE">
    <w:name w:val="StyleAE"/>
    <w:basedOn w:val="ElsParagraph"/>
    <w:link w:val="StyleAEChar"/>
    <w:qFormat/>
    <w:rsid w:val="00440CF1"/>
    <w:pPr>
      <w:spacing w:line="240" w:lineRule="auto"/>
    </w:pPr>
  </w:style>
  <w:style w:type="character" w:customStyle="1" w:styleId="StyleAEChar">
    <w:name w:val="StyleAE Char"/>
    <w:basedOn w:val="ElsParagraphChar"/>
    <w:link w:val="StyleAE"/>
    <w:rsid w:val="00440CF1"/>
    <w:rPr>
      <w:rFonts w:ascii="Times New Roman" w:eastAsia="Times New Roman" w:hAnsi="Times New Roman" w:cs="Times New Roman"/>
      <w:sz w:val="19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40CF1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C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E0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732A-BC95-4C7C-BF99-031F8B4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Larissa</dc:creator>
  <cp:lastModifiedBy>Vinícius Loureiro Marques</cp:lastModifiedBy>
  <cp:revision>7</cp:revision>
  <dcterms:created xsi:type="dcterms:W3CDTF">2017-03-03T20:54:00Z</dcterms:created>
  <dcterms:modified xsi:type="dcterms:W3CDTF">2017-03-08T20:16:00Z</dcterms:modified>
</cp:coreProperties>
</file>