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75" w:rsidRDefault="00642E75" w:rsidP="00642E75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val="en-GB" w:eastAsia="it-IT"/>
        </w:rPr>
      </w:pPr>
    </w:p>
    <w:p w:rsidR="00642E75" w:rsidRDefault="00642E75" w:rsidP="00642E75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val="en-GB" w:eastAsia="it-IT"/>
        </w:rPr>
      </w:pPr>
    </w:p>
    <w:p w:rsidR="00642E75" w:rsidRPr="00642E75" w:rsidRDefault="00642E75" w:rsidP="00642E75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val="en-GB" w:eastAsia="it-IT"/>
        </w:rPr>
      </w:pPr>
      <w:bookmarkStart w:id="0" w:name="_GoBack"/>
      <w:bookmarkEnd w:id="0"/>
      <w:r w:rsidRPr="00642E75">
        <w:rPr>
          <w:rFonts w:ascii="Times New Roman" w:eastAsia="Times New Roman" w:hAnsi="Times New Roman" w:cs="Times New Roman"/>
          <w:b/>
          <w:bCs/>
          <w:szCs w:val="24"/>
          <w:lang w:val="en-GB" w:eastAsia="it-IT"/>
        </w:rPr>
        <w:t>S1 Table: The stiffness and hysteresis characteristics for Freedom Innovations Catapult FX6 prostheses at each testing condition.</w:t>
      </w:r>
    </w:p>
    <w:p w:rsidR="00642E75" w:rsidRPr="00642E75" w:rsidRDefault="00642E75" w:rsidP="00642E7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en-GB" w:eastAsia="it-IT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44"/>
        <w:gridCol w:w="1176"/>
        <w:gridCol w:w="1677"/>
        <w:gridCol w:w="1863"/>
        <w:gridCol w:w="1330"/>
      </w:tblGrid>
      <w:tr w:rsidR="00642E75" w:rsidRPr="00642E75" w:rsidTr="005316ED">
        <w:trPr>
          <w:trHeight w:val="242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Freedom Innovations Catapult FX6</w:t>
            </w:r>
          </w:p>
        </w:tc>
      </w:tr>
      <w:tr w:rsidR="00642E75" w:rsidRPr="00642E75" w:rsidTr="005316ED">
        <w:trPr>
          <w:trHeight w:val="6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Condition</w:t>
            </w:r>
          </w:p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(Angle)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Stiffness</w:t>
            </w:r>
          </w:p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Force=ah</w:t>
            </w:r>
            <w:r w:rsidRPr="00642E75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+bh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Stiffness</w:t>
            </w:r>
          </w:p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Variability (SD)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Percent</w:t>
            </w:r>
          </w:p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Hysteresis</w:t>
            </w:r>
          </w:p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Mean (SD)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Neutral</w:t>
            </w:r>
          </w:p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(0°)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297h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+8h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(1.4)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6.5 (0.6)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346h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+11h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(2.2)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6.2 (0.2)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359h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+15h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(2.9)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5.8 (0.2)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411h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+17h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(1.6)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5.9 (0.1)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381h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+25h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(1.8)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6.1 (0.2)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504h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+25h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(2.0)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6.1 (0.2)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7 No Sole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553h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+43h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176h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+4h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(0.2)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5.6 (0.1)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195h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+6h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(0.4)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5.8 (0.0)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3 m/s</w:t>
            </w:r>
          </w:p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(15°)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200h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+8h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(2.2)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5.7 (0.7)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237h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+8h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(0.7)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5.4 (0.2)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247h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+12h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(0.2)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5.5 (0.0)</w:t>
            </w:r>
          </w:p>
        </w:tc>
      </w:tr>
      <w:tr w:rsidR="00642E75" w:rsidRPr="00642E75" w:rsidTr="005316ED">
        <w:trPr>
          <w:trHeight w:val="2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293h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+13h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(0.7)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5.5 (0.1)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6 m/s</w:t>
            </w:r>
          </w:p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(10°)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195h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+5h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(1.5)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5.7 (0.2)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234h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+5h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(1.7)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5.3 (0.2)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307h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+9h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(1.9)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5.4 (0.0)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309h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+11h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(1.1)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5.3 (0.1)</w:t>
            </w:r>
          </w:p>
        </w:tc>
      </w:tr>
      <w:tr w:rsidR="00642E75" w:rsidRPr="00642E75" w:rsidTr="005316ED">
        <w:trPr>
          <w:trHeight w:val="2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318h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+14h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(0.5)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5.3 (0.0)</w:t>
            </w:r>
          </w:p>
        </w:tc>
      </w:tr>
      <w:tr w:rsidR="00642E75" w:rsidRPr="00642E75" w:rsidTr="005316ED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75" w:rsidRPr="00642E75" w:rsidRDefault="00642E75" w:rsidP="00642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395h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+18h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(4.3)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75" w:rsidRPr="00642E75" w:rsidRDefault="00642E75" w:rsidP="00642E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75">
              <w:rPr>
                <w:rFonts w:ascii="Times New Roman" w:eastAsia="Calibri" w:hAnsi="Times New Roman" w:cs="Times New Roman"/>
                <w:sz w:val="24"/>
                <w:szCs w:val="24"/>
              </w:rPr>
              <w:t>5.3 (0.0)</w:t>
            </w:r>
          </w:p>
        </w:tc>
      </w:tr>
    </w:tbl>
    <w:p w:rsidR="00642E75" w:rsidRPr="00642E75" w:rsidRDefault="00642E75" w:rsidP="00642E7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42E75" w:rsidRPr="00642E75" w:rsidRDefault="00642E75" w:rsidP="00642E75">
      <w:pPr>
        <w:spacing w:after="0" w:line="360" w:lineRule="auto"/>
        <w:rPr>
          <w:rFonts w:ascii="Times New Roman" w:eastAsia="Times New Roman" w:hAnsi="Times New Roman" w:cs="Times New Roman"/>
          <w:bCs/>
          <w:szCs w:val="24"/>
          <w:lang w:val="en-GB" w:eastAsia="it-IT"/>
        </w:rPr>
      </w:pPr>
      <w:r w:rsidRPr="00642E75">
        <w:rPr>
          <w:rFonts w:ascii="Times New Roman" w:eastAsia="Times New Roman" w:hAnsi="Times New Roman" w:cs="Times New Roman"/>
          <w:bCs/>
          <w:szCs w:val="24"/>
          <w:lang w:val="en-GB" w:eastAsia="it-IT"/>
        </w:rPr>
        <w:t xml:space="preserve">The equations indicate prosthetic displacement in meters (h) used to calculate the applied force in </w:t>
      </w:r>
      <w:proofErr w:type="spellStart"/>
      <w:r w:rsidRPr="00642E75">
        <w:rPr>
          <w:rFonts w:ascii="Times New Roman" w:eastAsia="Times New Roman" w:hAnsi="Times New Roman" w:cs="Times New Roman"/>
          <w:bCs/>
          <w:szCs w:val="24"/>
          <w:lang w:val="en-GB" w:eastAsia="it-IT"/>
        </w:rPr>
        <w:t>kN.</w:t>
      </w:r>
      <w:proofErr w:type="spellEnd"/>
      <w:r w:rsidRPr="00642E75">
        <w:rPr>
          <w:rFonts w:ascii="Times New Roman" w:eastAsia="Times New Roman" w:hAnsi="Times New Roman" w:cs="Times New Roman"/>
          <w:bCs/>
          <w:szCs w:val="24"/>
          <w:lang w:val="en-GB" w:eastAsia="it-IT"/>
        </w:rPr>
        <w:t xml:space="preserve"> Stiffness equals applied force divided by displacement. a and b are constants. All prostheses were tested with the manufacturer supplied sole, with the exception of stiffness category 7 No Sole.</w:t>
      </w:r>
    </w:p>
    <w:p w:rsidR="000E6C02" w:rsidRDefault="00642E75"/>
    <w:sectPr w:rsidR="000E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75"/>
    <w:rsid w:val="000F2FF0"/>
    <w:rsid w:val="0016140B"/>
    <w:rsid w:val="005A31E0"/>
    <w:rsid w:val="00642E75"/>
    <w:rsid w:val="0066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18CE"/>
  <w15:chartTrackingRefBased/>
  <w15:docId w15:val="{59F76104-E115-4398-9933-FDB1D6D7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Mehrmann</dc:creator>
  <cp:keywords/>
  <dc:description/>
  <cp:lastModifiedBy>Carl Mehrmann</cp:lastModifiedBy>
  <cp:revision>1</cp:revision>
  <dcterms:created xsi:type="dcterms:W3CDTF">2017-03-06T19:49:00Z</dcterms:created>
  <dcterms:modified xsi:type="dcterms:W3CDTF">2017-03-06T19:51:00Z</dcterms:modified>
</cp:coreProperties>
</file>