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1EE3" w14:textId="77777777" w:rsidR="00F531A1" w:rsidRPr="00D065FC" w:rsidRDefault="00F531A1" w:rsidP="00F531A1">
      <w:pPr>
        <w:pStyle w:val="Heading2"/>
        <w:rPr>
          <w:rFonts w:ascii="Times New Roman" w:hAnsi="Times New Roman" w:cs="Times New Roman"/>
          <w:color w:val="auto"/>
          <w:sz w:val="32"/>
          <w:szCs w:val="32"/>
        </w:rPr>
      </w:pPr>
      <w:bookmarkStart w:id="0" w:name="_Toc334425371"/>
      <w:r w:rsidRPr="00D065FC">
        <w:rPr>
          <w:rFonts w:ascii="Times New Roman" w:hAnsi="Times New Roman" w:cs="Times New Roman"/>
          <w:color w:val="auto"/>
          <w:sz w:val="32"/>
          <w:szCs w:val="32"/>
        </w:rPr>
        <w:t>S1 Supporting Information</w:t>
      </w:r>
    </w:p>
    <w:p w14:paraId="755EDD67" w14:textId="77777777" w:rsidR="00F531A1" w:rsidRPr="00D065FC" w:rsidRDefault="00F531A1" w:rsidP="00F531A1">
      <w:pPr>
        <w:pStyle w:val="Heading2"/>
        <w:rPr>
          <w:rFonts w:ascii="Times New Roman" w:hAnsi="Times New Roman" w:cs="Times New Roman"/>
          <w:color w:val="auto"/>
          <w:sz w:val="24"/>
          <w:szCs w:val="24"/>
        </w:rPr>
      </w:pPr>
      <w:r w:rsidRPr="00D065FC">
        <w:rPr>
          <w:rFonts w:ascii="Times New Roman" w:hAnsi="Times New Roman" w:cs="Times New Roman"/>
          <w:color w:val="auto"/>
          <w:sz w:val="24"/>
          <w:szCs w:val="24"/>
        </w:rPr>
        <w:t>EEG Analysis</w:t>
      </w:r>
      <w:bookmarkEnd w:id="0"/>
    </w:p>
    <w:p w14:paraId="5360AAAF" w14:textId="5C4C24C8" w:rsidR="00F531A1" w:rsidRPr="00D065FC" w:rsidRDefault="00F531A1" w:rsidP="00F531A1">
      <w:pPr>
        <w:tabs>
          <w:tab w:val="left" w:pos="0"/>
        </w:tabs>
        <w:spacing w:line="480" w:lineRule="auto"/>
        <w:rPr>
          <w:rFonts w:ascii="Times New Roman" w:hAnsi="Times New Roman" w:cs="Times New Roman"/>
        </w:rPr>
      </w:pPr>
      <w:r w:rsidRPr="00D065FC">
        <w:rPr>
          <w:rFonts w:ascii="Times New Roman" w:hAnsi="Times New Roman" w:cs="Times New Roman"/>
        </w:rPr>
        <w:tab/>
        <w:t xml:space="preserve">While participants preformed the </w:t>
      </w:r>
      <w:r w:rsidR="001B4997">
        <w:rPr>
          <w:rFonts w:ascii="Times New Roman" w:hAnsi="Times New Roman" w:cs="Times New Roman"/>
        </w:rPr>
        <w:t>perceptual discrimination</w:t>
      </w:r>
      <w:r w:rsidRPr="00D065FC">
        <w:rPr>
          <w:rFonts w:ascii="Times New Roman" w:hAnsi="Times New Roman" w:cs="Times New Roman"/>
        </w:rPr>
        <w:t xml:space="preserve"> task, electroencephalography (EEG) activity was recorded with Active Two head cap (</w:t>
      </w:r>
      <w:proofErr w:type="spellStart"/>
      <w:r w:rsidRPr="00D065FC">
        <w:rPr>
          <w:rFonts w:ascii="Times New Roman" w:hAnsi="Times New Roman" w:cs="Times New Roman"/>
        </w:rPr>
        <w:t>Cortech</w:t>
      </w:r>
      <w:proofErr w:type="spellEnd"/>
      <w:r w:rsidRPr="00D065FC">
        <w:rPr>
          <w:rFonts w:ascii="Times New Roman" w:hAnsi="Times New Roman" w:cs="Times New Roman"/>
        </w:rPr>
        <w:t xml:space="preserve">-Solutions) with a </w:t>
      </w:r>
      <w:proofErr w:type="spellStart"/>
      <w:r w:rsidRPr="00D065FC">
        <w:rPr>
          <w:rFonts w:ascii="Times New Roman" w:hAnsi="Times New Roman" w:cs="Times New Roman"/>
        </w:rPr>
        <w:t>BiosSemi</w:t>
      </w:r>
      <w:proofErr w:type="spellEnd"/>
      <w:r w:rsidRPr="00D065FC">
        <w:rPr>
          <w:rFonts w:ascii="Times New Roman" w:hAnsi="Times New Roman" w:cs="Times New Roman"/>
        </w:rPr>
        <w:t xml:space="preserve"> </w:t>
      </w:r>
      <w:proofErr w:type="spellStart"/>
      <w:r w:rsidRPr="00D065FC">
        <w:rPr>
          <w:rFonts w:ascii="Times New Roman" w:hAnsi="Times New Roman" w:cs="Times New Roman"/>
        </w:rPr>
        <w:t>ActiveTwo</w:t>
      </w:r>
      <w:proofErr w:type="spellEnd"/>
      <w:r w:rsidRPr="00D065FC">
        <w:rPr>
          <w:rFonts w:ascii="Times New Roman" w:hAnsi="Times New Roman" w:cs="Times New Roman"/>
        </w:rPr>
        <w:t xml:space="preserve"> 64-channel EEG acquisition system in conjunction with </w:t>
      </w:r>
      <w:proofErr w:type="spellStart"/>
      <w:r w:rsidRPr="00D065FC">
        <w:rPr>
          <w:rFonts w:ascii="Times New Roman" w:hAnsi="Times New Roman" w:cs="Times New Roman"/>
        </w:rPr>
        <w:t>BioSemi</w:t>
      </w:r>
      <w:proofErr w:type="spellEnd"/>
      <w:r w:rsidRPr="00D065FC">
        <w:rPr>
          <w:rFonts w:ascii="Times New Roman" w:hAnsi="Times New Roman" w:cs="Times New Roman"/>
        </w:rPr>
        <w:t xml:space="preserve"> </w:t>
      </w:r>
      <w:proofErr w:type="spellStart"/>
      <w:r w:rsidRPr="00D065FC">
        <w:rPr>
          <w:rFonts w:ascii="Times New Roman" w:hAnsi="Times New Roman" w:cs="Times New Roman"/>
        </w:rPr>
        <w:t>ActiView</w:t>
      </w:r>
      <w:proofErr w:type="spellEnd"/>
      <w:r w:rsidRPr="00D065FC">
        <w:rPr>
          <w:rFonts w:ascii="Times New Roman" w:hAnsi="Times New Roman" w:cs="Times New Roman"/>
        </w:rPr>
        <w:t xml:space="preserve"> software (</w:t>
      </w:r>
      <w:proofErr w:type="spellStart"/>
      <w:r w:rsidRPr="00D065FC">
        <w:rPr>
          <w:rFonts w:ascii="Times New Roman" w:hAnsi="Times New Roman" w:cs="Times New Roman"/>
        </w:rPr>
        <w:t>Cortech</w:t>
      </w:r>
      <w:proofErr w:type="spellEnd"/>
      <w:r w:rsidRPr="00D065FC">
        <w:rPr>
          <w:rFonts w:ascii="Times New Roman" w:hAnsi="Times New Roman" w:cs="Times New Roman"/>
        </w:rPr>
        <w:t>-Solutions). Signals were amplified and digitized at 1024 Hz with a 16-bit resolution. Anti-aliasing filters were used and data were band-pass filtered between 0.01–100 Hz during data acquisition.</w:t>
      </w:r>
    </w:p>
    <w:p w14:paraId="3E80D590" w14:textId="77777777" w:rsidR="00F531A1" w:rsidRPr="00D065FC" w:rsidRDefault="00F531A1" w:rsidP="00F531A1">
      <w:pPr>
        <w:widowControl w:val="0"/>
        <w:autoSpaceDE w:val="0"/>
        <w:autoSpaceDN w:val="0"/>
        <w:adjustRightInd w:val="0"/>
        <w:spacing w:after="240" w:line="480" w:lineRule="auto"/>
        <w:contextualSpacing/>
        <w:rPr>
          <w:rFonts w:ascii="Times New Roman" w:hAnsi="Times New Roman" w:cs="Times New Roman"/>
        </w:rPr>
      </w:pPr>
      <w:r w:rsidRPr="00D065FC">
        <w:rPr>
          <w:rFonts w:ascii="Times New Roman" w:hAnsi="Times New Roman" w:cs="Times New Roman"/>
        </w:rPr>
        <w:t xml:space="preserve">Data was preprocessed using Analyzer software (Brain Vision, LLC), with blinks and eye-movement artifacts removed through an independent components analysis, as were epochs with excessive peak-to-peak deflections (±100mV). These data were then exported into EEGLAB </w:t>
      </w:r>
      <w:r w:rsidRPr="00D065FC">
        <w:rPr>
          <w:rFonts w:ascii="Times New Roman" w:hAnsi="Times New Roman" w:cs="Times New Roman"/>
        </w:rPr>
        <w:fldChar w:fldCharType="begin" w:fldLock="1"/>
      </w:r>
      <w:r w:rsidRPr="00D065FC">
        <w:rPr>
          <w:rFonts w:ascii="Times New Roman" w:hAnsi="Times New Roman" w:cs="Times New Roman"/>
        </w:rPr>
        <w:instrText>ADDIN CSL_CITATION { "citationItems" : [ { "id" : "ITEM-1", "itemData" : { "DOI" : "10.1016/j.jneumeth.2003.10.009", "ISSN" : "0165-0270", "PMID" : "15102499", "abstract" : "We have developed a toolbox and graphic user interface, EEGLAB, running under the crossplatform MATLAB environment (The Mathworks, Inc.) for processing collections of single-trial and/or averaged EEG data of any number of channels. Available functions include EEG data, channel and event information importing, data visualization (scrolling, scalp map and dipole model plotting, plus multi-trial ERP-image plots), preprocessing (including artifact rejection, filtering, epoch selection, and averaging), independent component analysis (ICA) and time/frequency decompositions including channel and component cross-coherence supported by bootstrap statistical methods based on data resampling. EEGLAB functions are organized into three layers. Top-layer functions allow users to interact with the data through the graphic interface without needing to use MATLAB syntax. Menu options allow users to tune the behavior of EEGLAB to available memory. Middle-layer functions allow users to customize data processing using command history and interactive 'pop' functions. Experienced MATLAB users can use EEGLAB data structures and stand-alone signal processing functions to write custom and/or batch analysis scripts. Extensive function help and tutorial information are included. A 'plug-in' facility allows easy incorporation of new EEG modules into the main menu. EEGLAB is freely available (http://www.sccn.ucsd.edu/eeglab/) under the GNU public license for noncommercial use and open source development, together with sample data, user tutorial and extensive documentation.", "author" : [ { "dropping-particle" : "", "family" : "Delorme", "given" : "Arnaud", "non-dropping-particle" : "", "parse-names" : false, "suffix" : "" }, { "dropping-particle" : "", "family" : "Makeig", "given" : "Scott", "non-dropping-particle" : "", "parse-names" : false, "suffix" : "" } ], "container-title" : "Journal of neuroscience methods", "id" : "ITEM-1", "issue" : "1", "issued" : { "date-parts" : [ [ "2004", "3" ] ] }, "page" : "9-21", "title" : "EEGLAB: an open source toolbox for analysis of single-trial EEG dynamics including independent component analysis.", "type" : "article-journal", "volume" : "134" }, "uris" : [ "http://www.mendeley.com/documents/?uuid=7e974baa-b4f0-410e-9069-6340ab64f9b9", "http://www.mendeley.com/documents/?uuid=ed53d702-1f0e-427f-97ab-f83da5c5ba4d", "http://www.mendeley.com/documents/?uuid=2046511b-2671-4582-ad52-b21eb77fd244" ] } ], "mendeley" : { "formattedCitation" : "(61)", "plainTextFormattedCitation" : "(61)", "previouslyFormattedCitation" : "(60)" }, "properties" : { "noteIndex" : 0 }, "schema" : "https://github.com/citation-style-language/schema/raw/master/csl-citation.json" }</w:instrText>
      </w:r>
      <w:r w:rsidRPr="00D065FC">
        <w:rPr>
          <w:rFonts w:ascii="Times New Roman" w:hAnsi="Times New Roman" w:cs="Times New Roman"/>
        </w:rPr>
        <w:fldChar w:fldCharType="separate"/>
      </w:r>
      <w:r w:rsidRPr="00D065FC">
        <w:rPr>
          <w:rFonts w:ascii="Times New Roman" w:hAnsi="Times New Roman" w:cs="Times New Roman"/>
          <w:noProof/>
        </w:rPr>
        <w:t>(61)</w:t>
      </w:r>
      <w:r w:rsidRPr="00D065FC">
        <w:rPr>
          <w:rFonts w:ascii="Times New Roman" w:hAnsi="Times New Roman" w:cs="Times New Roman"/>
        </w:rPr>
        <w:fldChar w:fldCharType="end"/>
      </w:r>
      <w:r w:rsidRPr="00D065FC">
        <w:rPr>
          <w:rFonts w:ascii="Times New Roman" w:hAnsi="Times New Roman" w:cs="Times New Roman"/>
        </w:rPr>
        <w:t xml:space="preserve"> for event-related spectral perturbation (ERSP) analysis. As in our previous work </w:t>
      </w:r>
      <w:r w:rsidRPr="00D065FC">
        <w:rPr>
          <w:rFonts w:ascii="Times New Roman" w:hAnsi="Times New Roman" w:cs="Times New Roman"/>
        </w:rPr>
        <w:fldChar w:fldCharType="begin" w:fldLock="1"/>
      </w:r>
      <w:r w:rsidRPr="00D065FC">
        <w:rPr>
          <w:rFonts w:ascii="Times New Roman" w:hAnsi="Times New Roman" w:cs="Times New Roman"/>
        </w:rPr>
        <w:instrText>ADDIN CSL_CITATION { "citationItems" : [ { "id" : "ITEM-1", "itemData" : { "DOI" : "10.1038/nature12486", "ISSN" : "0028-0836", "author" : [ { "dropping-particle" : "", "family" : "Anguera", "given" : "J. a.", "non-dropping-particle" : "", "parse-names" : false, "suffix" : "" }, { "dropping-particle" : "", "family" : "Boccanfuso", "given" : "J.", "non-dropping-particle" : "", "parse-names" : false, "suffix" : "" }, { "dropping-particle" : "", "family" : "Rintoul", "given" : "J. L.", "non-dropping-particle" : "", "parse-names" : false, "suffix" : "" }, { "dropping-particle" : "", "family" : "Al-Hashimi", "given" : "O.", "non-dropping-particle" : "", "parse-names" : false, "suffix" : "" }, { "dropping-particle" : "", "family" : "Faraji", "given" : "F.", "non-dropping-particle" : "", "parse-names" : false, "suffix" : "" }, { "dropping-particle" : "", "family" : "Janowich", "given" : "J.", "non-dropping-particle" : "", "parse-names" : false, "suffix" : "" }, { "dropping-particle" : "", "family" : "Kong", "given" : "E.", "non-dropping-particle" : "", "parse-names" : false, "suffix" : "" }, { "dropping-particle" : "", "family" : "Larraburo", "given" : "Y.", "non-dropping-particle" : "", "parse-names" : false, "suffix" : "" }, { "dropping-particle" : "", "family" : "Rolle", "given" : "C.", "non-dropping-particle" : "", "parse-names" : false, "suffix" : "" }, { "dropping-particle" : "", "family" : "Johnston", "given" : "E.", "non-dropping-particle" : "", "parse-names" : false, "suffix" : "" }, { "dropping-particle" : "", "family" : "Gazzaley", "given" : "a.", "non-dropping-particle" : "", "parse-names" : false, "suffix" : "" } ], "container-title" : "Nature", "id" : "ITEM-1", "issue" : "7465", "issued" : { "date-parts" : [ [ "2013", "9", "4" ] ] }, "page" : "97-101", "title" : "Video game training enhances cognitive control in older adults", "type" : "article-journal", "volume" : "501" }, "uris" : [ "http://www.mendeley.com/documents/?uuid=93da5dc3-4089-475a-a7d0-0b7ed926ee3c" ] } ], "mendeley" : { "formattedCitation" : "(12)", "plainTextFormattedCitation" : "(12)", "previouslyFormattedCitation" : "(12)" }, "properties" : { "noteIndex" : 0 }, "schema" : "https://github.com/citation-style-language/schema/raw/master/csl-citation.json" }</w:instrText>
      </w:r>
      <w:r w:rsidRPr="00D065FC">
        <w:rPr>
          <w:rFonts w:ascii="Times New Roman" w:hAnsi="Times New Roman" w:cs="Times New Roman"/>
        </w:rPr>
        <w:fldChar w:fldCharType="separate"/>
      </w:r>
      <w:r w:rsidRPr="00D065FC">
        <w:rPr>
          <w:rFonts w:ascii="Times New Roman" w:hAnsi="Times New Roman" w:cs="Times New Roman"/>
          <w:noProof/>
        </w:rPr>
        <w:t>(12)</w:t>
      </w:r>
      <w:r w:rsidRPr="00D065FC">
        <w:rPr>
          <w:rFonts w:ascii="Times New Roman" w:hAnsi="Times New Roman" w:cs="Times New Roman"/>
        </w:rPr>
        <w:fldChar w:fldCharType="end"/>
      </w:r>
      <w:r w:rsidRPr="00D065FC">
        <w:rPr>
          <w:rFonts w:ascii="Times New Roman" w:hAnsi="Times New Roman" w:cs="Times New Roman"/>
        </w:rPr>
        <w:t xml:space="preserve"> epochs of -1000 to +1000 </w:t>
      </w:r>
      <w:proofErr w:type="spellStart"/>
      <w:r w:rsidRPr="00D065FC">
        <w:rPr>
          <w:rFonts w:ascii="Times New Roman" w:hAnsi="Times New Roman" w:cs="Times New Roman"/>
        </w:rPr>
        <w:t>ms</w:t>
      </w:r>
      <w:proofErr w:type="spellEnd"/>
      <w:r w:rsidRPr="00D065FC">
        <w:rPr>
          <w:rFonts w:ascii="Times New Roman" w:hAnsi="Times New Roman" w:cs="Times New Roman"/>
        </w:rPr>
        <w:t xml:space="preserve"> were created for ERSP total power analysis (evoked power + induced power), with theta band activity analyzed by resolving 4–100 Hz activity using a complex </w:t>
      </w:r>
      <w:proofErr w:type="spellStart"/>
      <w:r w:rsidRPr="00D065FC">
        <w:rPr>
          <w:rFonts w:ascii="Times New Roman" w:hAnsi="Times New Roman" w:cs="Times New Roman"/>
        </w:rPr>
        <w:t>Morlet</w:t>
      </w:r>
      <w:proofErr w:type="spellEnd"/>
      <w:r w:rsidRPr="00D065FC">
        <w:rPr>
          <w:rFonts w:ascii="Times New Roman" w:hAnsi="Times New Roman" w:cs="Times New Roman"/>
        </w:rPr>
        <w:t xml:space="preserve"> wavelet and referenced to a -900 to +700 pre-stimulus baseline (thus relative power (dB)).</w:t>
      </w:r>
    </w:p>
    <w:p w14:paraId="6F8DD4EB" w14:textId="77777777" w:rsidR="00F531A1" w:rsidRPr="00D065FC" w:rsidRDefault="00F531A1" w:rsidP="00F531A1">
      <w:pPr>
        <w:pStyle w:val="Heading2"/>
        <w:rPr>
          <w:rFonts w:ascii="Times New Roman" w:hAnsi="Times New Roman" w:cs="Times New Roman"/>
          <w:color w:val="auto"/>
          <w:sz w:val="24"/>
          <w:szCs w:val="24"/>
        </w:rPr>
      </w:pPr>
      <w:bookmarkStart w:id="1" w:name="_Toc334425372"/>
      <w:r w:rsidRPr="00D065FC">
        <w:rPr>
          <w:rFonts w:ascii="Times New Roman" w:hAnsi="Times New Roman" w:cs="Times New Roman"/>
          <w:color w:val="auto"/>
          <w:sz w:val="24"/>
          <w:szCs w:val="24"/>
        </w:rPr>
        <w:t>ERSP Statistical Analysis</w:t>
      </w:r>
      <w:bookmarkEnd w:id="1"/>
    </w:p>
    <w:p w14:paraId="2F2E32E2" w14:textId="77777777" w:rsidR="00F531A1" w:rsidRPr="00D065FC" w:rsidRDefault="00F531A1" w:rsidP="00F531A1">
      <w:pPr>
        <w:tabs>
          <w:tab w:val="left" w:pos="0"/>
        </w:tabs>
        <w:spacing w:line="480" w:lineRule="auto"/>
        <w:rPr>
          <w:rFonts w:ascii="Times New Roman" w:hAnsi="Times New Roman" w:cs="Times New Roman"/>
        </w:rPr>
      </w:pPr>
      <w:r w:rsidRPr="00D065FC">
        <w:rPr>
          <w:rFonts w:ascii="Times New Roman" w:hAnsi="Times New Roman" w:cs="Times New Roman"/>
        </w:rPr>
        <w:t xml:space="preserve">To determine a MFT power difference between the </w:t>
      </w:r>
      <w:r w:rsidRPr="00D065FC">
        <w:rPr>
          <w:rFonts w:ascii="Times New Roman" w:eastAsia="Times New Roman" w:hAnsi="Times New Roman" w:cs="Times New Roman"/>
          <w:bCs/>
          <w:bdr w:val="none" w:sz="0" w:space="0" w:color="auto" w:frame="1"/>
          <w:shd w:val="clear" w:color="auto" w:fill="FFFFFF"/>
        </w:rPr>
        <w:t>SPD</w:t>
      </w:r>
      <w:r w:rsidRPr="00D065FC">
        <w:rPr>
          <w:rFonts w:ascii="Times New Roman" w:eastAsia="Times New Roman" w:hAnsi="Times New Roman" w:cs="Times New Roman"/>
          <w:bCs/>
          <w:bdr w:val="none" w:sz="0" w:space="0" w:color="auto" w:frame="1"/>
          <w:shd w:val="clear" w:color="auto" w:fill="FFFFFF"/>
          <w:vertAlign w:val="subscript"/>
        </w:rPr>
        <w:t>+IA</w:t>
      </w:r>
      <w:r w:rsidRPr="00D065FC">
        <w:rPr>
          <w:rFonts w:ascii="Times New Roman" w:hAnsi="Times New Roman" w:cs="Times New Roman"/>
        </w:rPr>
        <w:t xml:space="preserve">, SPD, and TDC we first created 1 frontal composite electrodes of interest (EOI) from the average of </w:t>
      </w:r>
      <w:proofErr w:type="spellStart"/>
      <w:r w:rsidRPr="00D065FC">
        <w:rPr>
          <w:rFonts w:ascii="Times New Roman" w:hAnsi="Times New Roman" w:cs="Times New Roman"/>
        </w:rPr>
        <w:t>AFz</w:t>
      </w:r>
      <w:proofErr w:type="spellEnd"/>
      <w:r w:rsidRPr="00D065FC">
        <w:rPr>
          <w:rFonts w:ascii="Times New Roman" w:hAnsi="Times New Roman" w:cs="Times New Roman"/>
        </w:rPr>
        <w:t xml:space="preserve">, </w:t>
      </w:r>
      <w:proofErr w:type="spellStart"/>
      <w:r w:rsidRPr="00D065FC">
        <w:rPr>
          <w:rFonts w:ascii="Times New Roman" w:hAnsi="Times New Roman" w:cs="Times New Roman"/>
        </w:rPr>
        <w:t>Fz</w:t>
      </w:r>
      <w:proofErr w:type="spellEnd"/>
      <w:r w:rsidRPr="00D065FC">
        <w:rPr>
          <w:rFonts w:ascii="Times New Roman" w:hAnsi="Times New Roman" w:cs="Times New Roman"/>
        </w:rPr>
        <w:t xml:space="preserve">, </w:t>
      </w:r>
      <w:proofErr w:type="spellStart"/>
      <w:r w:rsidRPr="00D065FC">
        <w:rPr>
          <w:rFonts w:ascii="Times New Roman" w:hAnsi="Times New Roman" w:cs="Times New Roman"/>
        </w:rPr>
        <w:t>FPz</w:t>
      </w:r>
      <w:proofErr w:type="spellEnd"/>
      <w:r w:rsidRPr="00D065FC">
        <w:rPr>
          <w:rFonts w:ascii="Times New Roman" w:hAnsi="Times New Roman" w:cs="Times New Roman"/>
        </w:rPr>
        <w:t xml:space="preserve">, AF3 and AF4 electrodes as in our previous work </w:t>
      </w:r>
      <w:r w:rsidRPr="00D065FC">
        <w:rPr>
          <w:rFonts w:ascii="Times New Roman" w:hAnsi="Times New Roman" w:cs="Times New Roman"/>
        </w:rPr>
        <w:fldChar w:fldCharType="begin" w:fldLock="1"/>
      </w:r>
      <w:r w:rsidRPr="00D065FC">
        <w:rPr>
          <w:rFonts w:ascii="Times New Roman" w:hAnsi="Times New Roman" w:cs="Times New Roman"/>
        </w:rPr>
        <w:instrText>ADDIN CSL_CITATION { "citationItems" : [ { "id" : "ITEM-1", "itemData" : { "DOI" : "10.1038/nature12486", "ISSN" : "0028-0836", "author" : [ { "dropping-particle" : "", "family" : "Anguera", "given" : "J. a.", "non-dropping-particle" : "", "parse-names" : false, "suffix" : "" }, { "dropping-particle" : "", "family" : "Boccanfuso", "given" : "J.", "non-dropping-particle" : "", "parse-names" : false, "suffix" : "" }, { "dropping-particle" : "", "family" : "Rintoul", "given" : "J. L.", "non-dropping-particle" : "", "parse-names" : false, "suffix" : "" }, { "dropping-particle" : "", "family" : "Al-Hashimi", "given" : "O.", "non-dropping-particle" : "", "parse-names" : false, "suffix" : "" }, { "dropping-particle" : "", "family" : "Faraji", "given" : "F.", "non-dropping-particle" : "", "parse-names" : false, "suffix" : "" }, { "dropping-particle" : "", "family" : "Janowich", "given" : "J.", "non-dropping-particle" : "", "parse-names" : false, "suffix" : "" }, { "dropping-particle" : "", "family" : "Kong", "given" : "E.", "non-dropping-particle" : "", "parse-names" : false, "suffix" : "" }, { "dropping-particle" : "", "family" : "Larraburo", "given" : "Y.", "non-dropping-particle" : "", "parse-names" : false, "suffix" : "" }, { "dropping-particle" : "", "family" : "Rolle", "given" : "C.", "non-dropping-particle" : "", "parse-names" : false, "suffix" : "" }, { "dropping-particle" : "", "family" : "Johnston", "given" : "E.", "non-dropping-particle" : "", "parse-names" : false, "suffix" : "" }, { "dropping-particle" : "", "family" : "Gazzaley", "given" : "a.", "non-dropping-particle" : "", "parse-names" : false, "suffix" : "" } ], "container-title" : "Nature", "id" : "ITEM-1", "issue" : "7465", "issued" : { "date-parts" : [ [ "2013", "9", "4" ] ] }, "page" : "97-101", "title" : "Video game training enhances cognitive control in older adults", "type" : "article-journal", "volume" : "501" }, "uris" : [ "http://www.mendeley.com/documents/?uuid=93da5dc3-4089-475a-a7d0-0b7ed926ee3c" ] } ], "mendeley" : { "formattedCitation" : "(12)", "plainTextFormattedCitation" : "(12)", "previouslyFormattedCitation" : "(12)" }, "properties" : { "noteIndex" : 0 }, "schema" : "https://github.com/citation-style-language/schema/raw/master/csl-citation.json" }</w:instrText>
      </w:r>
      <w:r w:rsidRPr="00D065FC">
        <w:rPr>
          <w:rFonts w:ascii="Times New Roman" w:hAnsi="Times New Roman" w:cs="Times New Roman"/>
        </w:rPr>
        <w:fldChar w:fldCharType="separate"/>
      </w:r>
      <w:r w:rsidRPr="00D065FC">
        <w:rPr>
          <w:rFonts w:ascii="Times New Roman" w:hAnsi="Times New Roman" w:cs="Times New Roman"/>
          <w:noProof/>
        </w:rPr>
        <w:t>(12)</w:t>
      </w:r>
      <w:r w:rsidRPr="00D065FC">
        <w:rPr>
          <w:rFonts w:ascii="Times New Roman" w:hAnsi="Times New Roman" w:cs="Times New Roman"/>
        </w:rPr>
        <w:fldChar w:fldCharType="end"/>
      </w:r>
      <w:r w:rsidRPr="00D065FC">
        <w:rPr>
          <w:rFonts w:ascii="Times New Roman" w:hAnsi="Times New Roman" w:cs="Times New Roman"/>
        </w:rPr>
        <w:t xml:space="preserve">. ERSP data was segmented into 40ms time bins from 0-400ms where time 0 represents the onset of the target stimulus. Collapsing across groups, we looked for the time period where MFT power was maximal, revealing that peak MFT power occurred between 200-400ms. An initial ANCOVA revealed a significant effect of group on MFT power within this time window </w:t>
      </w:r>
      <w:r w:rsidRPr="00D065FC">
        <w:rPr>
          <w:rFonts w:ascii="Times New Roman" w:hAnsi="Times New Roman" w:cs="Times New Roman"/>
        </w:rPr>
        <w:lastRenderedPageBreak/>
        <w:t>(</w:t>
      </w:r>
      <w:proofErr w:type="gramStart"/>
      <w:r w:rsidRPr="00D065FC">
        <w:rPr>
          <w:rFonts w:ascii="Times New Roman" w:hAnsi="Times New Roman" w:cs="Times New Roman"/>
        </w:rPr>
        <w:t>F(</w:t>
      </w:r>
      <w:proofErr w:type="gramEnd"/>
      <w:r w:rsidRPr="00D065FC">
        <w:rPr>
          <w:rFonts w:ascii="Times New Roman" w:hAnsi="Times New Roman" w:cs="Times New Roman"/>
        </w:rPr>
        <w:t>1,47)=5.8, p= .02), with the SPD group showing significantly lower MFT power compared to their TDC counterparts. As 200msec represents approximately one full theta oscillation, we selected the media</w:t>
      </w:r>
      <w:bookmarkStart w:id="2" w:name="_GoBack"/>
      <w:bookmarkEnd w:id="2"/>
      <w:r w:rsidRPr="00D065FC">
        <w:rPr>
          <w:rFonts w:ascii="Times New Roman" w:hAnsi="Times New Roman" w:cs="Times New Roman"/>
        </w:rPr>
        <w:t xml:space="preserve">n 40msec time bin from this time period (280-320msec) and used it for all subsequent analyses. </w:t>
      </w:r>
    </w:p>
    <w:p w14:paraId="1A62D727" w14:textId="77777777" w:rsidR="00EE7945" w:rsidRPr="00D065FC" w:rsidRDefault="00EE7945">
      <w:pPr>
        <w:rPr>
          <w:rFonts w:ascii="Times New Roman" w:hAnsi="Times New Roman" w:cs="Times New Roman"/>
        </w:rPr>
      </w:pPr>
    </w:p>
    <w:sectPr w:rsidR="00EE7945" w:rsidRPr="00D065FC" w:rsidSect="00EE7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A1"/>
    <w:rsid w:val="001B4997"/>
    <w:rsid w:val="00D065FC"/>
    <w:rsid w:val="00EE7945"/>
    <w:rsid w:val="00F5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A4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A1"/>
  </w:style>
  <w:style w:type="paragraph" w:styleId="Heading2">
    <w:name w:val="heading 2"/>
    <w:basedOn w:val="Normal"/>
    <w:next w:val="Normal"/>
    <w:link w:val="Heading2Char"/>
    <w:uiPriority w:val="9"/>
    <w:unhideWhenUsed/>
    <w:qFormat/>
    <w:rsid w:val="00F531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1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A1"/>
  </w:style>
  <w:style w:type="paragraph" w:styleId="Heading2">
    <w:name w:val="heading 2"/>
    <w:basedOn w:val="Normal"/>
    <w:next w:val="Normal"/>
    <w:link w:val="Heading2Char"/>
    <w:uiPriority w:val="9"/>
    <w:unhideWhenUsed/>
    <w:qFormat/>
    <w:rsid w:val="00F531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1A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1413</Words>
  <Characters>8059</Characters>
  <Application>Microsoft Macintosh Word</Application>
  <DocSecurity>0</DocSecurity>
  <Lines>67</Lines>
  <Paragraphs>18</Paragraphs>
  <ScaleCrop>false</ScaleCrop>
  <Company>UCSF</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Aitken</dc:creator>
  <cp:keywords/>
  <dc:description/>
  <cp:lastModifiedBy>Annie Aitken</cp:lastModifiedBy>
  <cp:revision>3</cp:revision>
  <dcterms:created xsi:type="dcterms:W3CDTF">2016-11-30T18:57:00Z</dcterms:created>
  <dcterms:modified xsi:type="dcterms:W3CDTF">2016-11-30T19:12:00Z</dcterms:modified>
</cp:coreProperties>
</file>