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5845" w:rsidRPr="00481A9C" w:rsidRDefault="004372DC" w:rsidP="004372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81A9C">
        <w:rPr>
          <w:rFonts w:ascii="Times New Roman" w:hAnsi="Times New Roman" w:cs="Times New Roman"/>
          <w:b/>
          <w:sz w:val="28"/>
          <w:szCs w:val="28"/>
        </w:rPr>
        <w:t>Electronic Supplementary Information</w:t>
      </w:r>
    </w:p>
    <w:p w:rsidR="004372DC" w:rsidRPr="00481A9C" w:rsidRDefault="004372DC" w:rsidP="004372DC">
      <w:pPr>
        <w:spacing w:line="360" w:lineRule="auto"/>
        <w:jc w:val="left"/>
        <w:rPr>
          <w:rFonts w:ascii="Times New Roman" w:hAnsi="Times New Roman" w:cs="Times New Roman"/>
          <w:b/>
          <w:sz w:val="44"/>
          <w:szCs w:val="32"/>
        </w:rPr>
      </w:pPr>
      <w:r w:rsidRPr="00481A9C">
        <w:rPr>
          <w:rFonts w:ascii="Times New Roman" w:hAnsi="Times New Roman" w:cs="Times New Roman"/>
          <w:b/>
          <w:sz w:val="44"/>
          <w:szCs w:val="32"/>
        </w:rPr>
        <w:t>A simplified fractional order impedance model and parameter identification method for lithium-ion batteries</w:t>
      </w:r>
    </w:p>
    <w:p w:rsidR="004372DC" w:rsidRPr="00481A9C" w:rsidRDefault="004372DC" w:rsidP="004372DC">
      <w:pPr>
        <w:spacing w:line="360" w:lineRule="auto"/>
        <w:jc w:val="left"/>
        <w:rPr>
          <w:rFonts w:ascii="Times New Roman" w:hAnsi="Times New Roman" w:cs="Times New Roman"/>
          <w:b/>
          <w:color w:val="000000"/>
          <w:sz w:val="36"/>
          <w:szCs w:val="24"/>
        </w:rPr>
      </w:pPr>
      <w:proofErr w:type="spellStart"/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>Qingxia</w:t>
      </w:r>
      <w:proofErr w:type="spellEnd"/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Yang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  <w:vertAlign w:val="superscript"/>
        </w:rPr>
        <w:t>1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>, Jun Xu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  <w:vertAlign w:val="superscript"/>
        </w:rPr>
        <w:t>1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, </w:t>
      </w:r>
      <w:proofErr w:type="spellStart"/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>Binggang</w:t>
      </w:r>
      <w:proofErr w:type="spellEnd"/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Cao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  <w:vertAlign w:val="superscript"/>
        </w:rPr>
        <w:t>1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, </w:t>
      </w:r>
      <w:proofErr w:type="spellStart"/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>Xiuqing</w:t>
      </w:r>
      <w:proofErr w:type="spellEnd"/>
      <w:r w:rsidRPr="00481A9C">
        <w:rPr>
          <w:rFonts w:ascii="Times New Roman" w:hAnsi="Times New Roman" w:cs="Times New Roman"/>
          <w:b/>
          <w:color w:val="000000"/>
          <w:sz w:val="36"/>
          <w:szCs w:val="24"/>
        </w:rPr>
        <w:t xml:space="preserve"> Li</w:t>
      </w:r>
      <w:r w:rsidRPr="00481A9C">
        <w:rPr>
          <w:rFonts w:ascii="Times New Roman" w:hAnsi="Times New Roman" w:cs="Times New Roman"/>
          <w:b/>
          <w:color w:val="000000"/>
          <w:sz w:val="36"/>
          <w:szCs w:val="24"/>
          <w:vertAlign w:val="superscript"/>
        </w:rPr>
        <w:t>2*</w:t>
      </w:r>
    </w:p>
    <w:p w:rsidR="004372DC" w:rsidRPr="00481A9C" w:rsidRDefault="004372DC" w:rsidP="004372DC">
      <w:pPr>
        <w:spacing w:line="360" w:lineRule="auto"/>
        <w:jc w:val="left"/>
        <w:rPr>
          <w:rFonts w:ascii="Times New Roman" w:hAnsi="Times New Roman" w:cs="Times New Roman"/>
          <w:sz w:val="28"/>
        </w:rPr>
      </w:pPr>
      <w:r w:rsidRPr="00481A9C">
        <w:rPr>
          <w:rFonts w:ascii="Times New Roman" w:hAnsi="Times New Roman" w:cs="Times New Roman"/>
          <w:sz w:val="28"/>
          <w:vertAlign w:val="superscript"/>
        </w:rPr>
        <w:t>1</w:t>
      </w:r>
      <w:r w:rsidRPr="00481A9C">
        <w:rPr>
          <w:rFonts w:ascii="Times New Roman" w:hAnsi="Times New Roman" w:cs="Times New Roman"/>
          <w:sz w:val="28"/>
        </w:rPr>
        <w:t xml:space="preserve"> State Key Laboratory for Manufacturing Systems Engineering, School of Mechanical Engineering, Xi'an </w:t>
      </w:r>
      <w:proofErr w:type="spellStart"/>
      <w:r w:rsidRPr="00481A9C">
        <w:rPr>
          <w:rFonts w:ascii="Times New Roman" w:hAnsi="Times New Roman" w:cs="Times New Roman"/>
          <w:sz w:val="28"/>
        </w:rPr>
        <w:t>Jiaotong</w:t>
      </w:r>
      <w:proofErr w:type="spellEnd"/>
      <w:r w:rsidRPr="00481A9C">
        <w:rPr>
          <w:rFonts w:ascii="Times New Roman" w:hAnsi="Times New Roman" w:cs="Times New Roman"/>
          <w:sz w:val="28"/>
        </w:rPr>
        <w:t xml:space="preserve"> University, Xi'an, Shaanxi, China</w:t>
      </w:r>
    </w:p>
    <w:p w:rsidR="004372DC" w:rsidRPr="00481A9C" w:rsidRDefault="004372DC" w:rsidP="004372DC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</w:rPr>
      </w:pPr>
      <w:r w:rsidRPr="00481A9C">
        <w:rPr>
          <w:rFonts w:ascii="Times New Roman" w:hAnsi="Times New Roman" w:cs="Times New Roman"/>
          <w:color w:val="000000"/>
          <w:sz w:val="28"/>
          <w:vertAlign w:val="superscript"/>
        </w:rPr>
        <w:t>2</w:t>
      </w:r>
      <w:r w:rsidRPr="00481A9C">
        <w:rPr>
          <w:rFonts w:ascii="Times New Roman" w:hAnsi="Times New Roman" w:cs="Times New Roman"/>
          <w:color w:val="000000"/>
          <w:sz w:val="28"/>
        </w:rPr>
        <w:t xml:space="preserve"> Engineering Research Center of Tribology and Material Protection of M</w:t>
      </w:r>
      <w:r w:rsidRPr="00481A9C">
        <w:rPr>
          <w:rFonts w:ascii="Times New Roman" w:hAnsi="Times New Roman" w:cs="Times New Roman"/>
          <w:sz w:val="28"/>
        </w:rPr>
        <w:t>inistry of Education, Henan University of Science and Technology, Luoyang, Henan, China</w:t>
      </w:r>
    </w:p>
    <w:p w:rsidR="004372DC" w:rsidRPr="00481A9C" w:rsidRDefault="004372DC" w:rsidP="004372DC">
      <w:pPr>
        <w:spacing w:line="360" w:lineRule="auto"/>
        <w:jc w:val="left"/>
        <w:rPr>
          <w:rFonts w:ascii="Times New Roman" w:hAnsi="Times New Roman" w:cs="Times New Roman"/>
          <w:color w:val="000000"/>
          <w:sz w:val="28"/>
        </w:rPr>
      </w:pPr>
      <w:r w:rsidRPr="00481A9C">
        <w:rPr>
          <w:rFonts w:ascii="Times New Roman" w:hAnsi="Times New Roman" w:cs="Times New Roman"/>
          <w:color w:val="000000"/>
          <w:sz w:val="28"/>
        </w:rPr>
        <w:t>* Corresponding author</w:t>
      </w:r>
    </w:p>
    <w:p w:rsidR="004372DC" w:rsidRPr="00481A9C" w:rsidRDefault="004372DC" w:rsidP="004372DC">
      <w:pPr>
        <w:spacing w:line="360" w:lineRule="auto"/>
        <w:jc w:val="left"/>
        <w:rPr>
          <w:rFonts w:ascii="Times New Roman" w:hAnsi="Times New Roman" w:cs="Times New Roman"/>
          <w:color w:val="000000"/>
        </w:rPr>
      </w:pPr>
      <w:r w:rsidRPr="00481A9C">
        <w:rPr>
          <w:rFonts w:ascii="Times New Roman" w:hAnsi="Times New Roman" w:cs="Times New Roman"/>
          <w:color w:val="000000"/>
          <w:sz w:val="28"/>
        </w:rPr>
        <w:t>Email: hkdlxq@yeah.net (XL).</w:t>
      </w:r>
    </w:p>
    <w:p w:rsidR="004372DC" w:rsidRPr="00481A9C" w:rsidRDefault="004372DC">
      <w:pPr>
        <w:widowControl/>
        <w:jc w:val="left"/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br w:type="page"/>
      </w:r>
    </w:p>
    <w:p w:rsidR="00DB04C5" w:rsidRPr="00481A9C" w:rsidRDefault="00DB04C5" w:rsidP="00DB04C5">
      <w:pPr>
        <w:jc w:val="center"/>
        <w:rPr>
          <w:rFonts w:ascii="Times New Roman" w:hAnsi="Times New Roman" w:cs="Times New Roman"/>
          <w:b/>
        </w:rPr>
      </w:pPr>
      <w:r w:rsidRPr="00481A9C">
        <w:rPr>
          <w:rFonts w:ascii="Times New Roman" w:hAnsi="Times New Roman" w:cs="Times New Roman"/>
          <w:b/>
        </w:rPr>
        <w:lastRenderedPageBreak/>
        <w:t>Table A. Specifications of the lithium-ion batteries used.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045"/>
        <w:gridCol w:w="2625"/>
        <w:gridCol w:w="3852"/>
      </w:tblGrid>
      <w:tr w:rsidR="00DB04C5" w:rsidRPr="00481A9C" w:rsidTr="00F148E2">
        <w:trPr>
          <w:trHeight w:val="459"/>
        </w:trPr>
        <w:tc>
          <w:tcPr>
            <w:tcW w:w="120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Type</w:t>
            </w:r>
          </w:p>
        </w:tc>
        <w:tc>
          <w:tcPr>
            <w:tcW w:w="154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NCM lithium-ion battery</w:t>
            </w:r>
          </w:p>
        </w:tc>
        <w:bookmarkStart w:id="0" w:name="MTBlankEqn"/>
        <w:tc>
          <w:tcPr>
            <w:tcW w:w="2260" w:type="pct"/>
            <w:vMerge w:val="restar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position w:val="-112"/>
                <w:szCs w:val="20"/>
              </w:rPr>
              <w:object w:dxaOrig="3540" w:dyaOrig="23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77.25pt;height:117.3pt" o:ole="">
                  <v:imagedata r:id="rId7" o:title=""/>
                </v:shape>
                <o:OLEObject Type="Embed" ProgID="Equation.DSMT4" ShapeID="_x0000_i1025" DrawAspect="Content" ObjectID="_1545552391" r:id="rId8"/>
              </w:object>
            </w:r>
            <w:bookmarkEnd w:id="0"/>
          </w:p>
        </w:tc>
      </w:tr>
      <w:tr w:rsidR="00DB04C5" w:rsidRPr="00481A9C" w:rsidTr="00F148E2">
        <w:tc>
          <w:tcPr>
            <w:tcW w:w="120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154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NCR18650</w:t>
            </w:r>
          </w:p>
        </w:tc>
        <w:tc>
          <w:tcPr>
            <w:tcW w:w="2260" w:type="pct"/>
            <w:vMerge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4C5" w:rsidRPr="00481A9C" w:rsidTr="00F148E2">
        <w:tc>
          <w:tcPr>
            <w:tcW w:w="120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Nominal Capacity</w:t>
            </w:r>
          </w:p>
        </w:tc>
        <w:tc>
          <w:tcPr>
            <w:tcW w:w="154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 xml:space="preserve">2900 </w:t>
            </w:r>
            <w:proofErr w:type="spellStart"/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mAh</w:t>
            </w:r>
            <w:proofErr w:type="spellEnd"/>
          </w:p>
        </w:tc>
        <w:tc>
          <w:tcPr>
            <w:tcW w:w="2260" w:type="pct"/>
            <w:vMerge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4C5" w:rsidRPr="00481A9C" w:rsidTr="00F148E2">
        <w:trPr>
          <w:trHeight w:val="486"/>
        </w:trPr>
        <w:tc>
          <w:tcPr>
            <w:tcW w:w="1200" w:type="pct"/>
            <w:vAlign w:val="center"/>
          </w:tcPr>
          <w:p w:rsidR="00DB04C5" w:rsidRPr="00481A9C" w:rsidRDefault="00DB04C5" w:rsidP="00DB04C5">
            <w:pPr>
              <w:spacing w:line="360" w:lineRule="auto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Nominal Voltage</w:t>
            </w:r>
          </w:p>
        </w:tc>
        <w:tc>
          <w:tcPr>
            <w:tcW w:w="1540" w:type="pct"/>
            <w:vAlign w:val="center"/>
          </w:tcPr>
          <w:p w:rsidR="00DB04C5" w:rsidRPr="00481A9C" w:rsidRDefault="00DB04C5" w:rsidP="00DB04C5">
            <w:pPr>
              <w:spacing w:line="360" w:lineRule="auto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3.7 V</w:t>
            </w:r>
          </w:p>
        </w:tc>
        <w:tc>
          <w:tcPr>
            <w:tcW w:w="2260" w:type="pct"/>
            <w:vMerge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4C5" w:rsidRPr="00481A9C" w:rsidTr="00F148E2">
        <w:tc>
          <w:tcPr>
            <w:tcW w:w="120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Operating Voltage</w:t>
            </w:r>
          </w:p>
        </w:tc>
        <w:tc>
          <w:tcPr>
            <w:tcW w:w="154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2.8V~4.2V</w:t>
            </w:r>
          </w:p>
        </w:tc>
        <w:tc>
          <w:tcPr>
            <w:tcW w:w="2260" w:type="pct"/>
            <w:vMerge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DB04C5" w:rsidRPr="00481A9C" w:rsidTr="00F148E2">
        <w:trPr>
          <w:trHeight w:val="756"/>
        </w:trPr>
        <w:tc>
          <w:tcPr>
            <w:tcW w:w="1200" w:type="pct"/>
            <w:vAlign w:val="center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b/>
                <w:color w:val="000000"/>
                <w:sz w:val="20"/>
                <w:szCs w:val="20"/>
              </w:rPr>
              <w:t>Temperature</w:t>
            </w:r>
          </w:p>
        </w:tc>
        <w:tc>
          <w:tcPr>
            <w:tcW w:w="1540" w:type="pct"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Charging: 0~45 °C</w:t>
            </w:r>
          </w:p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  <w:r w:rsidRPr="00481A9C"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  <w:t>Discharging: -20~60 °C</w:t>
            </w:r>
          </w:p>
        </w:tc>
        <w:tc>
          <w:tcPr>
            <w:tcW w:w="2260" w:type="pct"/>
            <w:vMerge/>
          </w:tcPr>
          <w:p w:rsidR="00DB04C5" w:rsidRPr="00481A9C" w:rsidRDefault="00DB04C5" w:rsidP="00DB04C5">
            <w:pPr>
              <w:spacing w:line="360" w:lineRule="auto"/>
              <w:jc w:val="left"/>
              <w:rPr>
                <w:rFonts w:ascii="Times New Roman" w:eastAsia="宋体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DB04C5" w:rsidRPr="00481A9C" w:rsidRDefault="00DB04C5" w:rsidP="00DB04C5">
      <w:pPr>
        <w:spacing w:line="360" w:lineRule="auto"/>
        <w:jc w:val="left"/>
        <w:rPr>
          <w:rFonts w:ascii="Times New Roman" w:eastAsia="宋体" w:hAnsi="Times New Roman" w:cs="Times New Roman"/>
          <w:b/>
          <w:color w:val="000000"/>
          <w:szCs w:val="21"/>
        </w:rPr>
      </w:pPr>
    </w:p>
    <w:p w:rsidR="008D7500" w:rsidRPr="00481A9C" w:rsidRDefault="008D7500">
      <w:pPr>
        <w:widowControl/>
        <w:jc w:val="left"/>
        <w:rPr>
          <w:rFonts w:ascii="Times New Roman" w:hAnsi="Times New Roman" w:cs="Times New Roman"/>
        </w:rPr>
      </w:pPr>
      <w:r w:rsidRPr="00481A9C">
        <w:rPr>
          <w:rFonts w:ascii="Times New Roman" w:hAnsi="Times New Roman" w:cs="Times New Roman"/>
        </w:rPr>
        <w:br w:type="page"/>
      </w:r>
    </w:p>
    <w:p w:rsidR="00E14DE4" w:rsidRPr="00481A9C" w:rsidRDefault="00E14DE4" w:rsidP="00E14DE4">
      <w:pPr>
        <w:jc w:val="center"/>
        <w:rPr>
          <w:rFonts w:ascii="Times New Roman" w:hAnsi="Times New Roman" w:cs="Times New Roman"/>
          <w:kern w:val="0"/>
          <w:szCs w:val="21"/>
        </w:rPr>
      </w:pPr>
      <w:r w:rsidRPr="00481A9C">
        <w:rPr>
          <w:rFonts w:ascii="Times New Roman" w:hAnsi="Times New Roman" w:cs="Times New Roman"/>
          <w:noProof/>
          <w:kern w:val="0"/>
          <w:szCs w:val="21"/>
        </w:rPr>
        <w:lastRenderedPageBreak/>
        <w:drawing>
          <wp:inline distT="0" distB="0" distL="0" distR="0" wp14:anchorId="40EDCEAD" wp14:editId="7E1EAB25">
            <wp:extent cx="5274310" cy="2974340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g. 5.tif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974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4DE4" w:rsidRPr="00481A9C" w:rsidRDefault="00E14DE4" w:rsidP="00E14DE4">
      <w:pPr>
        <w:jc w:val="center"/>
        <w:rPr>
          <w:rFonts w:ascii="Times New Roman" w:hAnsi="Times New Roman" w:cs="Times New Roman"/>
          <w:b/>
          <w:kern w:val="0"/>
          <w:szCs w:val="21"/>
        </w:rPr>
      </w:pPr>
      <w:r w:rsidRPr="00481A9C">
        <w:rPr>
          <w:rFonts w:ascii="Times New Roman" w:hAnsi="Times New Roman" w:cs="Times New Roman"/>
          <w:b/>
          <w:kern w:val="0"/>
          <w:szCs w:val="21"/>
        </w:rPr>
        <w:t>Fig</w:t>
      </w:r>
      <w:r w:rsidR="0067713C">
        <w:rPr>
          <w:rFonts w:ascii="Times New Roman" w:hAnsi="Times New Roman" w:cs="Times New Roman"/>
          <w:b/>
          <w:kern w:val="0"/>
          <w:szCs w:val="21"/>
        </w:rPr>
        <w:t>ure</w:t>
      </w:r>
      <w:r w:rsidRPr="00481A9C">
        <w:rPr>
          <w:rFonts w:ascii="Times New Roman" w:hAnsi="Times New Roman" w:cs="Times New Roman"/>
          <w:b/>
          <w:kern w:val="0"/>
          <w:szCs w:val="21"/>
        </w:rPr>
        <w:t xml:space="preserve"> A. Configuration of the battery test bench</w:t>
      </w:r>
    </w:p>
    <w:p w:rsidR="00E14DE4" w:rsidRPr="00481A9C" w:rsidRDefault="00E14DE4" w:rsidP="00481A9C">
      <w:pPr>
        <w:ind w:firstLineChars="100" w:firstLine="240"/>
        <w:rPr>
          <w:rFonts w:ascii="Times New Roman" w:hAnsi="Times New Roman" w:cs="Times New Roman"/>
          <w:kern w:val="0"/>
          <w:szCs w:val="21"/>
        </w:rPr>
      </w:pPr>
      <w:r w:rsidRPr="00481A9C">
        <w:rPr>
          <w:rFonts w:ascii="Times New Roman" w:hAnsi="Times New Roman" w:cs="Times New Roman"/>
          <w:sz w:val="24"/>
          <w:szCs w:val="24"/>
        </w:rPr>
        <w:t>As can be seen from Fig</w:t>
      </w:r>
      <w:r w:rsidR="0067713C">
        <w:rPr>
          <w:rFonts w:ascii="Times New Roman" w:hAnsi="Times New Roman" w:cs="Times New Roman"/>
          <w:sz w:val="24"/>
          <w:szCs w:val="24"/>
        </w:rPr>
        <w:t>ure</w:t>
      </w:r>
      <w:bookmarkStart w:id="1" w:name="_GoBack"/>
      <w:bookmarkEnd w:id="1"/>
      <w:r w:rsidRPr="00481A9C">
        <w:rPr>
          <w:rFonts w:ascii="Times New Roman" w:hAnsi="Times New Roman" w:cs="Times New Roman"/>
          <w:sz w:val="24"/>
          <w:szCs w:val="24"/>
        </w:rPr>
        <w:t xml:space="preserve"> A, the test bench consists of a computer used as a monitoring system, a </w:t>
      </w:r>
      <w:proofErr w:type="spellStart"/>
      <w:r w:rsidRPr="00481A9C">
        <w:rPr>
          <w:rFonts w:ascii="Times New Roman" w:hAnsi="Times New Roman" w:cs="Times New Roman"/>
          <w:sz w:val="24"/>
          <w:szCs w:val="24"/>
        </w:rPr>
        <w:t>Neware</w:t>
      </w:r>
      <w:proofErr w:type="spellEnd"/>
      <w:r w:rsidRPr="00481A9C">
        <w:rPr>
          <w:rFonts w:ascii="Times New Roman" w:hAnsi="Times New Roman" w:cs="Times New Roman"/>
          <w:sz w:val="24"/>
          <w:szCs w:val="24"/>
        </w:rPr>
        <w:t xml:space="preserve"> battery testing system (BTS), and a</w:t>
      </w:r>
      <w:bookmarkStart w:id="2" w:name="OLE_LINK10"/>
      <w:r w:rsidRPr="00481A9C">
        <w:rPr>
          <w:rFonts w:ascii="Times New Roman" w:hAnsi="Times New Roman" w:cs="Times New Roman"/>
          <w:sz w:val="24"/>
          <w:szCs w:val="24"/>
        </w:rPr>
        <w:t xml:space="preserve"> temperature and humidity programmable chamber</w:t>
      </w:r>
      <w:bookmarkEnd w:id="2"/>
      <w:r w:rsidRPr="00481A9C">
        <w:rPr>
          <w:rFonts w:ascii="Times New Roman" w:hAnsi="Times New Roman" w:cs="Times New Roman"/>
          <w:sz w:val="24"/>
          <w:szCs w:val="24"/>
        </w:rPr>
        <w:t xml:space="preserve">. Battery current and voltage signals are fed back to the computer and processed by the </w:t>
      </w:r>
      <w:proofErr w:type="spellStart"/>
      <w:r w:rsidRPr="00481A9C">
        <w:rPr>
          <w:rFonts w:ascii="Times New Roman" w:hAnsi="Times New Roman" w:cs="Times New Roman"/>
          <w:sz w:val="24"/>
          <w:szCs w:val="24"/>
        </w:rPr>
        <w:t>Matlab</w:t>
      </w:r>
      <w:proofErr w:type="spellEnd"/>
      <w:r w:rsidRPr="00481A9C">
        <w:rPr>
          <w:rFonts w:ascii="Times New Roman" w:hAnsi="Times New Roman" w:cs="Times New Roman"/>
          <w:sz w:val="24"/>
          <w:szCs w:val="24"/>
        </w:rPr>
        <w:t xml:space="preserve"> software for the model internal parameter identification. The temperature and humidity programmable chamber provides a suitable battery test environment (Temperature: 25 °C; Relative humidity: 40%).</w:t>
      </w:r>
    </w:p>
    <w:sectPr w:rsidR="00E14DE4" w:rsidRPr="00481A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2730" w:rsidRDefault="00942730" w:rsidP="0067713C">
      <w:r>
        <w:separator/>
      </w:r>
    </w:p>
  </w:endnote>
  <w:endnote w:type="continuationSeparator" w:id="0">
    <w:p w:rsidR="00942730" w:rsidRDefault="00942730" w:rsidP="006771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2730" w:rsidRDefault="00942730" w:rsidP="0067713C">
      <w:r>
        <w:separator/>
      </w:r>
    </w:p>
  </w:footnote>
  <w:footnote w:type="continuationSeparator" w:id="0">
    <w:p w:rsidR="00942730" w:rsidRDefault="00942730" w:rsidP="006771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11A"/>
    <w:rsid w:val="004372DC"/>
    <w:rsid w:val="00481A9C"/>
    <w:rsid w:val="0059511A"/>
    <w:rsid w:val="00645845"/>
    <w:rsid w:val="0067713C"/>
    <w:rsid w:val="008D7500"/>
    <w:rsid w:val="00942730"/>
    <w:rsid w:val="00D92281"/>
    <w:rsid w:val="00DB04C5"/>
    <w:rsid w:val="00E14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D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4DE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71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713C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14DE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E14DE4"/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7713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67713C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67713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67713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ti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202</Words>
  <Characters>1158</Characters>
  <Application>Microsoft Office Word</Application>
  <DocSecurity>0</DocSecurity>
  <Lines>9</Lines>
  <Paragraphs>2</Paragraphs>
  <ScaleCrop>false</ScaleCrop>
  <Company/>
  <LinksUpToDate>false</LinksUpToDate>
  <CharactersWithSpaces>1358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</dc:creator>
  <cp:keywords/>
  <dc:description/>
  <cp:lastModifiedBy>Microsoft</cp:lastModifiedBy>
  <cp:revision>6</cp:revision>
  <dcterms:created xsi:type="dcterms:W3CDTF">2017-01-10T02:29:00Z</dcterms:created>
  <dcterms:modified xsi:type="dcterms:W3CDTF">2017-01-10T03:14:00Z</dcterms:modified>
</cp:coreProperties>
</file>