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110F2" w14:textId="77777777" w:rsidR="00933F7F" w:rsidRDefault="00933F7F" w:rsidP="004C33E7">
      <w:pPr>
        <w:rPr>
          <w:color w:val="000000" w:themeColor="text1"/>
        </w:rPr>
      </w:pPr>
    </w:p>
    <w:p w14:paraId="769DAE04" w14:textId="77777777" w:rsidR="00B268F9" w:rsidRDefault="000D0179" w:rsidP="004C33E7">
      <w:pPr>
        <w:rPr>
          <w:color w:val="000000" w:themeColor="text1"/>
        </w:rPr>
      </w:pPr>
      <w:r w:rsidRPr="00E1395C">
        <w:rPr>
          <w:color w:val="000000" w:themeColor="text1"/>
        </w:rPr>
        <w:softHyphen/>
      </w:r>
      <w:r w:rsidRPr="00E1395C">
        <w:rPr>
          <w:color w:val="000000" w:themeColor="text1"/>
        </w:rPr>
        <w:softHyphen/>
      </w:r>
      <w:r w:rsidRPr="00E1395C">
        <w:rPr>
          <w:color w:val="000000" w:themeColor="text1"/>
        </w:rPr>
        <w:softHyphen/>
      </w:r>
      <w:r w:rsidRPr="00E1395C">
        <w:rPr>
          <w:color w:val="000000" w:themeColor="text1"/>
        </w:rPr>
        <w:softHyphen/>
      </w:r>
      <w:r w:rsidR="00B268F9">
        <w:rPr>
          <w:color w:val="000000" w:themeColor="text1"/>
        </w:rPr>
        <w:t xml:space="preserve">S1 File </w:t>
      </w:r>
    </w:p>
    <w:p w14:paraId="4DD1773A" w14:textId="77777777" w:rsidR="00B268F9" w:rsidRDefault="00B268F9" w:rsidP="004C33E7">
      <w:pPr>
        <w:rPr>
          <w:color w:val="000000" w:themeColor="text1"/>
        </w:rPr>
      </w:pPr>
    </w:p>
    <w:p w14:paraId="26864F31" w14:textId="1A29BA01" w:rsidR="00E1388C" w:rsidRPr="00E1395C" w:rsidRDefault="00E1388C" w:rsidP="004C33E7">
      <w:pPr>
        <w:rPr>
          <w:color w:val="000000" w:themeColor="text1"/>
        </w:rPr>
      </w:pPr>
      <w:r w:rsidRPr="00E1395C">
        <w:rPr>
          <w:color w:val="000000" w:themeColor="text1"/>
        </w:rPr>
        <w:t xml:space="preserve">SUPPLEMENTARY </w:t>
      </w:r>
      <w:r w:rsidR="00ED487B">
        <w:rPr>
          <w:color w:val="000000" w:themeColor="text1"/>
        </w:rPr>
        <w:t>INFORMATION</w:t>
      </w:r>
    </w:p>
    <w:p w14:paraId="0998D13D" w14:textId="77777777" w:rsidR="00E1388C" w:rsidRPr="00E1395C" w:rsidRDefault="00E1388C" w:rsidP="004C33E7">
      <w:pPr>
        <w:rPr>
          <w:color w:val="000000" w:themeColor="text1"/>
        </w:rPr>
      </w:pPr>
    </w:p>
    <w:p w14:paraId="469FBABF" w14:textId="7845E03B" w:rsidR="00E1388C" w:rsidRPr="0021130E" w:rsidRDefault="00916A37" w:rsidP="004C33E7">
      <w:pPr>
        <w:rPr>
          <w:color w:val="000000" w:themeColor="text1"/>
        </w:rPr>
      </w:pPr>
      <w:r>
        <w:rPr>
          <w:b/>
          <w:color w:val="000000" w:themeColor="text1"/>
        </w:rPr>
        <w:t>Fig A</w:t>
      </w:r>
      <w:r w:rsidR="00E1388C" w:rsidRPr="00B74C8A">
        <w:rPr>
          <w:b/>
          <w:color w:val="000000" w:themeColor="text1"/>
        </w:rPr>
        <w:t>:</w:t>
      </w:r>
      <w:r w:rsidR="00E1388C" w:rsidRPr="0021130E">
        <w:rPr>
          <w:color w:val="000000" w:themeColor="text1"/>
        </w:rPr>
        <w:t xml:space="preserve"> </w:t>
      </w:r>
      <w:r w:rsidR="0049459E" w:rsidRPr="0021130E">
        <w:rPr>
          <w:color w:val="000000" w:themeColor="text1"/>
        </w:rPr>
        <w:t>Countries i</w:t>
      </w:r>
      <w:r w:rsidR="00E1388C" w:rsidRPr="0021130E">
        <w:rPr>
          <w:color w:val="000000" w:themeColor="text1"/>
        </w:rPr>
        <w:t xml:space="preserve">ncluded </w:t>
      </w:r>
      <w:r w:rsidR="0049459E" w:rsidRPr="0021130E">
        <w:rPr>
          <w:color w:val="000000" w:themeColor="text1"/>
        </w:rPr>
        <w:t xml:space="preserve">in the 81 </w:t>
      </w:r>
      <w:r w:rsidR="00C06B90" w:rsidRPr="0021130E">
        <w:rPr>
          <w:color w:val="000000" w:themeColor="text1"/>
        </w:rPr>
        <w:t>separate-</w:t>
      </w:r>
      <w:r w:rsidR="0049459E" w:rsidRPr="0021130E">
        <w:rPr>
          <w:color w:val="000000" w:themeColor="text1"/>
        </w:rPr>
        <w:t>analyses</w:t>
      </w:r>
      <w:r w:rsidR="00C06B90" w:rsidRPr="0021130E">
        <w:rPr>
          <w:color w:val="000000" w:themeColor="text1"/>
        </w:rPr>
        <w:t xml:space="preserve"> </w:t>
      </w:r>
      <w:r w:rsidR="0049459E" w:rsidRPr="0021130E">
        <w:rPr>
          <w:color w:val="000000" w:themeColor="text1"/>
        </w:rPr>
        <w:t>(across the 35 studies)</w:t>
      </w:r>
    </w:p>
    <w:p w14:paraId="78CC03F4" w14:textId="603E7670" w:rsidR="00E1388C" w:rsidRPr="0021130E" w:rsidRDefault="00E1388C" w:rsidP="004C33E7">
      <w:pPr>
        <w:rPr>
          <w:color w:val="000000" w:themeColor="text1"/>
        </w:rPr>
      </w:pPr>
    </w:p>
    <w:p w14:paraId="45C0AE49" w14:textId="77777777" w:rsidR="00E1388C" w:rsidRPr="0021130E" w:rsidRDefault="00E1388C" w:rsidP="004C33E7">
      <w:pPr>
        <w:rPr>
          <w:color w:val="000000" w:themeColor="text1"/>
        </w:rPr>
      </w:pPr>
    </w:p>
    <w:p w14:paraId="0BEB1019" w14:textId="77777777" w:rsidR="00E1388C" w:rsidRPr="0021130E" w:rsidRDefault="00E1388C" w:rsidP="004C33E7">
      <w:pPr>
        <w:rPr>
          <w:color w:val="000000" w:themeColor="text1"/>
        </w:rPr>
      </w:pPr>
      <w:r w:rsidRPr="0021130E">
        <w:rPr>
          <w:noProof/>
          <w:color w:val="000000" w:themeColor="text1"/>
        </w:rPr>
        <w:t xml:space="preserve"> </w:t>
      </w:r>
      <w:r w:rsidRPr="0021130E">
        <w:rPr>
          <w:noProof/>
          <w:color w:val="000000" w:themeColor="text1"/>
        </w:rPr>
        <w:drawing>
          <wp:inline distT="0" distB="0" distL="0" distR="0" wp14:anchorId="3C1AFA3F" wp14:editId="71FF208C">
            <wp:extent cx="5943600" cy="4856480"/>
            <wp:effectExtent l="0" t="0" r="19050" b="203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3D53FEF" w14:textId="77777777" w:rsidR="00E1388C" w:rsidRPr="0021130E" w:rsidRDefault="00E1388C" w:rsidP="004315D7">
      <w:pPr>
        <w:jc w:val="both"/>
        <w:rPr>
          <w:noProof/>
          <w:color w:val="000000" w:themeColor="text1"/>
        </w:rPr>
      </w:pPr>
    </w:p>
    <w:p w14:paraId="5089813A" w14:textId="370F5547" w:rsidR="00B74C8A" w:rsidRPr="00B74C8A" w:rsidRDefault="00B74C8A" w:rsidP="004315D7">
      <w:pPr>
        <w:jc w:val="both"/>
        <w:rPr>
          <w:b/>
          <w:color w:val="000000" w:themeColor="text1"/>
        </w:rPr>
      </w:pPr>
      <w:r w:rsidRPr="00B74C8A">
        <w:rPr>
          <w:b/>
          <w:color w:val="000000" w:themeColor="text1"/>
        </w:rPr>
        <w:t>Footnote</w:t>
      </w:r>
      <w:r>
        <w:rPr>
          <w:b/>
          <w:color w:val="000000" w:themeColor="text1"/>
        </w:rPr>
        <w:t>s</w:t>
      </w:r>
      <w:r w:rsidRPr="00B74C8A">
        <w:rPr>
          <w:b/>
          <w:color w:val="000000" w:themeColor="text1"/>
        </w:rPr>
        <w:t>:</w:t>
      </w:r>
    </w:p>
    <w:p w14:paraId="21FC2A86" w14:textId="5521D3CD" w:rsidR="00B74C8A" w:rsidRDefault="00B74C8A" w:rsidP="004315D7">
      <w:pPr>
        <w:jc w:val="both"/>
        <w:rPr>
          <w:color w:val="000000" w:themeColor="text1"/>
        </w:rPr>
      </w:pPr>
      <w:r w:rsidRPr="00B74C8A">
        <w:rPr>
          <w:color w:val="000000" w:themeColor="text1"/>
        </w:rPr>
        <w:t xml:space="preserve">Each </w:t>
      </w:r>
      <w:r>
        <w:rPr>
          <w:color w:val="000000" w:themeColor="text1"/>
        </w:rPr>
        <w:t xml:space="preserve">CEA </w:t>
      </w:r>
      <w:r w:rsidRPr="00B74C8A">
        <w:rPr>
          <w:color w:val="000000" w:themeColor="text1"/>
        </w:rPr>
        <w:t>study could have included analyses for more than one countries</w:t>
      </w:r>
      <w:r w:rsidR="00F83D18">
        <w:rPr>
          <w:color w:val="000000" w:themeColor="text1"/>
        </w:rPr>
        <w:t>.</w:t>
      </w:r>
    </w:p>
    <w:p w14:paraId="0582E5FF" w14:textId="5F50A01E" w:rsidR="00F30432" w:rsidRPr="0021130E" w:rsidRDefault="00F30432" w:rsidP="00F30432">
      <w:pPr>
        <w:autoSpaceDE w:val="0"/>
        <w:autoSpaceDN w:val="0"/>
        <w:adjustRightInd w:val="0"/>
        <w:jc w:val="both"/>
      </w:pPr>
      <w:r w:rsidRPr="00E1395C">
        <w:rPr>
          <w:color w:val="000000" w:themeColor="text1"/>
        </w:rPr>
        <w:t>Categorization of countries into more developed and less developed:</w:t>
      </w:r>
      <w:r w:rsidRPr="0021130E">
        <w:rPr>
          <w:color w:val="000000" w:themeColor="text1"/>
        </w:rPr>
        <w:t xml:space="preserve"> Our definition of less-developed countries is consistent with the list of less developed countries of the International Monetary Fund. We considered more developed countries the following countries: United States, Canada, Aus</w:t>
      </w:r>
      <w:r w:rsidRPr="0021130E">
        <w:t xml:space="preserve">tralia, New Zealand, Israel, Japan, Singapore and Western European countries. All other countries, were considered as less developed. </w:t>
      </w:r>
    </w:p>
    <w:p w14:paraId="37029E26" w14:textId="26790EB4" w:rsidR="00316BD8" w:rsidRPr="0021130E" w:rsidRDefault="00E1388C" w:rsidP="004315D7">
      <w:pPr>
        <w:jc w:val="both"/>
        <w:rPr>
          <w:color w:val="000000" w:themeColor="text1"/>
        </w:rPr>
      </w:pPr>
      <w:r w:rsidRPr="00B74C8A">
        <w:rPr>
          <w:b/>
          <w:color w:val="000000" w:themeColor="text1"/>
        </w:rPr>
        <w:t>Abbreviations:</w:t>
      </w:r>
      <w:r w:rsidRPr="00E1395C">
        <w:rPr>
          <w:color w:val="000000" w:themeColor="text1"/>
        </w:rPr>
        <w:t xml:space="preserve"> AFR</w:t>
      </w:r>
      <w:r w:rsidRPr="0021130E">
        <w:rPr>
          <w:color w:val="000000" w:themeColor="text1"/>
        </w:rPr>
        <w:t>: African region</w:t>
      </w:r>
      <w:r w:rsidR="00C9504C" w:rsidRPr="0021130E">
        <w:rPr>
          <w:color w:val="000000" w:themeColor="text1"/>
        </w:rPr>
        <w:t xml:space="preserve">-GAVI eligible countries (Angola, Benin, Burkina Faso, Burundi, Cameroon, Central African Republic, Chad, Comoros, Congo, Congo DR, Cote D Ivoire, </w:t>
      </w:r>
      <w:r w:rsidR="00C9504C" w:rsidRPr="0021130E">
        <w:rPr>
          <w:color w:val="000000" w:themeColor="text1"/>
        </w:rPr>
        <w:lastRenderedPageBreak/>
        <w:t>Eritrea, Ethi</w:t>
      </w:r>
      <w:r w:rsidR="00F30432">
        <w:rPr>
          <w:color w:val="000000" w:themeColor="text1"/>
        </w:rPr>
        <w:t>o</w:t>
      </w:r>
      <w:r w:rsidR="00C9504C" w:rsidRPr="0021130E">
        <w:rPr>
          <w:color w:val="000000" w:themeColor="text1"/>
        </w:rPr>
        <w:t>pia, Gambia, The Ghana, Guinea, Guinea-Bissau, Kenya, Lesotho, Liberia, Madagascar, Malawi, Mali, Mauritania, Mozambique, Niger, Nigeria, Rwanda, SaoTome</w:t>
      </w:r>
      <w:r w:rsidR="00F30432">
        <w:rPr>
          <w:color w:val="000000" w:themeColor="text1"/>
        </w:rPr>
        <w:t xml:space="preserve"> </w:t>
      </w:r>
      <w:r w:rsidR="00C9504C" w:rsidRPr="0021130E">
        <w:rPr>
          <w:color w:val="000000" w:themeColor="text1"/>
        </w:rPr>
        <w:t xml:space="preserve">&amp; Principe, Senegal, Sierra Leone, Tanzania, Togo, Uganda, Zambia, Zimbabwe); </w:t>
      </w:r>
      <w:r w:rsidRPr="0021130E">
        <w:rPr>
          <w:color w:val="000000" w:themeColor="text1"/>
        </w:rPr>
        <w:t xml:space="preserve"> </w:t>
      </w:r>
      <w:r w:rsidRPr="00E1395C">
        <w:rPr>
          <w:color w:val="000000" w:themeColor="text1"/>
        </w:rPr>
        <w:t>AMR</w:t>
      </w:r>
      <w:r w:rsidRPr="0021130E">
        <w:rPr>
          <w:color w:val="000000" w:themeColor="text1"/>
        </w:rPr>
        <w:t>: Region of the Americas</w:t>
      </w:r>
      <w:r w:rsidR="00C9504C" w:rsidRPr="0021130E">
        <w:rPr>
          <w:color w:val="000000" w:themeColor="text1"/>
        </w:rPr>
        <w:t>-GAVI eligible countries (Bolivia, Cuba,</w:t>
      </w:r>
      <w:r w:rsidR="00F30432">
        <w:rPr>
          <w:color w:val="000000" w:themeColor="text1"/>
        </w:rPr>
        <w:t xml:space="preserve"> </w:t>
      </w:r>
      <w:r w:rsidR="00C9504C" w:rsidRPr="0021130E">
        <w:rPr>
          <w:color w:val="000000" w:themeColor="text1"/>
        </w:rPr>
        <w:t>Guyana, Haiti, Honduras, Nicaragua)</w:t>
      </w:r>
      <w:r w:rsidRPr="0021130E">
        <w:rPr>
          <w:color w:val="000000" w:themeColor="text1"/>
        </w:rPr>
        <w:t xml:space="preserve">, </w:t>
      </w:r>
      <w:r w:rsidRPr="00E1395C">
        <w:rPr>
          <w:color w:val="000000" w:themeColor="text1"/>
        </w:rPr>
        <w:t>EMR</w:t>
      </w:r>
      <w:r w:rsidRPr="0021130E">
        <w:rPr>
          <w:color w:val="000000" w:themeColor="text1"/>
        </w:rPr>
        <w:t>: Eastern Mediterranean Region</w:t>
      </w:r>
      <w:r w:rsidR="00C9504C" w:rsidRPr="0021130E">
        <w:rPr>
          <w:color w:val="000000" w:themeColor="text1"/>
        </w:rPr>
        <w:t>-GAVI eligible countries (Afganistan, Djibouti, Pakistan, Somalia, Sudan, Yemen)</w:t>
      </w:r>
      <w:r w:rsidRPr="0021130E">
        <w:rPr>
          <w:color w:val="000000" w:themeColor="text1"/>
        </w:rPr>
        <w:t xml:space="preserve">, </w:t>
      </w:r>
      <w:r w:rsidRPr="00E1395C">
        <w:rPr>
          <w:color w:val="000000" w:themeColor="text1"/>
        </w:rPr>
        <w:t>EUR</w:t>
      </w:r>
      <w:r w:rsidRPr="0021130E">
        <w:rPr>
          <w:color w:val="000000" w:themeColor="text1"/>
        </w:rPr>
        <w:t>: European region</w:t>
      </w:r>
      <w:r w:rsidR="00C9504C" w:rsidRPr="0021130E">
        <w:rPr>
          <w:color w:val="000000" w:themeColor="text1"/>
        </w:rPr>
        <w:t>-GAVI eligible countries (Armenia, Azerbaijan,</w:t>
      </w:r>
      <w:r w:rsidR="00F30432">
        <w:rPr>
          <w:color w:val="000000" w:themeColor="text1"/>
        </w:rPr>
        <w:t xml:space="preserve"> </w:t>
      </w:r>
      <w:r w:rsidR="00C9504C" w:rsidRPr="0021130E">
        <w:rPr>
          <w:color w:val="000000" w:themeColor="text1"/>
        </w:rPr>
        <w:t>Georgia, Kyrgyzstan, Moldova, Tajikistan, Ukraine, Uzbekistan)</w:t>
      </w:r>
      <w:r w:rsidRPr="0021130E">
        <w:rPr>
          <w:color w:val="000000" w:themeColor="text1"/>
        </w:rPr>
        <w:t xml:space="preserve">, </w:t>
      </w:r>
      <w:r w:rsidRPr="00E1395C">
        <w:rPr>
          <w:color w:val="000000" w:themeColor="text1"/>
        </w:rPr>
        <w:t>GAVI</w:t>
      </w:r>
      <w:r w:rsidRPr="0021130E">
        <w:rPr>
          <w:color w:val="000000" w:themeColor="text1"/>
        </w:rPr>
        <w:t xml:space="preserve">: </w:t>
      </w:r>
      <w:hyperlink r:id="rId9" w:history="1">
        <w:r w:rsidRPr="0021130E">
          <w:rPr>
            <w:color w:val="000000" w:themeColor="text1"/>
          </w:rPr>
          <w:t xml:space="preserve">Global Alliance for Vaccines and Immunization </w:t>
        </w:r>
      </w:hyperlink>
      <w:r w:rsidR="004D3D46" w:rsidRPr="0021130E">
        <w:rPr>
          <w:color w:val="000000" w:themeColor="text1"/>
        </w:rPr>
        <w:t>;</w:t>
      </w:r>
      <w:r w:rsidRPr="00E1395C">
        <w:rPr>
          <w:color w:val="000000" w:themeColor="text1"/>
        </w:rPr>
        <w:t>SEAR</w:t>
      </w:r>
      <w:r w:rsidRPr="0021130E">
        <w:rPr>
          <w:color w:val="000000" w:themeColor="text1"/>
        </w:rPr>
        <w:t>: South East Asia</w:t>
      </w:r>
      <w:r w:rsidR="004D3D46" w:rsidRPr="0021130E">
        <w:rPr>
          <w:color w:val="000000" w:themeColor="text1"/>
        </w:rPr>
        <w:t>n</w:t>
      </w:r>
      <w:r w:rsidRPr="0021130E">
        <w:rPr>
          <w:color w:val="000000" w:themeColor="text1"/>
        </w:rPr>
        <w:t xml:space="preserve"> Reg</w:t>
      </w:r>
      <w:r w:rsidR="00316BD8" w:rsidRPr="0021130E">
        <w:rPr>
          <w:color w:val="000000" w:themeColor="text1"/>
        </w:rPr>
        <w:t>ion</w:t>
      </w:r>
      <w:r w:rsidR="004D3D46" w:rsidRPr="0021130E">
        <w:rPr>
          <w:color w:val="000000" w:themeColor="text1"/>
        </w:rPr>
        <w:t xml:space="preserve">-GAVIE eligible countries (Bangladesh, Bhutan, DPR Korea, India, Indonesia, Myanmar, Nepal, Sri Lanka, Timor-Leste); </w:t>
      </w:r>
      <w:r w:rsidR="00316BD8" w:rsidRPr="00E1395C">
        <w:rPr>
          <w:color w:val="000000" w:themeColor="text1"/>
        </w:rPr>
        <w:t>WPR</w:t>
      </w:r>
      <w:r w:rsidR="00316BD8" w:rsidRPr="0021130E">
        <w:rPr>
          <w:color w:val="000000" w:themeColor="text1"/>
        </w:rPr>
        <w:t>: West Pacific region</w:t>
      </w:r>
      <w:r w:rsidR="00C9504C" w:rsidRPr="0021130E">
        <w:rPr>
          <w:color w:val="000000" w:themeColor="text1"/>
        </w:rPr>
        <w:t>-GAVI eligible countries (Cambodia, Kiribati, Lao PDR, Mongolia, Papua New, Guinea, Solomon Islands, Vietnam)</w:t>
      </w:r>
      <w:r w:rsidR="00316BD8" w:rsidRPr="0021130E">
        <w:rPr>
          <w:color w:val="000000" w:themeColor="text1"/>
        </w:rPr>
        <w:t>.</w:t>
      </w:r>
    </w:p>
    <w:p w14:paraId="5408BCEE" w14:textId="6E44D70A" w:rsidR="0049459E" w:rsidRPr="0021130E" w:rsidRDefault="0049459E" w:rsidP="004315D7">
      <w:pPr>
        <w:jc w:val="both"/>
        <w:rPr>
          <w:color w:val="000000" w:themeColor="text1"/>
        </w:rPr>
      </w:pPr>
    </w:p>
    <w:p w14:paraId="7A79E7FA" w14:textId="77777777" w:rsidR="00316BD8" w:rsidRPr="0021130E" w:rsidRDefault="00316BD8">
      <w:pPr>
        <w:rPr>
          <w:color w:val="000000" w:themeColor="text1"/>
        </w:rPr>
      </w:pPr>
      <w:r w:rsidRPr="0021130E">
        <w:rPr>
          <w:color w:val="000000" w:themeColor="text1"/>
        </w:rPr>
        <w:br w:type="page"/>
      </w:r>
    </w:p>
    <w:p w14:paraId="35AB1706" w14:textId="61341A16" w:rsidR="00F82CF7" w:rsidRPr="00E47EDE" w:rsidRDefault="00B268F9" w:rsidP="00F82CF7">
      <w:pPr>
        <w:rPr>
          <w:color w:val="000000" w:themeColor="text1"/>
          <w:vertAlign w:val="superscript"/>
        </w:rPr>
      </w:pPr>
      <w:r>
        <w:rPr>
          <w:b/>
          <w:color w:val="000000" w:themeColor="text1"/>
        </w:rPr>
        <w:lastRenderedPageBreak/>
        <w:t xml:space="preserve">Fig </w:t>
      </w:r>
      <w:r w:rsidR="00916A37">
        <w:rPr>
          <w:b/>
          <w:color w:val="000000" w:themeColor="text1"/>
        </w:rPr>
        <w:t>B-1</w:t>
      </w:r>
      <w:r w:rsidR="00F82CF7" w:rsidRPr="00B74C8A">
        <w:rPr>
          <w:b/>
          <w:color w:val="000000" w:themeColor="text1"/>
        </w:rPr>
        <w:t>:</w:t>
      </w:r>
      <w:r w:rsidR="00F82CF7" w:rsidRPr="00E47EDE">
        <w:rPr>
          <w:color w:val="000000" w:themeColor="text1"/>
        </w:rPr>
        <w:t xml:space="preserve"> Differences in ICER</w:t>
      </w:r>
      <w:r w:rsidR="00F82CF7">
        <w:rPr>
          <w:color w:val="000000" w:themeColor="text1"/>
        </w:rPr>
        <w:t>s per-</w:t>
      </w:r>
      <w:r w:rsidR="00F82CF7" w:rsidRPr="00E47EDE">
        <w:rPr>
          <w:color w:val="000000" w:themeColor="text1"/>
        </w:rPr>
        <w:t>QALY</w:t>
      </w:r>
      <w:r w:rsidR="00F82CF7">
        <w:rPr>
          <w:color w:val="000000" w:themeColor="text1"/>
        </w:rPr>
        <w:t>s</w:t>
      </w:r>
      <w:r w:rsidR="00F82CF7" w:rsidRPr="00E47EDE">
        <w:rPr>
          <w:color w:val="000000" w:themeColor="text1"/>
        </w:rPr>
        <w:t>,</w:t>
      </w:r>
      <w:r w:rsidR="00F82CF7">
        <w:rPr>
          <w:color w:val="000000" w:themeColor="text1"/>
        </w:rPr>
        <w:t xml:space="preserve"> per-</w:t>
      </w:r>
      <w:r w:rsidR="00F82CF7" w:rsidRPr="00E47EDE">
        <w:rPr>
          <w:color w:val="000000" w:themeColor="text1"/>
        </w:rPr>
        <w:t>LY</w:t>
      </w:r>
      <w:r w:rsidR="00F82CF7">
        <w:rPr>
          <w:color w:val="000000" w:themeColor="text1"/>
        </w:rPr>
        <w:t>s</w:t>
      </w:r>
      <w:r w:rsidR="00F82CF7" w:rsidRPr="00E47EDE">
        <w:rPr>
          <w:color w:val="000000" w:themeColor="text1"/>
        </w:rPr>
        <w:t xml:space="preserve"> and </w:t>
      </w:r>
      <w:r w:rsidR="00F82CF7">
        <w:rPr>
          <w:color w:val="000000" w:themeColor="text1"/>
        </w:rPr>
        <w:t>per-</w:t>
      </w:r>
      <w:r w:rsidR="00F82CF7" w:rsidRPr="00E47EDE">
        <w:rPr>
          <w:color w:val="000000" w:themeColor="text1"/>
        </w:rPr>
        <w:t>DALY</w:t>
      </w:r>
      <w:r w:rsidR="00F82CF7">
        <w:rPr>
          <w:color w:val="000000" w:themeColor="text1"/>
        </w:rPr>
        <w:t>s</w:t>
      </w:r>
      <w:r w:rsidR="00961259">
        <w:rPr>
          <w:color w:val="000000" w:themeColor="text1"/>
        </w:rPr>
        <w:t xml:space="preserve"> (without-with herd protection) </w:t>
      </w:r>
      <w:r w:rsidR="00F82CF7" w:rsidRPr="00E47EDE">
        <w:rPr>
          <w:color w:val="000000" w:themeColor="text1"/>
        </w:rPr>
        <w:t>across all vaccines</w:t>
      </w:r>
      <w:r w:rsidR="00F82CF7" w:rsidRPr="00E47EDE">
        <w:rPr>
          <w:color w:val="000000" w:themeColor="text1"/>
          <w:vertAlign w:val="superscript"/>
        </w:rPr>
        <w:t>a,b</w:t>
      </w:r>
    </w:p>
    <w:p w14:paraId="7F9F0F07" w14:textId="77777777" w:rsidR="00F82CF7" w:rsidRPr="00E47EDE" w:rsidRDefault="00F82CF7" w:rsidP="00F82CF7">
      <w:pPr>
        <w:rPr>
          <w:color w:val="000000" w:themeColor="text1"/>
        </w:rPr>
      </w:pPr>
      <w:r>
        <w:rPr>
          <w:noProof/>
          <w:color w:val="000000" w:themeColor="text1"/>
          <w:vertAlign w:val="superscript"/>
        </w:rPr>
        <w:drawing>
          <wp:inline distT="0" distB="0" distL="0" distR="0" wp14:anchorId="0E3351C3" wp14:editId="61D461EE">
            <wp:extent cx="5943600" cy="4332038"/>
            <wp:effectExtent l="0" t="0" r="0" b="1143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332038"/>
                    </a:xfrm>
                    <a:prstGeom prst="rect">
                      <a:avLst/>
                    </a:prstGeom>
                    <a:noFill/>
                    <a:ln>
                      <a:noFill/>
                    </a:ln>
                  </pic:spPr>
                </pic:pic>
              </a:graphicData>
            </a:graphic>
          </wp:inline>
        </w:drawing>
      </w:r>
    </w:p>
    <w:p w14:paraId="1410752F" w14:textId="77777777" w:rsidR="00F82CF7" w:rsidRPr="00E47EDE" w:rsidRDefault="00F82CF7" w:rsidP="00F82CF7">
      <w:pPr>
        <w:rPr>
          <w:color w:val="000000" w:themeColor="text1"/>
        </w:rPr>
      </w:pPr>
    </w:p>
    <w:p w14:paraId="566C4671" w14:textId="77777777" w:rsidR="00F82CF7" w:rsidRPr="00B74C8A" w:rsidRDefault="00F82CF7" w:rsidP="00F82CF7">
      <w:pPr>
        <w:rPr>
          <w:b/>
          <w:color w:val="000000" w:themeColor="text1"/>
        </w:rPr>
      </w:pPr>
      <w:r w:rsidRPr="00B74C8A">
        <w:rPr>
          <w:b/>
          <w:color w:val="000000" w:themeColor="text1"/>
        </w:rPr>
        <w:t xml:space="preserve"> Footnote</w:t>
      </w:r>
      <w:r>
        <w:rPr>
          <w:b/>
          <w:color w:val="000000" w:themeColor="text1"/>
        </w:rPr>
        <w:t>s</w:t>
      </w:r>
      <w:r w:rsidRPr="00B74C8A">
        <w:rPr>
          <w:b/>
          <w:color w:val="000000" w:themeColor="text1"/>
        </w:rPr>
        <w:t xml:space="preserve">: </w:t>
      </w:r>
    </w:p>
    <w:p w14:paraId="12D74A00" w14:textId="5FEE4EDD" w:rsidR="00F82CF7" w:rsidRPr="00E47EDE" w:rsidRDefault="00F82CF7" w:rsidP="00F82CF7">
      <w:pPr>
        <w:pStyle w:val="ListParagraph"/>
        <w:numPr>
          <w:ilvl w:val="0"/>
          <w:numId w:val="26"/>
        </w:numPr>
        <w:rPr>
          <w:color w:val="000000" w:themeColor="text1"/>
        </w:rPr>
      </w:pPr>
      <w:r w:rsidRPr="00E47EDE">
        <w:rPr>
          <w:color w:val="000000" w:themeColor="text1"/>
        </w:rPr>
        <w:t>Analyses are based on 55 ICER</w:t>
      </w:r>
      <w:r>
        <w:rPr>
          <w:color w:val="000000" w:themeColor="text1"/>
        </w:rPr>
        <w:t xml:space="preserve"> per-</w:t>
      </w:r>
      <w:r w:rsidRPr="00E47EDE">
        <w:rPr>
          <w:color w:val="000000" w:themeColor="text1"/>
        </w:rPr>
        <w:t>QALY analyses; 27 ICER</w:t>
      </w:r>
      <w:r>
        <w:rPr>
          <w:color w:val="000000" w:themeColor="text1"/>
        </w:rPr>
        <w:t xml:space="preserve"> per-</w:t>
      </w:r>
      <w:r w:rsidRPr="00E47EDE">
        <w:rPr>
          <w:color w:val="000000" w:themeColor="text1"/>
        </w:rPr>
        <w:t>LY analyses and 17 ICER</w:t>
      </w:r>
      <w:r>
        <w:rPr>
          <w:color w:val="000000" w:themeColor="text1"/>
        </w:rPr>
        <w:t xml:space="preserve"> per-</w:t>
      </w:r>
      <w:r w:rsidRPr="00E47EDE">
        <w:rPr>
          <w:color w:val="000000" w:themeColor="text1"/>
        </w:rPr>
        <w:t>DALY analyses across all four vaccines</w:t>
      </w:r>
    </w:p>
    <w:p w14:paraId="78717547" w14:textId="5489DD08" w:rsidR="00F82CF7" w:rsidRDefault="00F82CF7" w:rsidP="00340279">
      <w:pPr>
        <w:pStyle w:val="ListParagraph"/>
        <w:numPr>
          <w:ilvl w:val="0"/>
          <w:numId w:val="26"/>
        </w:numPr>
        <w:rPr>
          <w:color w:val="000000" w:themeColor="text1"/>
        </w:rPr>
      </w:pPr>
      <w:r w:rsidRPr="00F82CF7">
        <w:rPr>
          <w:color w:val="000000" w:themeColor="text1"/>
        </w:rPr>
        <w:t xml:space="preserve">CEAs studies might have not reported data for all 3 outcome metrics (ICER per-QALY, </w:t>
      </w:r>
      <w:r w:rsidR="00340279">
        <w:rPr>
          <w:color w:val="000000" w:themeColor="text1"/>
        </w:rPr>
        <w:softHyphen/>
      </w:r>
      <w:r w:rsidR="00340279">
        <w:rPr>
          <w:color w:val="000000" w:themeColor="text1"/>
        </w:rPr>
        <w:softHyphen/>
      </w:r>
      <w:r w:rsidRPr="00F82CF7">
        <w:rPr>
          <w:color w:val="000000" w:themeColor="text1"/>
        </w:rPr>
        <w:t>ICER per-LY and ICER per-DALY) for the compared vaccines.</w:t>
      </w:r>
    </w:p>
    <w:p w14:paraId="246256CE" w14:textId="33AD0E85" w:rsidR="00F82CF7" w:rsidRPr="00F82CF7" w:rsidRDefault="00F82CF7" w:rsidP="00340279">
      <w:pPr>
        <w:pStyle w:val="ListParagraph"/>
        <w:numPr>
          <w:ilvl w:val="0"/>
          <w:numId w:val="26"/>
        </w:numPr>
        <w:rPr>
          <w:color w:val="000000" w:themeColor="text1"/>
        </w:rPr>
      </w:pPr>
      <w:r w:rsidRPr="00F82CF7">
        <w:rPr>
          <w:color w:val="000000" w:themeColor="text1"/>
        </w:rPr>
        <w:t>In all cases with negative difference between ICER without vs with herd protection, the respective ICER was already cost saving without herd protection, remained cost saving with herd protection; however the ratio was not incrementally more favorable</w:t>
      </w:r>
      <w:r w:rsidRPr="00F82CF7">
        <w:rPr>
          <w:noProof/>
          <w:color w:val="000000" w:themeColor="text1"/>
        </w:rPr>
        <w:t xml:space="preserve"> compared to without herd </w:t>
      </w:r>
      <w:r w:rsidRPr="00F82CF7">
        <w:rPr>
          <w:color w:val="000000" w:themeColor="text1"/>
        </w:rPr>
        <w:t>protection</w:t>
      </w:r>
    </w:p>
    <w:p w14:paraId="30C91048" w14:textId="77777777" w:rsidR="00F82CF7" w:rsidRDefault="00F82CF7">
      <w:pPr>
        <w:rPr>
          <w:b/>
          <w:noProof/>
          <w:color w:val="000000" w:themeColor="text1"/>
        </w:rPr>
      </w:pPr>
      <w:r>
        <w:rPr>
          <w:b/>
          <w:noProof/>
          <w:color w:val="000000" w:themeColor="text1"/>
        </w:rPr>
        <w:br w:type="page"/>
      </w:r>
    </w:p>
    <w:p w14:paraId="18E68721" w14:textId="5757721D" w:rsidR="00B64BC6" w:rsidRPr="00F82CF7" w:rsidRDefault="00916A37" w:rsidP="00F82CF7">
      <w:pPr>
        <w:rPr>
          <w:color w:val="000000" w:themeColor="text1"/>
        </w:rPr>
      </w:pPr>
      <w:r>
        <w:rPr>
          <w:b/>
          <w:noProof/>
          <w:color w:val="000000" w:themeColor="text1"/>
        </w:rPr>
        <w:lastRenderedPageBreak/>
        <w:t xml:space="preserve">Fig </w:t>
      </w:r>
      <w:r w:rsidR="00B268F9">
        <w:rPr>
          <w:b/>
          <w:noProof/>
          <w:color w:val="000000" w:themeColor="text1"/>
        </w:rPr>
        <w:t>B</w:t>
      </w:r>
      <w:r>
        <w:rPr>
          <w:b/>
          <w:noProof/>
          <w:color w:val="000000" w:themeColor="text1"/>
        </w:rPr>
        <w:t>-2</w:t>
      </w:r>
      <w:r w:rsidR="00E1388C" w:rsidRPr="00F82CF7">
        <w:rPr>
          <w:b/>
          <w:noProof/>
          <w:color w:val="000000" w:themeColor="text1"/>
        </w:rPr>
        <w:t>:</w:t>
      </w:r>
      <w:r w:rsidR="00E1388C" w:rsidRPr="00F82CF7">
        <w:rPr>
          <w:noProof/>
          <w:color w:val="000000" w:themeColor="text1"/>
        </w:rPr>
        <w:t xml:space="preserve"> Differences in ICER</w:t>
      </w:r>
      <w:r w:rsidR="00B74C8A" w:rsidRPr="00F82CF7">
        <w:rPr>
          <w:noProof/>
          <w:color w:val="000000" w:themeColor="text1"/>
        </w:rPr>
        <w:t>s per-</w:t>
      </w:r>
      <w:r w:rsidR="00E1388C" w:rsidRPr="00F82CF7">
        <w:rPr>
          <w:noProof/>
          <w:color w:val="000000" w:themeColor="text1"/>
        </w:rPr>
        <w:t>QALY</w:t>
      </w:r>
      <w:r w:rsidR="00B74C8A" w:rsidRPr="00F82CF7">
        <w:rPr>
          <w:noProof/>
          <w:color w:val="000000" w:themeColor="text1"/>
        </w:rPr>
        <w:t>s</w:t>
      </w:r>
      <w:r w:rsidR="004315D7" w:rsidRPr="00F82CF7">
        <w:rPr>
          <w:noProof/>
          <w:color w:val="000000" w:themeColor="text1"/>
        </w:rPr>
        <w:t xml:space="preserve"> (without-</w:t>
      </w:r>
      <w:r w:rsidR="00E1388C" w:rsidRPr="00F82CF7">
        <w:rPr>
          <w:noProof/>
          <w:color w:val="000000" w:themeColor="text1"/>
        </w:rPr>
        <w:t xml:space="preserve">with </w:t>
      </w:r>
      <w:r w:rsidR="002B7601" w:rsidRPr="00F82CF7">
        <w:rPr>
          <w:noProof/>
          <w:color w:val="000000" w:themeColor="text1"/>
        </w:rPr>
        <w:t>H</w:t>
      </w:r>
      <w:r w:rsidR="00E1388C" w:rsidRPr="00F82CF7">
        <w:rPr>
          <w:noProof/>
          <w:color w:val="000000" w:themeColor="text1"/>
        </w:rPr>
        <w:t xml:space="preserve">erd </w:t>
      </w:r>
      <w:r w:rsidR="002B7601" w:rsidRPr="00F82CF7">
        <w:rPr>
          <w:noProof/>
          <w:color w:val="000000" w:themeColor="text1"/>
        </w:rPr>
        <w:t>Protection</w:t>
      </w:r>
      <w:r w:rsidR="004315D7" w:rsidRPr="00F82CF7">
        <w:rPr>
          <w:noProof/>
          <w:color w:val="000000" w:themeColor="text1"/>
        </w:rPr>
        <w:t>)</w:t>
      </w:r>
      <w:r w:rsidR="00E1388C" w:rsidRPr="00F82CF7">
        <w:rPr>
          <w:noProof/>
          <w:color w:val="000000" w:themeColor="text1"/>
        </w:rPr>
        <w:t xml:space="preserve"> according to vaccine type</w:t>
      </w:r>
      <w:r w:rsidR="00A424E4" w:rsidRPr="00F82CF7">
        <w:rPr>
          <w:noProof/>
          <w:color w:val="000000" w:themeColor="text1"/>
        </w:rPr>
        <w:t xml:space="preserve"> (</w:t>
      </w:r>
      <w:r w:rsidR="00972970" w:rsidRPr="00F82CF7">
        <w:rPr>
          <w:noProof/>
          <w:color w:val="000000" w:themeColor="text1"/>
        </w:rPr>
        <w:t>values are inflated to 2016 US dollars)</w:t>
      </w:r>
      <w:r w:rsidR="00403456" w:rsidRPr="00F82CF7">
        <w:rPr>
          <w:noProof/>
          <w:color w:val="000000" w:themeColor="text1"/>
          <w:vertAlign w:val="superscript"/>
        </w:rPr>
        <w:t>a,b</w:t>
      </w:r>
    </w:p>
    <w:p w14:paraId="7899BC9A" w14:textId="23B5472D" w:rsidR="00E1388C" w:rsidRPr="0021130E" w:rsidRDefault="00E1388C" w:rsidP="004C33E7">
      <w:pPr>
        <w:rPr>
          <w:noProof/>
          <w:color w:val="000000" w:themeColor="text1"/>
        </w:rPr>
      </w:pPr>
    </w:p>
    <w:p w14:paraId="30F345D6" w14:textId="5152B2C8" w:rsidR="00972970" w:rsidRPr="0021130E" w:rsidRDefault="00A1600F" w:rsidP="004C33E7">
      <w:pPr>
        <w:rPr>
          <w:noProof/>
          <w:color w:val="000000" w:themeColor="text1"/>
        </w:rPr>
      </w:pPr>
      <w:r>
        <w:rPr>
          <w:noProof/>
          <w:color w:val="000000" w:themeColor="text1"/>
        </w:rPr>
        <w:drawing>
          <wp:inline distT="0" distB="0" distL="0" distR="0" wp14:anchorId="2A669DCD" wp14:editId="6D259AB8">
            <wp:extent cx="5943600" cy="4332038"/>
            <wp:effectExtent l="0" t="0" r="0" b="1143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332038"/>
                    </a:xfrm>
                    <a:prstGeom prst="rect">
                      <a:avLst/>
                    </a:prstGeom>
                    <a:noFill/>
                    <a:ln>
                      <a:noFill/>
                    </a:ln>
                  </pic:spPr>
                </pic:pic>
              </a:graphicData>
            </a:graphic>
          </wp:inline>
        </w:drawing>
      </w:r>
    </w:p>
    <w:p w14:paraId="3CE5518A" w14:textId="1D1C263A" w:rsidR="00E1388C" w:rsidRPr="0021130E" w:rsidRDefault="00E1388C" w:rsidP="004C33E7">
      <w:pPr>
        <w:rPr>
          <w:noProof/>
          <w:color w:val="000000" w:themeColor="text1"/>
        </w:rPr>
      </w:pPr>
    </w:p>
    <w:p w14:paraId="4475DCB2" w14:textId="2704CA8C" w:rsidR="00E1388C" w:rsidRPr="0021130E" w:rsidRDefault="00E1388C" w:rsidP="004C33E7">
      <w:pPr>
        <w:rPr>
          <w:noProof/>
          <w:color w:val="000000" w:themeColor="text1"/>
        </w:rPr>
      </w:pPr>
    </w:p>
    <w:p w14:paraId="78A07007" w14:textId="4830A5BC" w:rsidR="00E1388C" w:rsidRPr="00E47EDE" w:rsidRDefault="00E1388C" w:rsidP="004C33E7">
      <w:pPr>
        <w:rPr>
          <w:color w:val="000000" w:themeColor="text1"/>
        </w:rPr>
      </w:pPr>
    </w:p>
    <w:p w14:paraId="147F94A9" w14:textId="62461E90" w:rsidR="00403456" w:rsidRPr="00B74C8A" w:rsidRDefault="00403456">
      <w:pPr>
        <w:rPr>
          <w:b/>
          <w:color w:val="000000" w:themeColor="text1"/>
        </w:rPr>
      </w:pPr>
      <w:r w:rsidRPr="00B74C8A">
        <w:rPr>
          <w:b/>
          <w:color w:val="000000" w:themeColor="text1"/>
        </w:rPr>
        <w:t>Footnote</w:t>
      </w:r>
      <w:r w:rsidR="00B74C8A">
        <w:rPr>
          <w:b/>
          <w:color w:val="000000" w:themeColor="text1"/>
        </w:rPr>
        <w:t>s</w:t>
      </w:r>
      <w:r w:rsidRPr="00B74C8A">
        <w:rPr>
          <w:b/>
          <w:color w:val="000000" w:themeColor="text1"/>
        </w:rPr>
        <w:t xml:space="preserve">: </w:t>
      </w:r>
    </w:p>
    <w:p w14:paraId="5120C0E2" w14:textId="2438F87B" w:rsidR="00403456" w:rsidRPr="00E1395C" w:rsidRDefault="00403456">
      <w:pPr>
        <w:rPr>
          <w:color w:val="000000" w:themeColor="text1"/>
        </w:rPr>
      </w:pPr>
      <w:r w:rsidRPr="00E1395C">
        <w:rPr>
          <w:color w:val="000000" w:themeColor="text1"/>
        </w:rPr>
        <w:t>a. Analyses are based on 28 pneumococcal, 7 meningococcal, 11 Rotavirus and 9 Influenza ICER</w:t>
      </w:r>
      <w:r w:rsidR="00B74C8A">
        <w:rPr>
          <w:color w:val="000000" w:themeColor="text1"/>
        </w:rPr>
        <w:t xml:space="preserve"> per-</w:t>
      </w:r>
      <w:r w:rsidRPr="00E1395C">
        <w:rPr>
          <w:color w:val="000000" w:themeColor="text1"/>
        </w:rPr>
        <w:t>QALY</w:t>
      </w:r>
      <w:r w:rsidR="00B74C8A">
        <w:rPr>
          <w:color w:val="000000" w:themeColor="text1"/>
        </w:rPr>
        <w:t>s</w:t>
      </w:r>
      <w:r w:rsidRPr="00E1395C">
        <w:rPr>
          <w:color w:val="000000" w:themeColor="text1"/>
        </w:rPr>
        <w:t xml:space="preserve"> analyses (I</w:t>
      </w:r>
      <w:r w:rsidR="00B74C8A">
        <w:rPr>
          <w:color w:val="000000" w:themeColor="text1"/>
        </w:rPr>
        <w:t>C</w:t>
      </w:r>
      <w:r w:rsidRPr="00E1395C">
        <w:rPr>
          <w:color w:val="000000" w:themeColor="text1"/>
        </w:rPr>
        <w:t>ER</w:t>
      </w:r>
      <w:r w:rsidR="00B74C8A">
        <w:rPr>
          <w:color w:val="000000" w:themeColor="text1"/>
        </w:rPr>
        <w:t xml:space="preserve"> per-</w:t>
      </w:r>
      <w:r w:rsidRPr="00E1395C">
        <w:rPr>
          <w:color w:val="000000" w:themeColor="text1"/>
        </w:rPr>
        <w:t>QALY differences with vs without Herd protection)</w:t>
      </w:r>
    </w:p>
    <w:p w14:paraId="0CA79D4B" w14:textId="6F803332" w:rsidR="00943BCB" w:rsidRPr="0021130E" w:rsidRDefault="00403456">
      <w:pPr>
        <w:rPr>
          <w:color w:val="000000" w:themeColor="text1"/>
        </w:rPr>
      </w:pPr>
      <w:r w:rsidRPr="00E1395C">
        <w:rPr>
          <w:color w:val="000000" w:themeColor="text1"/>
        </w:rPr>
        <w:t>b.</w:t>
      </w:r>
      <w:r w:rsidR="00F82CF7">
        <w:rPr>
          <w:color w:val="000000" w:themeColor="text1"/>
        </w:rPr>
        <w:t xml:space="preserve"> </w:t>
      </w:r>
      <w:r w:rsidR="00E1388C" w:rsidRPr="0021130E">
        <w:rPr>
          <w:color w:val="000000" w:themeColor="text1"/>
        </w:rPr>
        <w:t>In all cases with negative difference between ICER</w:t>
      </w:r>
      <w:r w:rsidR="00B74C8A">
        <w:rPr>
          <w:color w:val="000000" w:themeColor="text1"/>
        </w:rPr>
        <w:t xml:space="preserve"> per-</w:t>
      </w:r>
      <w:r w:rsidR="00E1388C" w:rsidRPr="0021130E">
        <w:rPr>
          <w:color w:val="000000" w:themeColor="text1"/>
        </w:rPr>
        <w:t xml:space="preserve">QALY without vs with </w:t>
      </w:r>
      <w:r w:rsidR="002B7601" w:rsidRPr="0021130E">
        <w:rPr>
          <w:color w:val="000000" w:themeColor="text1"/>
        </w:rPr>
        <w:t>h</w:t>
      </w:r>
      <w:r w:rsidR="00E1388C" w:rsidRPr="0021130E">
        <w:rPr>
          <w:color w:val="000000" w:themeColor="text1"/>
        </w:rPr>
        <w:t xml:space="preserve">erd </w:t>
      </w:r>
      <w:r w:rsidR="002B7601" w:rsidRPr="0021130E">
        <w:rPr>
          <w:color w:val="000000" w:themeColor="text1"/>
        </w:rPr>
        <w:t>protection</w:t>
      </w:r>
      <w:r w:rsidR="00E1388C" w:rsidRPr="0021130E">
        <w:rPr>
          <w:color w:val="000000" w:themeColor="text1"/>
        </w:rPr>
        <w:t>, the ICER</w:t>
      </w:r>
      <w:r w:rsidR="00B74C8A">
        <w:rPr>
          <w:color w:val="000000" w:themeColor="text1"/>
        </w:rPr>
        <w:t xml:space="preserve"> per-</w:t>
      </w:r>
      <w:r w:rsidR="00E1388C" w:rsidRPr="0021130E">
        <w:rPr>
          <w:color w:val="000000" w:themeColor="text1"/>
        </w:rPr>
        <w:t xml:space="preserve">QALY was already cost saving without herd </w:t>
      </w:r>
      <w:r w:rsidR="002B7601" w:rsidRPr="0021130E">
        <w:rPr>
          <w:color w:val="000000" w:themeColor="text1"/>
        </w:rPr>
        <w:t>protection</w:t>
      </w:r>
      <w:r w:rsidR="00E1388C" w:rsidRPr="0021130E">
        <w:rPr>
          <w:color w:val="000000" w:themeColor="text1"/>
        </w:rPr>
        <w:t xml:space="preserve">, remained cost saving with herd </w:t>
      </w:r>
      <w:r w:rsidR="002B7601" w:rsidRPr="0021130E">
        <w:rPr>
          <w:color w:val="000000" w:themeColor="text1"/>
        </w:rPr>
        <w:t>protection</w:t>
      </w:r>
      <w:r w:rsidR="00E1388C" w:rsidRPr="0021130E">
        <w:rPr>
          <w:color w:val="000000" w:themeColor="text1"/>
        </w:rPr>
        <w:t>; however the ratio was not incrementally more favorable</w:t>
      </w:r>
      <w:r w:rsidR="00E1388C" w:rsidRPr="0021130E">
        <w:rPr>
          <w:noProof/>
          <w:color w:val="000000" w:themeColor="text1"/>
        </w:rPr>
        <w:t xml:space="preserve"> compared to without herd </w:t>
      </w:r>
      <w:r w:rsidR="002B7601" w:rsidRPr="0021130E">
        <w:rPr>
          <w:color w:val="000000" w:themeColor="text1"/>
        </w:rPr>
        <w:t>protection.</w:t>
      </w:r>
    </w:p>
    <w:p w14:paraId="5E5AE9B7" w14:textId="2F9E01FF" w:rsidR="00F82CF7" w:rsidRPr="00B1471F" w:rsidRDefault="00943BCB">
      <w:pPr>
        <w:rPr>
          <w:color w:val="000000" w:themeColor="text1"/>
        </w:rPr>
        <w:sectPr w:rsidR="00F82CF7" w:rsidRPr="00B1471F" w:rsidSect="00F82CF7">
          <w:footerReference w:type="default" r:id="rId12"/>
          <w:pgSz w:w="12240" w:h="15840"/>
          <w:pgMar w:top="1440" w:right="1440" w:bottom="1440" w:left="1440" w:header="720" w:footer="720" w:gutter="0"/>
          <w:cols w:space="720"/>
          <w:docGrid w:linePitch="360"/>
        </w:sectPr>
      </w:pPr>
      <w:r w:rsidRPr="0021130E">
        <w:rPr>
          <w:color w:val="000000" w:themeColor="text1"/>
        </w:rPr>
        <w:br w:type="page"/>
      </w:r>
    </w:p>
    <w:p w14:paraId="234AB8CC" w14:textId="2F4558CA" w:rsidR="00E47EDE" w:rsidRDefault="00B268F9">
      <w:pPr>
        <w:rPr>
          <w:noProof/>
          <w:color w:val="000000" w:themeColor="text1"/>
        </w:rPr>
      </w:pPr>
      <w:r>
        <w:rPr>
          <w:b/>
          <w:color w:val="000000" w:themeColor="text1"/>
        </w:rPr>
        <w:lastRenderedPageBreak/>
        <w:t xml:space="preserve">Fig </w:t>
      </w:r>
      <w:r w:rsidR="00916A37">
        <w:rPr>
          <w:b/>
          <w:color w:val="000000" w:themeColor="text1"/>
        </w:rPr>
        <w:t>C</w:t>
      </w:r>
      <w:r w:rsidR="00DA0655" w:rsidRPr="00E47EDE">
        <w:rPr>
          <w:color w:val="000000" w:themeColor="text1"/>
        </w:rPr>
        <w:t>: Differences in ICER</w:t>
      </w:r>
      <w:r w:rsidR="00B74C8A">
        <w:rPr>
          <w:color w:val="000000" w:themeColor="text1"/>
        </w:rPr>
        <w:t xml:space="preserve">s </w:t>
      </w:r>
      <w:r w:rsidR="00C040AC">
        <w:rPr>
          <w:color w:val="000000" w:themeColor="text1"/>
        </w:rPr>
        <w:t>(</w:t>
      </w:r>
      <w:r w:rsidR="00B74C8A">
        <w:rPr>
          <w:color w:val="000000" w:themeColor="text1"/>
        </w:rPr>
        <w:t>per-</w:t>
      </w:r>
      <w:r w:rsidR="00DA0655" w:rsidRPr="00E47EDE">
        <w:rPr>
          <w:color w:val="000000" w:themeColor="text1"/>
        </w:rPr>
        <w:t>QALY</w:t>
      </w:r>
      <w:r w:rsidR="00B74C8A">
        <w:rPr>
          <w:color w:val="000000" w:themeColor="text1"/>
        </w:rPr>
        <w:t>s</w:t>
      </w:r>
      <w:r w:rsidR="00C040AC">
        <w:rPr>
          <w:color w:val="000000" w:themeColor="text1"/>
        </w:rPr>
        <w:t>)</w:t>
      </w:r>
      <w:r w:rsidR="00DA0655" w:rsidRPr="00E47EDE">
        <w:rPr>
          <w:color w:val="000000" w:themeColor="text1"/>
        </w:rPr>
        <w:t xml:space="preserve"> (without-with herd </w:t>
      </w:r>
      <w:r w:rsidR="002B7601" w:rsidRPr="00E47EDE">
        <w:rPr>
          <w:color w:val="000000" w:themeColor="text1"/>
        </w:rPr>
        <w:t>protection</w:t>
      </w:r>
      <w:r w:rsidR="00DA0655" w:rsidRPr="00E47EDE">
        <w:rPr>
          <w:color w:val="000000" w:themeColor="text1"/>
        </w:rPr>
        <w:t xml:space="preserve">) </w:t>
      </w:r>
      <w:r w:rsidR="00ED487B">
        <w:rPr>
          <w:color w:val="000000" w:themeColor="text1"/>
        </w:rPr>
        <w:t xml:space="preserve">per vaccine type </w:t>
      </w:r>
      <w:r w:rsidR="00AF6620" w:rsidRPr="00E47EDE">
        <w:rPr>
          <w:noProof/>
          <w:color w:val="000000" w:themeColor="text1"/>
        </w:rPr>
        <w:t>(all values are inflated in 2016 US dollars)</w:t>
      </w:r>
      <w:r w:rsidR="006975A5" w:rsidRPr="0021130E">
        <w:rPr>
          <w:noProof/>
        </w:rPr>
        <w:drawing>
          <wp:inline distT="0" distB="0" distL="0" distR="0" wp14:anchorId="3B00E758" wp14:editId="1A19F0AF">
            <wp:extent cx="7972926" cy="4892843"/>
            <wp:effectExtent l="0" t="0" r="9525"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BACDE44" w14:textId="77777777" w:rsidR="00ED487B" w:rsidRDefault="00ED487B">
      <w:pPr>
        <w:rPr>
          <w:b/>
          <w:color w:val="000000" w:themeColor="text1"/>
        </w:rPr>
      </w:pPr>
    </w:p>
    <w:p w14:paraId="4CA09FC5" w14:textId="0E74389F" w:rsidR="00DA0655" w:rsidRPr="0021130E" w:rsidRDefault="00DA0655">
      <w:pPr>
        <w:rPr>
          <w:noProof/>
          <w:color w:val="000000" w:themeColor="text1"/>
        </w:rPr>
      </w:pPr>
      <w:r w:rsidRPr="00B74C8A">
        <w:rPr>
          <w:b/>
          <w:color w:val="000000" w:themeColor="text1"/>
        </w:rPr>
        <w:t>Footnote</w:t>
      </w:r>
      <w:r w:rsidR="00B74C8A">
        <w:rPr>
          <w:b/>
          <w:color w:val="000000" w:themeColor="text1"/>
        </w:rPr>
        <w:t>s:</w:t>
      </w:r>
      <w:r w:rsidR="00ED487B">
        <w:rPr>
          <w:b/>
          <w:color w:val="000000" w:themeColor="text1"/>
        </w:rPr>
        <w:t xml:space="preserve"> </w:t>
      </w:r>
      <w:r w:rsidRPr="0021130E">
        <w:rPr>
          <w:color w:val="000000" w:themeColor="text1"/>
        </w:rPr>
        <w:t>In all cases with negative difference between ICER</w:t>
      </w:r>
      <w:r w:rsidR="00B74C8A">
        <w:rPr>
          <w:color w:val="000000" w:themeColor="text1"/>
        </w:rPr>
        <w:t>s per-</w:t>
      </w:r>
      <w:r w:rsidRPr="0021130E">
        <w:rPr>
          <w:color w:val="000000" w:themeColor="text1"/>
        </w:rPr>
        <w:t>QALY</w:t>
      </w:r>
      <w:r w:rsidR="00B74C8A">
        <w:rPr>
          <w:color w:val="000000" w:themeColor="text1"/>
        </w:rPr>
        <w:t>s</w:t>
      </w:r>
      <w:r w:rsidRPr="0021130E">
        <w:rPr>
          <w:color w:val="000000" w:themeColor="text1"/>
        </w:rPr>
        <w:t xml:space="preserve"> without vs with herd </w:t>
      </w:r>
      <w:r w:rsidR="002B7601" w:rsidRPr="0021130E">
        <w:rPr>
          <w:color w:val="000000" w:themeColor="text1"/>
        </w:rPr>
        <w:t>protection</w:t>
      </w:r>
      <w:r w:rsidRPr="0021130E">
        <w:rPr>
          <w:color w:val="000000" w:themeColor="text1"/>
        </w:rPr>
        <w:t>, the ICER</w:t>
      </w:r>
      <w:r w:rsidR="00B74C8A">
        <w:rPr>
          <w:color w:val="000000" w:themeColor="text1"/>
        </w:rPr>
        <w:t>s per-</w:t>
      </w:r>
      <w:r w:rsidRPr="0021130E">
        <w:rPr>
          <w:color w:val="000000" w:themeColor="text1"/>
        </w:rPr>
        <w:t>QALY</w:t>
      </w:r>
      <w:r w:rsidR="00B74C8A">
        <w:rPr>
          <w:color w:val="000000" w:themeColor="text1"/>
        </w:rPr>
        <w:t>s</w:t>
      </w:r>
      <w:r w:rsidRPr="0021130E">
        <w:rPr>
          <w:color w:val="000000" w:themeColor="text1"/>
        </w:rPr>
        <w:t xml:space="preserve"> w</w:t>
      </w:r>
      <w:r w:rsidR="00B74C8A">
        <w:rPr>
          <w:color w:val="000000" w:themeColor="text1"/>
        </w:rPr>
        <w:t>ere</w:t>
      </w:r>
      <w:r w:rsidRPr="0021130E">
        <w:rPr>
          <w:color w:val="000000" w:themeColor="text1"/>
        </w:rPr>
        <w:t xml:space="preserve"> already cost saving without herd </w:t>
      </w:r>
      <w:r w:rsidR="002B7601" w:rsidRPr="0021130E">
        <w:rPr>
          <w:color w:val="000000" w:themeColor="text1"/>
        </w:rPr>
        <w:t>protection</w:t>
      </w:r>
      <w:r w:rsidRPr="0021130E">
        <w:rPr>
          <w:color w:val="000000" w:themeColor="text1"/>
        </w:rPr>
        <w:t xml:space="preserve">, remained cost saving with herd </w:t>
      </w:r>
      <w:r w:rsidR="002B7601" w:rsidRPr="0021130E">
        <w:rPr>
          <w:color w:val="000000" w:themeColor="text1"/>
        </w:rPr>
        <w:t>protection</w:t>
      </w:r>
      <w:r w:rsidRPr="0021130E">
        <w:rPr>
          <w:color w:val="000000" w:themeColor="text1"/>
        </w:rPr>
        <w:t>; however the ratio was not incrementally more favorable</w:t>
      </w:r>
      <w:r w:rsidRPr="0021130E">
        <w:rPr>
          <w:noProof/>
          <w:color w:val="000000" w:themeColor="text1"/>
        </w:rPr>
        <w:t xml:space="preserve"> compared to without herd </w:t>
      </w:r>
      <w:r w:rsidR="002B7601" w:rsidRPr="0021130E">
        <w:rPr>
          <w:noProof/>
          <w:color w:val="000000" w:themeColor="text1"/>
        </w:rPr>
        <w:t>protection</w:t>
      </w:r>
      <w:r w:rsidRPr="0021130E">
        <w:rPr>
          <w:noProof/>
          <w:color w:val="000000" w:themeColor="text1"/>
        </w:rPr>
        <w:t>.</w:t>
      </w:r>
    </w:p>
    <w:p w14:paraId="2F4578E3" w14:textId="609432FE" w:rsidR="00A424E4" w:rsidRPr="0021130E" w:rsidRDefault="00A424E4">
      <w:pPr>
        <w:rPr>
          <w:noProof/>
          <w:color w:val="000000" w:themeColor="text1"/>
        </w:rPr>
      </w:pPr>
      <w:r w:rsidRPr="00B74C8A">
        <w:rPr>
          <w:b/>
          <w:noProof/>
          <w:color w:val="000000" w:themeColor="text1"/>
        </w:rPr>
        <w:lastRenderedPageBreak/>
        <w:t>Abbreviations:</w:t>
      </w:r>
      <w:r w:rsidRPr="0021130E">
        <w:rPr>
          <w:noProof/>
          <w:color w:val="000000" w:themeColor="text1"/>
        </w:rPr>
        <w:t xml:space="preserve"> P: pneumococcal conjugate vaccines, M: meningococcal conjugate vaccines; R: rotavirus vaccines; F: influenza vaccines</w:t>
      </w:r>
    </w:p>
    <w:p w14:paraId="74666DA3" w14:textId="1839644F" w:rsidR="00DA0655" w:rsidRPr="00E47EDE" w:rsidRDefault="00DA0655">
      <w:pPr>
        <w:rPr>
          <w:color w:val="000000" w:themeColor="text1"/>
        </w:rPr>
      </w:pPr>
      <w:r w:rsidRPr="00E47EDE">
        <w:rPr>
          <w:color w:val="000000" w:themeColor="text1"/>
        </w:rPr>
        <w:br w:type="page"/>
      </w:r>
    </w:p>
    <w:p w14:paraId="426996B4" w14:textId="3E021337" w:rsidR="00AF6620" w:rsidRPr="00E47EDE" w:rsidRDefault="00B268F9" w:rsidP="004C33E7">
      <w:pPr>
        <w:rPr>
          <w:noProof/>
          <w:color w:val="000000" w:themeColor="text1"/>
        </w:rPr>
      </w:pPr>
      <w:r>
        <w:rPr>
          <w:b/>
          <w:color w:val="000000" w:themeColor="text1"/>
        </w:rPr>
        <w:lastRenderedPageBreak/>
        <w:t xml:space="preserve">Fig </w:t>
      </w:r>
      <w:r w:rsidR="00916A37">
        <w:rPr>
          <w:b/>
          <w:color w:val="000000" w:themeColor="text1"/>
        </w:rPr>
        <w:t>D-1</w:t>
      </w:r>
      <w:r w:rsidR="00AF6620" w:rsidRPr="00E47EDE">
        <w:rPr>
          <w:color w:val="000000" w:themeColor="text1"/>
        </w:rPr>
        <w:t>: Differences in ICER</w:t>
      </w:r>
      <w:r w:rsidR="00B74C8A">
        <w:rPr>
          <w:color w:val="000000" w:themeColor="text1"/>
        </w:rPr>
        <w:t xml:space="preserve">s </w:t>
      </w:r>
      <w:r w:rsidR="00C040AC">
        <w:rPr>
          <w:color w:val="000000" w:themeColor="text1"/>
        </w:rPr>
        <w:t>(</w:t>
      </w:r>
      <w:r w:rsidR="00B74C8A">
        <w:rPr>
          <w:color w:val="000000" w:themeColor="text1"/>
        </w:rPr>
        <w:t>per-</w:t>
      </w:r>
      <w:r w:rsidR="00AF6620" w:rsidRPr="00E47EDE">
        <w:rPr>
          <w:color w:val="000000" w:themeColor="text1"/>
        </w:rPr>
        <w:t>LY</w:t>
      </w:r>
      <w:r w:rsidR="00B74C8A">
        <w:rPr>
          <w:color w:val="000000" w:themeColor="text1"/>
        </w:rPr>
        <w:t>s</w:t>
      </w:r>
      <w:r w:rsidR="00C040AC">
        <w:rPr>
          <w:color w:val="000000" w:themeColor="text1"/>
        </w:rPr>
        <w:t>)</w:t>
      </w:r>
      <w:r w:rsidR="00AF6620" w:rsidRPr="00E47EDE">
        <w:rPr>
          <w:color w:val="000000" w:themeColor="text1"/>
        </w:rPr>
        <w:t xml:space="preserve"> w</w:t>
      </w:r>
      <w:r w:rsidR="00AF6620" w:rsidRPr="00E47EDE">
        <w:rPr>
          <w:noProof/>
          <w:color w:val="000000" w:themeColor="text1"/>
        </w:rPr>
        <w:t>ithout vs with Herd Protection.(all values are inflated in 2016 US dollars)</w:t>
      </w:r>
    </w:p>
    <w:p w14:paraId="1440B2F5" w14:textId="0D4A63FE" w:rsidR="000541BD" w:rsidRPr="00E47EDE" w:rsidRDefault="000541BD">
      <w:pPr>
        <w:rPr>
          <w:noProof/>
          <w:color w:val="000000" w:themeColor="text1"/>
        </w:rPr>
      </w:pPr>
      <w:r w:rsidRPr="0021130E">
        <w:rPr>
          <w:noProof/>
        </w:rPr>
        <w:drawing>
          <wp:inline distT="0" distB="0" distL="0" distR="0" wp14:anchorId="79EABF64" wp14:editId="6F3480D8">
            <wp:extent cx="7940842" cy="5277853"/>
            <wp:effectExtent l="0" t="0" r="3175" b="184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A88BE68" w14:textId="77777777" w:rsidR="000541BD" w:rsidRPr="0021130E" w:rsidRDefault="000541BD" w:rsidP="000541BD">
      <w:pPr>
        <w:rPr>
          <w:noProof/>
          <w:color w:val="000000" w:themeColor="text1"/>
        </w:rPr>
      </w:pPr>
      <w:r w:rsidRPr="00B74C8A">
        <w:rPr>
          <w:b/>
          <w:noProof/>
          <w:color w:val="000000" w:themeColor="text1"/>
        </w:rPr>
        <w:t>Abbreviations</w:t>
      </w:r>
      <w:r w:rsidRPr="00E47EDE">
        <w:rPr>
          <w:noProof/>
          <w:color w:val="000000" w:themeColor="text1"/>
        </w:rPr>
        <w:t>:</w:t>
      </w:r>
      <w:r w:rsidRPr="0021130E">
        <w:rPr>
          <w:noProof/>
          <w:color w:val="000000" w:themeColor="text1"/>
        </w:rPr>
        <w:t xml:space="preserve"> P: pneumococcal conjugate vaccines, M: meningococcal conjugate vaccines; R: rotavirus vaccines; F: influenza vaccines</w:t>
      </w:r>
    </w:p>
    <w:p w14:paraId="3F2A591D" w14:textId="748656E3" w:rsidR="00E1388C" w:rsidRPr="0021130E" w:rsidRDefault="00916A37" w:rsidP="004C33E7">
      <w:pPr>
        <w:rPr>
          <w:noProof/>
          <w:color w:val="000000" w:themeColor="text1"/>
        </w:rPr>
      </w:pPr>
      <w:r>
        <w:rPr>
          <w:b/>
          <w:color w:val="000000" w:themeColor="text1"/>
        </w:rPr>
        <w:lastRenderedPageBreak/>
        <w:t>Fig D-2</w:t>
      </w:r>
      <w:r w:rsidR="00E1388C" w:rsidRPr="00B74C8A">
        <w:rPr>
          <w:b/>
          <w:color w:val="000000" w:themeColor="text1"/>
        </w:rPr>
        <w:t>:</w:t>
      </w:r>
      <w:r w:rsidR="00E1388C" w:rsidRPr="00E47EDE">
        <w:rPr>
          <w:color w:val="000000" w:themeColor="text1"/>
        </w:rPr>
        <w:t xml:space="preserve"> </w:t>
      </w:r>
      <w:r w:rsidR="00E1388C" w:rsidRPr="00E47EDE">
        <w:rPr>
          <w:noProof/>
          <w:color w:val="000000" w:themeColor="text1"/>
        </w:rPr>
        <w:t>Analyses of ICER</w:t>
      </w:r>
      <w:r w:rsidR="00B74C8A">
        <w:rPr>
          <w:noProof/>
          <w:color w:val="000000" w:themeColor="text1"/>
        </w:rPr>
        <w:t xml:space="preserve">s </w:t>
      </w:r>
      <w:r w:rsidR="00C040AC">
        <w:rPr>
          <w:noProof/>
          <w:color w:val="000000" w:themeColor="text1"/>
        </w:rPr>
        <w:t>(</w:t>
      </w:r>
      <w:r w:rsidR="00B74C8A">
        <w:rPr>
          <w:noProof/>
          <w:color w:val="000000" w:themeColor="text1"/>
        </w:rPr>
        <w:t>per-</w:t>
      </w:r>
      <w:r w:rsidR="00E1388C" w:rsidRPr="00E47EDE">
        <w:rPr>
          <w:noProof/>
          <w:color w:val="000000" w:themeColor="text1"/>
        </w:rPr>
        <w:t>LY</w:t>
      </w:r>
      <w:r w:rsidR="00B74C8A">
        <w:rPr>
          <w:noProof/>
          <w:color w:val="000000" w:themeColor="text1"/>
        </w:rPr>
        <w:t>s</w:t>
      </w:r>
      <w:r w:rsidR="00C040AC">
        <w:rPr>
          <w:noProof/>
          <w:color w:val="000000" w:themeColor="text1"/>
        </w:rPr>
        <w:t>)</w:t>
      </w:r>
      <w:r w:rsidR="00E1388C" w:rsidRPr="00E47EDE">
        <w:rPr>
          <w:noProof/>
          <w:color w:val="000000" w:themeColor="text1"/>
        </w:rPr>
        <w:t xml:space="preserve"> without vs with Herd </w:t>
      </w:r>
      <w:r w:rsidR="002B7601" w:rsidRPr="00E47EDE">
        <w:rPr>
          <w:noProof/>
          <w:color w:val="000000" w:themeColor="text1"/>
        </w:rPr>
        <w:t>Protection.</w:t>
      </w:r>
      <w:r w:rsidR="00BD20B1">
        <w:rPr>
          <w:noProof/>
          <w:color w:val="000000" w:themeColor="text1"/>
        </w:rPr>
        <w:t xml:space="preserve"> </w:t>
      </w:r>
    </w:p>
    <w:p w14:paraId="4A439839" w14:textId="746DF8F6" w:rsidR="00CB2196" w:rsidRPr="0021130E" w:rsidRDefault="008551E2" w:rsidP="004C33E7">
      <w:pPr>
        <w:rPr>
          <w:noProof/>
          <w:color w:val="000000" w:themeColor="text1"/>
        </w:rPr>
      </w:pPr>
      <w:r w:rsidRPr="0021130E">
        <w:rPr>
          <w:noProof/>
        </w:rPr>
        <w:drawing>
          <wp:inline distT="0" distB="0" distL="0" distR="0" wp14:anchorId="39F4E71C" wp14:editId="05DC0D26">
            <wp:extent cx="6416842" cy="4154906"/>
            <wp:effectExtent l="0" t="0" r="3175" b="1714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093015C" w14:textId="77777777" w:rsidR="00E1388C" w:rsidRPr="0021130E" w:rsidRDefault="00E1388C" w:rsidP="004C33E7">
      <w:pPr>
        <w:rPr>
          <w:noProof/>
          <w:color w:val="000000" w:themeColor="text1"/>
        </w:rPr>
      </w:pPr>
    </w:p>
    <w:p w14:paraId="336025D2" w14:textId="71A19982" w:rsidR="00A424E4" w:rsidRPr="00B74C8A" w:rsidRDefault="00D6482B" w:rsidP="00A424E4">
      <w:pPr>
        <w:rPr>
          <w:color w:val="000000" w:themeColor="text1"/>
        </w:rPr>
      </w:pPr>
      <w:r w:rsidRPr="00B74C8A">
        <w:rPr>
          <w:b/>
          <w:color w:val="000000" w:themeColor="text1"/>
        </w:rPr>
        <w:t>Footnote</w:t>
      </w:r>
      <w:r w:rsidR="00B74C8A" w:rsidRPr="00B74C8A">
        <w:rPr>
          <w:b/>
          <w:color w:val="000000" w:themeColor="text1"/>
        </w:rPr>
        <w:t>s</w:t>
      </w:r>
      <w:r w:rsidRPr="00B74C8A">
        <w:rPr>
          <w:color w:val="000000" w:themeColor="text1"/>
        </w:rPr>
        <w:t xml:space="preserve">: </w:t>
      </w:r>
      <w:r w:rsidR="00A424E4" w:rsidRPr="00B74C8A">
        <w:rPr>
          <w:color w:val="000000" w:themeColor="text1"/>
        </w:rPr>
        <w:t>Grey bars: ICER</w:t>
      </w:r>
      <w:r w:rsidR="00B74C8A" w:rsidRPr="00B74C8A">
        <w:rPr>
          <w:color w:val="000000" w:themeColor="text1"/>
        </w:rPr>
        <w:t xml:space="preserve">s </w:t>
      </w:r>
      <w:r w:rsidR="00C040AC">
        <w:rPr>
          <w:color w:val="000000" w:themeColor="text1"/>
        </w:rPr>
        <w:t>(</w:t>
      </w:r>
      <w:r w:rsidR="00B74C8A" w:rsidRPr="00B74C8A">
        <w:rPr>
          <w:color w:val="000000" w:themeColor="text1"/>
        </w:rPr>
        <w:t>per-</w:t>
      </w:r>
      <w:r w:rsidR="00A424E4" w:rsidRPr="00B74C8A">
        <w:rPr>
          <w:color w:val="000000" w:themeColor="text1"/>
        </w:rPr>
        <w:t>LY</w:t>
      </w:r>
      <w:r w:rsidR="00B74C8A" w:rsidRPr="00B74C8A">
        <w:rPr>
          <w:color w:val="000000" w:themeColor="text1"/>
        </w:rPr>
        <w:t>s</w:t>
      </w:r>
      <w:r w:rsidR="00A424E4" w:rsidRPr="00B74C8A">
        <w:rPr>
          <w:color w:val="000000" w:themeColor="text1"/>
        </w:rPr>
        <w:t xml:space="preserve"> gained</w:t>
      </w:r>
      <w:r w:rsidR="00C040AC">
        <w:rPr>
          <w:color w:val="000000" w:themeColor="text1"/>
        </w:rPr>
        <w:t>)</w:t>
      </w:r>
      <w:r w:rsidR="00A424E4" w:rsidRPr="00B74C8A">
        <w:rPr>
          <w:color w:val="000000" w:themeColor="text1"/>
        </w:rPr>
        <w:t xml:space="preserve"> without Herd Protection; Black bars: ICER</w:t>
      </w:r>
      <w:r w:rsidR="00B74C8A" w:rsidRPr="00B74C8A">
        <w:rPr>
          <w:color w:val="000000" w:themeColor="text1"/>
        </w:rPr>
        <w:t xml:space="preserve">s </w:t>
      </w:r>
      <w:r w:rsidR="00C040AC">
        <w:rPr>
          <w:color w:val="000000" w:themeColor="text1"/>
        </w:rPr>
        <w:t>(</w:t>
      </w:r>
      <w:r w:rsidR="00B74C8A" w:rsidRPr="00B74C8A">
        <w:rPr>
          <w:color w:val="000000" w:themeColor="text1"/>
        </w:rPr>
        <w:t>per-L</w:t>
      </w:r>
      <w:r w:rsidR="00A424E4" w:rsidRPr="00B74C8A">
        <w:rPr>
          <w:color w:val="000000" w:themeColor="text1"/>
        </w:rPr>
        <w:t>Y</w:t>
      </w:r>
      <w:r w:rsidR="00B74C8A" w:rsidRPr="00B74C8A">
        <w:rPr>
          <w:color w:val="000000" w:themeColor="text1"/>
        </w:rPr>
        <w:t>s</w:t>
      </w:r>
      <w:r w:rsidR="00A424E4" w:rsidRPr="00B74C8A">
        <w:rPr>
          <w:color w:val="000000" w:themeColor="text1"/>
        </w:rPr>
        <w:t xml:space="preserve"> gained</w:t>
      </w:r>
      <w:r w:rsidR="00C040AC">
        <w:rPr>
          <w:color w:val="000000" w:themeColor="text1"/>
        </w:rPr>
        <w:t>)</w:t>
      </w:r>
      <w:r w:rsidR="00A424E4" w:rsidRPr="00B74C8A">
        <w:rPr>
          <w:color w:val="000000" w:themeColor="text1"/>
        </w:rPr>
        <w:t xml:space="preserve"> with Herd Protection</w:t>
      </w:r>
      <w:r w:rsidR="00BD20B1">
        <w:rPr>
          <w:color w:val="000000" w:themeColor="text1"/>
        </w:rPr>
        <w:t xml:space="preserve">. </w:t>
      </w:r>
      <w:r w:rsidR="00BD20B1" w:rsidRPr="00E47EDE">
        <w:rPr>
          <w:noProof/>
          <w:color w:val="000000" w:themeColor="text1"/>
        </w:rPr>
        <w:t>(all values are inflated in 2016 US dollars)</w:t>
      </w:r>
    </w:p>
    <w:p w14:paraId="62A7ECC7" w14:textId="28B7F45E" w:rsidR="00E1388C" w:rsidRPr="0021130E" w:rsidRDefault="00A424E4" w:rsidP="004C33E7">
      <w:pPr>
        <w:rPr>
          <w:color w:val="000000" w:themeColor="text1"/>
        </w:rPr>
      </w:pPr>
      <w:r w:rsidRPr="00B74C8A">
        <w:rPr>
          <w:b/>
          <w:color w:val="000000" w:themeColor="text1"/>
        </w:rPr>
        <w:t>Abbreviations</w:t>
      </w:r>
      <w:r w:rsidRPr="00B74C8A">
        <w:rPr>
          <w:color w:val="000000" w:themeColor="text1"/>
        </w:rPr>
        <w:t>:</w:t>
      </w:r>
      <w:r w:rsidR="00D6482B" w:rsidRPr="00E47EDE">
        <w:rPr>
          <w:color w:val="000000" w:themeColor="text1"/>
        </w:rPr>
        <w:t xml:space="preserve"> </w:t>
      </w:r>
      <w:r w:rsidR="00D6482B" w:rsidRPr="0021130E">
        <w:rPr>
          <w:color w:val="000000" w:themeColor="text1"/>
        </w:rPr>
        <w:t xml:space="preserve">P= pneumococcal </w:t>
      </w:r>
      <w:r w:rsidRPr="0021130E">
        <w:rPr>
          <w:color w:val="000000" w:themeColor="text1"/>
        </w:rPr>
        <w:t xml:space="preserve">conjugate </w:t>
      </w:r>
      <w:r w:rsidR="00D6482B" w:rsidRPr="0021130E">
        <w:rPr>
          <w:color w:val="000000" w:themeColor="text1"/>
        </w:rPr>
        <w:t xml:space="preserve">vaccines, M= meningococcal </w:t>
      </w:r>
      <w:r w:rsidRPr="0021130E">
        <w:rPr>
          <w:color w:val="000000" w:themeColor="text1"/>
        </w:rPr>
        <w:t xml:space="preserve">conjugate </w:t>
      </w:r>
      <w:r w:rsidR="00D6482B" w:rsidRPr="0021130E">
        <w:rPr>
          <w:color w:val="000000" w:themeColor="text1"/>
        </w:rPr>
        <w:t>vaccines, R=rotavirus vaccines, F=influenza vaccines</w:t>
      </w:r>
    </w:p>
    <w:p w14:paraId="3BC3735C" w14:textId="55089AA2" w:rsidR="00E1388C" w:rsidRPr="00E47EDE" w:rsidRDefault="00E1388C" w:rsidP="004C33E7">
      <w:pPr>
        <w:rPr>
          <w:color w:val="000000" w:themeColor="text1"/>
        </w:rPr>
      </w:pPr>
    </w:p>
    <w:p w14:paraId="46212B44" w14:textId="77777777" w:rsidR="000D0179" w:rsidRPr="00E47EDE" w:rsidRDefault="000D0179" w:rsidP="004C33E7">
      <w:pPr>
        <w:rPr>
          <w:color w:val="000000" w:themeColor="text1"/>
        </w:rPr>
      </w:pPr>
    </w:p>
    <w:p w14:paraId="4FC95EDC" w14:textId="476DE5D6" w:rsidR="002916FE" w:rsidRPr="00E47EDE" w:rsidRDefault="00B268F9">
      <w:pPr>
        <w:rPr>
          <w:noProof/>
          <w:color w:val="000000" w:themeColor="text1"/>
        </w:rPr>
      </w:pPr>
      <w:r>
        <w:rPr>
          <w:b/>
          <w:color w:val="000000" w:themeColor="text1"/>
        </w:rPr>
        <w:lastRenderedPageBreak/>
        <w:t xml:space="preserve">Fig </w:t>
      </w:r>
      <w:r w:rsidR="00916A37">
        <w:rPr>
          <w:b/>
          <w:color w:val="000000" w:themeColor="text1"/>
        </w:rPr>
        <w:t>E-1</w:t>
      </w:r>
      <w:r w:rsidR="00AF6620" w:rsidRPr="00E47EDE">
        <w:rPr>
          <w:color w:val="000000" w:themeColor="text1"/>
        </w:rPr>
        <w:t>: Differences in ICER</w:t>
      </w:r>
      <w:r w:rsidR="00B74C8A">
        <w:rPr>
          <w:color w:val="000000" w:themeColor="text1"/>
        </w:rPr>
        <w:t xml:space="preserve">s </w:t>
      </w:r>
      <w:r w:rsidR="00C040AC">
        <w:rPr>
          <w:color w:val="000000" w:themeColor="text1"/>
        </w:rPr>
        <w:t>(</w:t>
      </w:r>
      <w:r w:rsidR="00B74C8A">
        <w:rPr>
          <w:color w:val="000000" w:themeColor="text1"/>
        </w:rPr>
        <w:t>per-</w:t>
      </w:r>
      <w:r w:rsidR="00AF6620" w:rsidRPr="00E47EDE">
        <w:rPr>
          <w:color w:val="000000" w:themeColor="text1"/>
        </w:rPr>
        <w:t>DALY</w:t>
      </w:r>
      <w:r w:rsidR="00C040AC">
        <w:rPr>
          <w:color w:val="000000" w:themeColor="text1"/>
        </w:rPr>
        <w:t>s)</w:t>
      </w:r>
      <w:r w:rsidR="00AF6620" w:rsidRPr="00E47EDE">
        <w:rPr>
          <w:color w:val="000000" w:themeColor="text1"/>
        </w:rPr>
        <w:t xml:space="preserve"> w</w:t>
      </w:r>
      <w:r w:rsidR="00AF6620" w:rsidRPr="00E47EDE">
        <w:rPr>
          <w:noProof/>
          <w:color w:val="000000" w:themeColor="text1"/>
        </w:rPr>
        <w:t>ithout vs with Herd Protection.(all values are inflated in 2016 US dollars)</w:t>
      </w:r>
      <w:r w:rsidR="002916FE" w:rsidRPr="00E47EDE">
        <w:rPr>
          <w:noProof/>
        </w:rPr>
        <w:drawing>
          <wp:inline distT="0" distB="0" distL="0" distR="0" wp14:anchorId="4AA1D12D" wp14:editId="432AF48A">
            <wp:extent cx="6898105" cy="4989028"/>
            <wp:effectExtent l="0" t="0" r="17145" b="25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8393251" w14:textId="77777777" w:rsidR="002916FE" w:rsidRPr="0021130E" w:rsidRDefault="002916FE" w:rsidP="002916FE">
      <w:pPr>
        <w:rPr>
          <w:color w:val="000000" w:themeColor="text1"/>
        </w:rPr>
      </w:pPr>
      <w:r w:rsidRPr="00B74C8A">
        <w:rPr>
          <w:b/>
          <w:color w:val="000000" w:themeColor="text1"/>
        </w:rPr>
        <w:t>Abbreviations:</w:t>
      </w:r>
      <w:r w:rsidRPr="00E47EDE">
        <w:rPr>
          <w:color w:val="000000" w:themeColor="text1"/>
        </w:rPr>
        <w:t xml:space="preserve"> </w:t>
      </w:r>
      <w:r w:rsidRPr="0021130E">
        <w:rPr>
          <w:color w:val="000000" w:themeColor="text1"/>
        </w:rPr>
        <w:t>P= pneumococcal conjugate vaccines, M= meningococcal conjugate vaccines, R=rotavirus vaccines, F=influenza vaccines</w:t>
      </w:r>
    </w:p>
    <w:p w14:paraId="7E6593B5" w14:textId="7B48F057" w:rsidR="00AF6620" w:rsidRPr="00E47EDE" w:rsidRDefault="00AF6620">
      <w:pPr>
        <w:rPr>
          <w:noProof/>
          <w:color w:val="000000" w:themeColor="text1"/>
        </w:rPr>
      </w:pPr>
      <w:r w:rsidRPr="00E47EDE">
        <w:rPr>
          <w:noProof/>
          <w:color w:val="000000" w:themeColor="text1"/>
        </w:rPr>
        <w:br w:type="page"/>
      </w:r>
    </w:p>
    <w:p w14:paraId="5E1FA016" w14:textId="38E6C3D6" w:rsidR="00BA746C" w:rsidRPr="00E47EDE" w:rsidRDefault="00916A37" w:rsidP="004C33E7">
      <w:pPr>
        <w:rPr>
          <w:noProof/>
          <w:color w:val="000000" w:themeColor="text1"/>
        </w:rPr>
      </w:pPr>
      <w:r>
        <w:rPr>
          <w:b/>
          <w:color w:val="000000" w:themeColor="text1"/>
        </w:rPr>
        <w:lastRenderedPageBreak/>
        <w:t>Fig E-2</w:t>
      </w:r>
      <w:bookmarkStart w:id="0" w:name="_GoBack"/>
      <w:bookmarkEnd w:id="0"/>
      <w:r w:rsidR="00E1388C" w:rsidRPr="00B74C8A">
        <w:rPr>
          <w:b/>
          <w:color w:val="000000" w:themeColor="text1"/>
        </w:rPr>
        <w:t>:</w:t>
      </w:r>
      <w:r w:rsidR="00E1388C" w:rsidRPr="0021130E">
        <w:rPr>
          <w:noProof/>
          <w:color w:val="000000" w:themeColor="text1"/>
        </w:rPr>
        <w:t xml:space="preserve">  </w:t>
      </w:r>
      <w:r w:rsidR="00E1388C" w:rsidRPr="00E47EDE">
        <w:rPr>
          <w:noProof/>
          <w:color w:val="000000" w:themeColor="text1"/>
        </w:rPr>
        <w:t>Analyses of ICER</w:t>
      </w:r>
      <w:r w:rsidR="00B74C8A">
        <w:rPr>
          <w:noProof/>
          <w:color w:val="000000" w:themeColor="text1"/>
        </w:rPr>
        <w:t xml:space="preserve">s </w:t>
      </w:r>
      <w:r w:rsidR="00C040AC">
        <w:rPr>
          <w:noProof/>
          <w:color w:val="000000" w:themeColor="text1"/>
        </w:rPr>
        <w:t>(</w:t>
      </w:r>
      <w:r w:rsidR="00B74C8A">
        <w:rPr>
          <w:noProof/>
          <w:color w:val="000000" w:themeColor="text1"/>
        </w:rPr>
        <w:t>per-</w:t>
      </w:r>
      <w:r w:rsidR="00E1388C" w:rsidRPr="00E47EDE">
        <w:rPr>
          <w:noProof/>
          <w:color w:val="000000" w:themeColor="text1"/>
        </w:rPr>
        <w:t>DALY</w:t>
      </w:r>
      <w:r w:rsidR="00B74C8A">
        <w:rPr>
          <w:noProof/>
          <w:color w:val="000000" w:themeColor="text1"/>
        </w:rPr>
        <w:t>s</w:t>
      </w:r>
      <w:r w:rsidR="00C040AC">
        <w:rPr>
          <w:noProof/>
          <w:color w:val="000000" w:themeColor="text1"/>
        </w:rPr>
        <w:t>)</w:t>
      </w:r>
      <w:r w:rsidR="00E1388C" w:rsidRPr="00E47EDE">
        <w:rPr>
          <w:noProof/>
          <w:color w:val="000000" w:themeColor="text1"/>
        </w:rPr>
        <w:t xml:space="preserve"> without vs with Herd </w:t>
      </w:r>
      <w:r w:rsidR="002B7601" w:rsidRPr="00E47EDE">
        <w:rPr>
          <w:noProof/>
          <w:color w:val="000000" w:themeColor="text1"/>
        </w:rPr>
        <w:t>Protection</w:t>
      </w:r>
      <w:r w:rsidR="00AF6620" w:rsidRPr="00E47EDE">
        <w:rPr>
          <w:noProof/>
          <w:color w:val="000000" w:themeColor="text1"/>
        </w:rPr>
        <w:t xml:space="preserve"> (all values are inflated in 2016 US dollars)</w:t>
      </w:r>
    </w:p>
    <w:p w14:paraId="7A5578E8" w14:textId="40DDE6CF" w:rsidR="00BA746C" w:rsidRPr="00E47EDE" w:rsidRDefault="00BA746C" w:rsidP="004C33E7">
      <w:pPr>
        <w:rPr>
          <w:noProof/>
          <w:color w:val="000000" w:themeColor="text1"/>
        </w:rPr>
      </w:pPr>
      <w:r w:rsidRPr="0021130E">
        <w:rPr>
          <w:noProof/>
        </w:rPr>
        <w:drawing>
          <wp:inline distT="0" distB="0" distL="0" distR="0" wp14:anchorId="1BEC7728" wp14:editId="7D81F3C2">
            <wp:extent cx="6945330" cy="3924314"/>
            <wp:effectExtent l="0" t="0" r="825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6043513" w14:textId="3CE7678A" w:rsidR="00D17F08" w:rsidRPr="00E47EDE" w:rsidRDefault="00D17F08" w:rsidP="004C33E7">
      <w:pPr>
        <w:rPr>
          <w:noProof/>
          <w:color w:val="000000" w:themeColor="text1"/>
        </w:rPr>
      </w:pPr>
    </w:p>
    <w:p w14:paraId="6A66FFA2" w14:textId="65B724AB" w:rsidR="00E1388C" w:rsidRPr="0021130E" w:rsidRDefault="00E1388C" w:rsidP="004C33E7">
      <w:pPr>
        <w:rPr>
          <w:noProof/>
          <w:color w:val="000000" w:themeColor="text1"/>
        </w:rPr>
      </w:pPr>
    </w:p>
    <w:p w14:paraId="0C69E6E9" w14:textId="77777777" w:rsidR="00E1388C" w:rsidRPr="0021130E" w:rsidRDefault="00E1388C" w:rsidP="004C33E7">
      <w:pPr>
        <w:rPr>
          <w:noProof/>
          <w:color w:val="000000" w:themeColor="text1"/>
        </w:rPr>
      </w:pPr>
    </w:p>
    <w:p w14:paraId="3EF7F029" w14:textId="6E078338" w:rsidR="00A424E4" w:rsidRPr="0021130E" w:rsidRDefault="0069280E" w:rsidP="004C33E7">
      <w:pPr>
        <w:rPr>
          <w:color w:val="000000" w:themeColor="text1"/>
        </w:rPr>
      </w:pPr>
      <w:r w:rsidRPr="00B74C8A">
        <w:rPr>
          <w:b/>
          <w:color w:val="000000" w:themeColor="text1"/>
        </w:rPr>
        <w:t>Footnote</w:t>
      </w:r>
      <w:r w:rsidR="00B74C8A" w:rsidRPr="00B74C8A">
        <w:rPr>
          <w:b/>
          <w:color w:val="000000" w:themeColor="text1"/>
        </w:rPr>
        <w:t>s</w:t>
      </w:r>
      <w:r w:rsidRPr="00B74C8A">
        <w:rPr>
          <w:b/>
          <w:color w:val="000000" w:themeColor="text1"/>
        </w:rPr>
        <w:t>:</w:t>
      </w:r>
      <w:r w:rsidRPr="00E47EDE">
        <w:rPr>
          <w:color w:val="000000" w:themeColor="text1"/>
        </w:rPr>
        <w:t xml:space="preserve"> </w:t>
      </w:r>
      <w:r w:rsidR="00A424E4" w:rsidRPr="0021130E">
        <w:rPr>
          <w:color w:val="000000" w:themeColor="text1"/>
        </w:rPr>
        <w:t>Grey bars: ICER</w:t>
      </w:r>
      <w:r w:rsidR="00B74C8A">
        <w:rPr>
          <w:color w:val="000000" w:themeColor="text1"/>
        </w:rPr>
        <w:t>s per-</w:t>
      </w:r>
      <w:r w:rsidR="00A424E4" w:rsidRPr="0021130E">
        <w:rPr>
          <w:color w:val="000000" w:themeColor="text1"/>
        </w:rPr>
        <w:t>DALY</w:t>
      </w:r>
      <w:r w:rsidR="00B74C8A">
        <w:rPr>
          <w:color w:val="000000" w:themeColor="text1"/>
        </w:rPr>
        <w:t>s</w:t>
      </w:r>
      <w:r w:rsidR="00A424E4" w:rsidRPr="0021130E">
        <w:rPr>
          <w:color w:val="000000" w:themeColor="text1"/>
        </w:rPr>
        <w:t xml:space="preserve"> averted without Herd Protection; Black bars: ICER</w:t>
      </w:r>
      <w:r w:rsidR="00B74C8A">
        <w:rPr>
          <w:color w:val="000000" w:themeColor="text1"/>
        </w:rPr>
        <w:t>s per-</w:t>
      </w:r>
      <w:r w:rsidR="00A424E4" w:rsidRPr="0021130E">
        <w:rPr>
          <w:color w:val="000000" w:themeColor="text1"/>
        </w:rPr>
        <w:t>DALY</w:t>
      </w:r>
      <w:r w:rsidR="00B74C8A">
        <w:rPr>
          <w:color w:val="000000" w:themeColor="text1"/>
        </w:rPr>
        <w:t>s</w:t>
      </w:r>
      <w:r w:rsidR="00A424E4" w:rsidRPr="0021130E">
        <w:rPr>
          <w:color w:val="000000" w:themeColor="text1"/>
        </w:rPr>
        <w:t xml:space="preserve"> averted with Herd Protection</w:t>
      </w:r>
    </w:p>
    <w:p w14:paraId="0105521E" w14:textId="3C286360" w:rsidR="00F82CF7" w:rsidRDefault="00A424E4" w:rsidP="004C33E7">
      <w:pPr>
        <w:rPr>
          <w:color w:val="000000" w:themeColor="text1"/>
        </w:rPr>
        <w:sectPr w:rsidR="00F82CF7" w:rsidSect="00F82CF7">
          <w:pgSz w:w="15840" w:h="12240" w:orient="landscape"/>
          <w:pgMar w:top="1440" w:right="1440" w:bottom="1440" w:left="1440" w:header="720" w:footer="720" w:gutter="0"/>
          <w:cols w:space="720"/>
          <w:docGrid w:linePitch="360"/>
        </w:sectPr>
      </w:pPr>
      <w:r w:rsidRPr="00B74C8A">
        <w:rPr>
          <w:b/>
          <w:color w:val="000000" w:themeColor="text1"/>
        </w:rPr>
        <w:t>Abbreviations</w:t>
      </w:r>
      <w:r w:rsidRPr="00E47EDE">
        <w:rPr>
          <w:color w:val="000000" w:themeColor="text1"/>
        </w:rPr>
        <w:t>:</w:t>
      </w:r>
      <w:r w:rsidR="0069280E" w:rsidRPr="00E47EDE">
        <w:rPr>
          <w:color w:val="000000" w:themeColor="text1"/>
        </w:rPr>
        <w:t xml:space="preserve"> </w:t>
      </w:r>
      <w:r w:rsidR="0069280E" w:rsidRPr="0021130E">
        <w:rPr>
          <w:color w:val="000000" w:themeColor="text1"/>
        </w:rPr>
        <w:t xml:space="preserve">P= pneumococcal </w:t>
      </w:r>
      <w:r w:rsidRPr="0021130E">
        <w:rPr>
          <w:color w:val="000000" w:themeColor="text1"/>
        </w:rPr>
        <w:t xml:space="preserve">conjugate </w:t>
      </w:r>
      <w:r w:rsidR="0069280E" w:rsidRPr="0021130E">
        <w:rPr>
          <w:color w:val="000000" w:themeColor="text1"/>
        </w:rPr>
        <w:t xml:space="preserve">vaccines, M= meningococcal </w:t>
      </w:r>
      <w:r w:rsidRPr="0021130E">
        <w:rPr>
          <w:color w:val="000000" w:themeColor="text1"/>
        </w:rPr>
        <w:t xml:space="preserve">conjugate </w:t>
      </w:r>
      <w:r w:rsidR="0069280E" w:rsidRPr="0021130E">
        <w:rPr>
          <w:color w:val="000000" w:themeColor="text1"/>
        </w:rPr>
        <w:t>vaccines, R=rotaviru</w:t>
      </w:r>
      <w:r w:rsidR="00B1471F">
        <w:rPr>
          <w:color w:val="000000" w:themeColor="text1"/>
        </w:rPr>
        <w:t>s vaccines, F=influenza vaccine</w:t>
      </w:r>
    </w:p>
    <w:p w14:paraId="6FFB8E68" w14:textId="3F9F1484" w:rsidR="005D1F48" w:rsidRDefault="00ED487B" w:rsidP="00E73EA9">
      <w:pPr>
        <w:ind w:left="-540"/>
        <w:rPr>
          <w:color w:val="000000" w:themeColor="text1"/>
        </w:rPr>
      </w:pPr>
      <w:r>
        <w:rPr>
          <w:b/>
          <w:color w:val="000000" w:themeColor="text1"/>
        </w:rPr>
        <w:lastRenderedPageBreak/>
        <w:t>Table</w:t>
      </w:r>
      <w:r w:rsidR="00B268F9">
        <w:rPr>
          <w:b/>
          <w:color w:val="000000" w:themeColor="text1"/>
        </w:rPr>
        <w:t xml:space="preserve"> </w:t>
      </w:r>
      <w:r w:rsidR="00916A37">
        <w:rPr>
          <w:b/>
          <w:color w:val="000000" w:themeColor="text1"/>
        </w:rPr>
        <w:t>A</w:t>
      </w:r>
      <w:r w:rsidR="005D1F48" w:rsidRPr="00865E60">
        <w:rPr>
          <w:color w:val="000000" w:themeColor="text1"/>
        </w:rPr>
        <w:t xml:space="preserve">: Characteristics of Included Studies, Analyses and </w:t>
      </w:r>
      <w:r w:rsidR="00B74C8A" w:rsidRPr="00865E60">
        <w:rPr>
          <w:color w:val="000000" w:themeColor="text1"/>
        </w:rPr>
        <w:t>ICER-</w:t>
      </w:r>
      <w:r w:rsidR="005D1F48" w:rsidRPr="00865E60">
        <w:rPr>
          <w:color w:val="000000" w:themeColor="text1"/>
        </w:rPr>
        <w:t>Outcome Analyses</w:t>
      </w:r>
    </w:p>
    <w:tbl>
      <w:tblPr>
        <w:tblStyle w:val="TableGrid"/>
        <w:tblW w:w="5898" w:type="pct"/>
        <w:tblInd w:w="-1062" w:type="dxa"/>
        <w:tblLayout w:type="fixed"/>
        <w:tblLook w:val="04A0" w:firstRow="1" w:lastRow="0" w:firstColumn="1" w:lastColumn="0" w:noHBand="0" w:noVBand="1"/>
      </w:tblPr>
      <w:tblGrid>
        <w:gridCol w:w="6194"/>
        <w:gridCol w:w="2832"/>
        <w:gridCol w:w="1766"/>
        <w:gridCol w:w="1680"/>
        <w:gridCol w:w="1506"/>
        <w:gridCol w:w="1298"/>
      </w:tblGrid>
      <w:tr w:rsidR="005A06F2" w:rsidRPr="0021130E" w14:paraId="74B343CB" w14:textId="77777777" w:rsidTr="00DF1F57">
        <w:trPr>
          <w:trHeight w:val="300"/>
        </w:trPr>
        <w:tc>
          <w:tcPr>
            <w:tcW w:w="2027" w:type="pct"/>
          </w:tcPr>
          <w:p w14:paraId="6E2FBD1E" w14:textId="77777777" w:rsidR="005A06F2" w:rsidRPr="00FE2F47" w:rsidRDefault="005A06F2" w:rsidP="005D1F48">
            <w:pPr>
              <w:rPr>
                <w:b/>
                <w:bCs/>
                <w:color w:val="000000" w:themeColor="text1"/>
              </w:rPr>
            </w:pPr>
            <w:r w:rsidRPr="00FE2F47">
              <w:rPr>
                <w:b/>
                <w:bCs/>
                <w:color w:val="000000" w:themeColor="text1"/>
              </w:rPr>
              <w:t>CEA studies</w:t>
            </w:r>
          </w:p>
        </w:tc>
        <w:tc>
          <w:tcPr>
            <w:tcW w:w="927" w:type="pct"/>
          </w:tcPr>
          <w:p w14:paraId="38772601" w14:textId="77777777" w:rsidR="005A06F2" w:rsidRPr="00FE2F47" w:rsidRDefault="005A06F2" w:rsidP="005D1F48">
            <w:pPr>
              <w:rPr>
                <w:b/>
                <w:bCs/>
                <w:color w:val="000000" w:themeColor="text1"/>
              </w:rPr>
            </w:pPr>
            <w:r w:rsidRPr="00FE2F47">
              <w:rPr>
                <w:b/>
                <w:bCs/>
                <w:color w:val="000000" w:themeColor="text1"/>
              </w:rPr>
              <w:t>35 studies</w:t>
            </w:r>
          </w:p>
        </w:tc>
        <w:tc>
          <w:tcPr>
            <w:tcW w:w="578" w:type="pct"/>
          </w:tcPr>
          <w:p w14:paraId="4DF9C2D0" w14:textId="77777777" w:rsidR="005A06F2" w:rsidRPr="0021130E" w:rsidRDefault="005A06F2" w:rsidP="005D1F48">
            <w:pPr>
              <w:rPr>
                <w:bCs/>
                <w:color w:val="000000" w:themeColor="text1"/>
              </w:rPr>
            </w:pPr>
          </w:p>
        </w:tc>
        <w:tc>
          <w:tcPr>
            <w:tcW w:w="550" w:type="pct"/>
          </w:tcPr>
          <w:p w14:paraId="01B38639" w14:textId="77777777" w:rsidR="005A06F2" w:rsidRPr="0021130E" w:rsidRDefault="005A06F2" w:rsidP="005D1F48">
            <w:pPr>
              <w:rPr>
                <w:bCs/>
                <w:color w:val="000000" w:themeColor="text1"/>
              </w:rPr>
            </w:pPr>
          </w:p>
        </w:tc>
        <w:tc>
          <w:tcPr>
            <w:tcW w:w="918" w:type="pct"/>
            <w:gridSpan w:val="2"/>
          </w:tcPr>
          <w:p w14:paraId="5F30F852" w14:textId="77777777" w:rsidR="005A06F2" w:rsidRPr="0021130E" w:rsidRDefault="005A06F2" w:rsidP="005D1F48">
            <w:pPr>
              <w:rPr>
                <w:bCs/>
                <w:color w:val="000000" w:themeColor="text1"/>
              </w:rPr>
            </w:pPr>
          </w:p>
        </w:tc>
      </w:tr>
      <w:tr w:rsidR="005A06F2" w:rsidRPr="0021130E" w14:paraId="402846B1" w14:textId="77777777" w:rsidTr="00DF1F57">
        <w:trPr>
          <w:trHeight w:val="300"/>
        </w:trPr>
        <w:tc>
          <w:tcPr>
            <w:tcW w:w="2027" w:type="pct"/>
          </w:tcPr>
          <w:p w14:paraId="1C3CCA12" w14:textId="77777777" w:rsidR="005A06F2" w:rsidRDefault="005A06F2" w:rsidP="005D1F48">
            <w:pPr>
              <w:jc w:val="right"/>
              <w:rPr>
                <w:bCs/>
                <w:color w:val="000000" w:themeColor="text1"/>
              </w:rPr>
            </w:pPr>
            <w:r>
              <w:rPr>
                <w:bCs/>
                <w:color w:val="000000" w:themeColor="text1"/>
              </w:rPr>
              <w:t>Pneumococcal conjugate vaccines</w:t>
            </w:r>
          </w:p>
        </w:tc>
        <w:tc>
          <w:tcPr>
            <w:tcW w:w="927" w:type="pct"/>
          </w:tcPr>
          <w:p w14:paraId="6320C9D0" w14:textId="77777777" w:rsidR="005A06F2" w:rsidRDefault="005A06F2" w:rsidP="005D1F48">
            <w:pPr>
              <w:jc w:val="right"/>
              <w:rPr>
                <w:bCs/>
                <w:color w:val="000000" w:themeColor="text1"/>
              </w:rPr>
            </w:pPr>
            <w:r>
              <w:rPr>
                <w:bCs/>
                <w:color w:val="000000" w:themeColor="text1"/>
              </w:rPr>
              <w:t>20 studies</w:t>
            </w:r>
          </w:p>
        </w:tc>
        <w:tc>
          <w:tcPr>
            <w:tcW w:w="578" w:type="pct"/>
          </w:tcPr>
          <w:p w14:paraId="7BEB1005" w14:textId="77777777" w:rsidR="005A06F2" w:rsidRPr="0021130E" w:rsidRDefault="005A06F2" w:rsidP="005D1F48">
            <w:pPr>
              <w:rPr>
                <w:bCs/>
                <w:color w:val="000000" w:themeColor="text1"/>
              </w:rPr>
            </w:pPr>
          </w:p>
        </w:tc>
        <w:tc>
          <w:tcPr>
            <w:tcW w:w="550" w:type="pct"/>
          </w:tcPr>
          <w:p w14:paraId="03D27965" w14:textId="77777777" w:rsidR="005A06F2" w:rsidRPr="0021130E" w:rsidRDefault="005A06F2" w:rsidP="005D1F48">
            <w:pPr>
              <w:rPr>
                <w:bCs/>
                <w:color w:val="000000" w:themeColor="text1"/>
              </w:rPr>
            </w:pPr>
          </w:p>
        </w:tc>
        <w:tc>
          <w:tcPr>
            <w:tcW w:w="918" w:type="pct"/>
            <w:gridSpan w:val="2"/>
          </w:tcPr>
          <w:p w14:paraId="3C87C89F" w14:textId="77777777" w:rsidR="005A06F2" w:rsidRPr="0021130E" w:rsidRDefault="005A06F2" w:rsidP="005D1F48">
            <w:pPr>
              <w:rPr>
                <w:bCs/>
                <w:color w:val="000000" w:themeColor="text1"/>
              </w:rPr>
            </w:pPr>
          </w:p>
        </w:tc>
      </w:tr>
      <w:tr w:rsidR="005A06F2" w:rsidRPr="0021130E" w14:paraId="3931258C" w14:textId="77777777" w:rsidTr="00DF1F57">
        <w:trPr>
          <w:trHeight w:val="300"/>
        </w:trPr>
        <w:tc>
          <w:tcPr>
            <w:tcW w:w="2027" w:type="pct"/>
          </w:tcPr>
          <w:p w14:paraId="642CC05A" w14:textId="77777777" w:rsidR="005A06F2" w:rsidRDefault="005A06F2" w:rsidP="005D1F48">
            <w:pPr>
              <w:jc w:val="right"/>
              <w:rPr>
                <w:bCs/>
                <w:color w:val="000000" w:themeColor="text1"/>
              </w:rPr>
            </w:pPr>
            <w:r>
              <w:rPr>
                <w:bCs/>
                <w:color w:val="000000" w:themeColor="text1"/>
              </w:rPr>
              <w:t>Meningococcal conjugate vaccines</w:t>
            </w:r>
          </w:p>
        </w:tc>
        <w:tc>
          <w:tcPr>
            <w:tcW w:w="927" w:type="pct"/>
          </w:tcPr>
          <w:p w14:paraId="23DC248C" w14:textId="77777777" w:rsidR="005A06F2" w:rsidRDefault="005A06F2" w:rsidP="005D1F48">
            <w:pPr>
              <w:jc w:val="right"/>
              <w:rPr>
                <w:bCs/>
                <w:color w:val="000000" w:themeColor="text1"/>
              </w:rPr>
            </w:pPr>
            <w:r>
              <w:rPr>
                <w:bCs/>
                <w:color w:val="000000" w:themeColor="text1"/>
              </w:rPr>
              <w:t>4 studies</w:t>
            </w:r>
          </w:p>
        </w:tc>
        <w:tc>
          <w:tcPr>
            <w:tcW w:w="578" w:type="pct"/>
          </w:tcPr>
          <w:p w14:paraId="4F72DF42" w14:textId="77777777" w:rsidR="005A06F2" w:rsidRPr="0021130E" w:rsidRDefault="005A06F2" w:rsidP="005D1F48">
            <w:pPr>
              <w:rPr>
                <w:bCs/>
                <w:color w:val="000000" w:themeColor="text1"/>
              </w:rPr>
            </w:pPr>
          </w:p>
        </w:tc>
        <w:tc>
          <w:tcPr>
            <w:tcW w:w="550" w:type="pct"/>
          </w:tcPr>
          <w:p w14:paraId="04EBBD00" w14:textId="77777777" w:rsidR="005A06F2" w:rsidRPr="0021130E" w:rsidRDefault="005A06F2" w:rsidP="005D1F48">
            <w:pPr>
              <w:rPr>
                <w:bCs/>
                <w:color w:val="000000" w:themeColor="text1"/>
              </w:rPr>
            </w:pPr>
          </w:p>
        </w:tc>
        <w:tc>
          <w:tcPr>
            <w:tcW w:w="918" w:type="pct"/>
            <w:gridSpan w:val="2"/>
          </w:tcPr>
          <w:p w14:paraId="62BE4A31" w14:textId="77777777" w:rsidR="005A06F2" w:rsidRPr="0021130E" w:rsidRDefault="005A06F2" w:rsidP="005D1F48">
            <w:pPr>
              <w:rPr>
                <w:bCs/>
                <w:color w:val="000000" w:themeColor="text1"/>
              </w:rPr>
            </w:pPr>
          </w:p>
        </w:tc>
      </w:tr>
      <w:tr w:rsidR="005A06F2" w:rsidRPr="0021130E" w14:paraId="6E26982D" w14:textId="77777777" w:rsidTr="00DF1F57">
        <w:trPr>
          <w:trHeight w:val="300"/>
        </w:trPr>
        <w:tc>
          <w:tcPr>
            <w:tcW w:w="2027" w:type="pct"/>
          </w:tcPr>
          <w:p w14:paraId="2D7A4D58" w14:textId="77777777" w:rsidR="005A06F2" w:rsidRDefault="005A06F2" w:rsidP="005D1F48">
            <w:pPr>
              <w:jc w:val="right"/>
              <w:rPr>
                <w:bCs/>
                <w:color w:val="000000" w:themeColor="text1"/>
              </w:rPr>
            </w:pPr>
            <w:r>
              <w:rPr>
                <w:bCs/>
                <w:color w:val="000000" w:themeColor="text1"/>
              </w:rPr>
              <w:t>Rotavirus vaccines</w:t>
            </w:r>
          </w:p>
        </w:tc>
        <w:tc>
          <w:tcPr>
            <w:tcW w:w="927" w:type="pct"/>
          </w:tcPr>
          <w:p w14:paraId="47F5E882" w14:textId="77777777" w:rsidR="005A06F2" w:rsidRDefault="005A06F2" w:rsidP="005D1F48">
            <w:pPr>
              <w:jc w:val="right"/>
              <w:rPr>
                <w:bCs/>
                <w:color w:val="000000" w:themeColor="text1"/>
              </w:rPr>
            </w:pPr>
            <w:r>
              <w:rPr>
                <w:bCs/>
                <w:color w:val="000000" w:themeColor="text1"/>
              </w:rPr>
              <w:t>8 studies</w:t>
            </w:r>
          </w:p>
        </w:tc>
        <w:tc>
          <w:tcPr>
            <w:tcW w:w="578" w:type="pct"/>
          </w:tcPr>
          <w:p w14:paraId="3FE59E44" w14:textId="77777777" w:rsidR="005A06F2" w:rsidRPr="0021130E" w:rsidRDefault="005A06F2" w:rsidP="005D1F48">
            <w:pPr>
              <w:rPr>
                <w:bCs/>
                <w:color w:val="000000" w:themeColor="text1"/>
              </w:rPr>
            </w:pPr>
          </w:p>
        </w:tc>
        <w:tc>
          <w:tcPr>
            <w:tcW w:w="550" w:type="pct"/>
          </w:tcPr>
          <w:p w14:paraId="66F564C7" w14:textId="77777777" w:rsidR="005A06F2" w:rsidRPr="0021130E" w:rsidRDefault="005A06F2" w:rsidP="005D1F48">
            <w:pPr>
              <w:rPr>
                <w:bCs/>
                <w:color w:val="000000" w:themeColor="text1"/>
              </w:rPr>
            </w:pPr>
          </w:p>
        </w:tc>
        <w:tc>
          <w:tcPr>
            <w:tcW w:w="918" w:type="pct"/>
            <w:gridSpan w:val="2"/>
          </w:tcPr>
          <w:p w14:paraId="6F280A78" w14:textId="77777777" w:rsidR="005A06F2" w:rsidRPr="0021130E" w:rsidRDefault="005A06F2" w:rsidP="005D1F48">
            <w:pPr>
              <w:rPr>
                <w:bCs/>
                <w:color w:val="000000" w:themeColor="text1"/>
              </w:rPr>
            </w:pPr>
          </w:p>
        </w:tc>
      </w:tr>
      <w:tr w:rsidR="005A06F2" w:rsidRPr="0021130E" w14:paraId="5056BCF4" w14:textId="77777777" w:rsidTr="00DF1F57">
        <w:trPr>
          <w:trHeight w:val="300"/>
        </w:trPr>
        <w:tc>
          <w:tcPr>
            <w:tcW w:w="2027" w:type="pct"/>
          </w:tcPr>
          <w:p w14:paraId="59A8D67B" w14:textId="77777777" w:rsidR="005A06F2" w:rsidRDefault="005A06F2" w:rsidP="005D1F48">
            <w:pPr>
              <w:jc w:val="right"/>
              <w:rPr>
                <w:bCs/>
                <w:color w:val="000000" w:themeColor="text1"/>
              </w:rPr>
            </w:pPr>
            <w:r>
              <w:rPr>
                <w:bCs/>
                <w:color w:val="000000" w:themeColor="text1"/>
              </w:rPr>
              <w:t>Influenza vaccines</w:t>
            </w:r>
          </w:p>
        </w:tc>
        <w:tc>
          <w:tcPr>
            <w:tcW w:w="927" w:type="pct"/>
          </w:tcPr>
          <w:p w14:paraId="3D390852" w14:textId="77777777" w:rsidR="005A06F2" w:rsidRDefault="005A06F2" w:rsidP="005D1F48">
            <w:pPr>
              <w:jc w:val="right"/>
              <w:rPr>
                <w:bCs/>
                <w:color w:val="000000" w:themeColor="text1"/>
              </w:rPr>
            </w:pPr>
            <w:r>
              <w:rPr>
                <w:bCs/>
                <w:color w:val="000000" w:themeColor="text1"/>
              </w:rPr>
              <w:t>3 studies</w:t>
            </w:r>
          </w:p>
        </w:tc>
        <w:tc>
          <w:tcPr>
            <w:tcW w:w="578" w:type="pct"/>
          </w:tcPr>
          <w:p w14:paraId="5001113F" w14:textId="77777777" w:rsidR="005A06F2" w:rsidRPr="0021130E" w:rsidRDefault="005A06F2" w:rsidP="005D1F48">
            <w:pPr>
              <w:rPr>
                <w:bCs/>
                <w:color w:val="000000" w:themeColor="text1"/>
              </w:rPr>
            </w:pPr>
          </w:p>
        </w:tc>
        <w:tc>
          <w:tcPr>
            <w:tcW w:w="550" w:type="pct"/>
          </w:tcPr>
          <w:p w14:paraId="53FF8776" w14:textId="77777777" w:rsidR="005A06F2" w:rsidRPr="0021130E" w:rsidRDefault="005A06F2" w:rsidP="005D1F48">
            <w:pPr>
              <w:rPr>
                <w:bCs/>
                <w:color w:val="000000" w:themeColor="text1"/>
              </w:rPr>
            </w:pPr>
          </w:p>
        </w:tc>
        <w:tc>
          <w:tcPr>
            <w:tcW w:w="918" w:type="pct"/>
            <w:gridSpan w:val="2"/>
          </w:tcPr>
          <w:p w14:paraId="0CFC9116" w14:textId="77777777" w:rsidR="005A06F2" w:rsidRPr="0021130E" w:rsidRDefault="005A06F2" w:rsidP="005D1F48">
            <w:pPr>
              <w:rPr>
                <w:bCs/>
                <w:color w:val="000000" w:themeColor="text1"/>
              </w:rPr>
            </w:pPr>
          </w:p>
        </w:tc>
      </w:tr>
      <w:tr w:rsidR="005A06F2" w:rsidRPr="0021130E" w14:paraId="709881F1" w14:textId="77777777" w:rsidTr="00DF1F57">
        <w:trPr>
          <w:trHeight w:val="300"/>
        </w:trPr>
        <w:tc>
          <w:tcPr>
            <w:tcW w:w="2027" w:type="pct"/>
          </w:tcPr>
          <w:p w14:paraId="2A9BACD1" w14:textId="2DA58ECA" w:rsidR="005A06F2" w:rsidRPr="00FE2F47" w:rsidRDefault="005A06F2" w:rsidP="00B74C8A">
            <w:pPr>
              <w:rPr>
                <w:b/>
                <w:bCs/>
                <w:color w:val="000000" w:themeColor="text1"/>
              </w:rPr>
            </w:pPr>
            <w:r w:rsidRPr="00FE2F47">
              <w:rPr>
                <w:b/>
                <w:bCs/>
                <w:color w:val="000000" w:themeColor="text1"/>
              </w:rPr>
              <w:t>Analyses (for different compared vaccines</w:t>
            </w:r>
            <w:r w:rsidR="00B74C8A">
              <w:rPr>
                <w:b/>
                <w:bCs/>
                <w:color w:val="000000" w:themeColor="text1"/>
              </w:rPr>
              <w:t xml:space="preserve">; </w:t>
            </w:r>
            <w:r w:rsidRPr="00FE2F47">
              <w:rPr>
                <w:b/>
                <w:bCs/>
                <w:color w:val="000000" w:themeColor="text1"/>
              </w:rPr>
              <w:t>perspective</w:t>
            </w:r>
            <w:r w:rsidR="00B74C8A">
              <w:rPr>
                <w:b/>
                <w:bCs/>
                <w:color w:val="000000" w:themeColor="text1"/>
              </w:rPr>
              <w:t>s [healthcare or societal] or countries</w:t>
            </w:r>
            <w:r w:rsidRPr="00FE2F47">
              <w:rPr>
                <w:b/>
                <w:bCs/>
                <w:color w:val="000000" w:themeColor="text1"/>
              </w:rPr>
              <w:t>)</w:t>
            </w:r>
          </w:p>
        </w:tc>
        <w:tc>
          <w:tcPr>
            <w:tcW w:w="927" w:type="pct"/>
          </w:tcPr>
          <w:p w14:paraId="31418F0A" w14:textId="77777777" w:rsidR="005A06F2" w:rsidRPr="00FE2F47" w:rsidRDefault="005A06F2" w:rsidP="005D1F48">
            <w:pPr>
              <w:rPr>
                <w:b/>
                <w:bCs/>
                <w:color w:val="000000" w:themeColor="text1"/>
              </w:rPr>
            </w:pPr>
            <w:r w:rsidRPr="00FE2F47">
              <w:rPr>
                <w:b/>
                <w:bCs/>
                <w:color w:val="000000" w:themeColor="text1"/>
              </w:rPr>
              <w:t>81 analyses</w:t>
            </w:r>
          </w:p>
        </w:tc>
        <w:tc>
          <w:tcPr>
            <w:tcW w:w="578" w:type="pct"/>
          </w:tcPr>
          <w:p w14:paraId="3B19468E" w14:textId="77777777" w:rsidR="005A06F2" w:rsidRPr="0021130E" w:rsidRDefault="005A06F2" w:rsidP="005D1F48">
            <w:pPr>
              <w:rPr>
                <w:bCs/>
                <w:color w:val="000000" w:themeColor="text1"/>
              </w:rPr>
            </w:pPr>
          </w:p>
        </w:tc>
        <w:tc>
          <w:tcPr>
            <w:tcW w:w="550" w:type="pct"/>
          </w:tcPr>
          <w:p w14:paraId="53B479D8" w14:textId="77777777" w:rsidR="005A06F2" w:rsidRPr="0021130E" w:rsidRDefault="005A06F2" w:rsidP="005D1F48">
            <w:pPr>
              <w:rPr>
                <w:bCs/>
                <w:color w:val="000000" w:themeColor="text1"/>
              </w:rPr>
            </w:pPr>
          </w:p>
        </w:tc>
        <w:tc>
          <w:tcPr>
            <w:tcW w:w="918" w:type="pct"/>
            <w:gridSpan w:val="2"/>
          </w:tcPr>
          <w:p w14:paraId="4DB33F84" w14:textId="77777777" w:rsidR="005A06F2" w:rsidRPr="0021130E" w:rsidRDefault="005A06F2" w:rsidP="005D1F48">
            <w:pPr>
              <w:rPr>
                <w:bCs/>
                <w:color w:val="000000" w:themeColor="text1"/>
              </w:rPr>
            </w:pPr>
          </w:p>
        </w:tc>
      </w:tr>
      <w:tr w:rsidR="005A06F2" w:rsidRPr="0021130E" w14:paraId="699C3E10" w14:textId="77777777" w:rsidTr="00DF1F57">
        <w:trPr>
          <w:trHeight w:val="300"/>
        </w:trPr>
        <w:tc>
          <w:tcPr>
            <w:tcW w:w="2027" w:type="pct"/>
          </w:tcPr>
          <w:p w14:paraId="01B9205B" w14:textId="757BAE31" w:rsidR="005A06F2" w:rsidRPr="00407C5C" w:rsidRDefault="005A06F2" w:rsidP="00FE2F47">
            <w:pPr>
              <w:jc w:val="right"/>
              <w:rPr>
                <w:bCs/>
                <w:color w:val="000000" w:themeColor="text1"/>
              </w:rPr>
            </w:pPr>
            <w:r>
              <w:rPr>
                <w:bCs/>
                <w:color w:val="000000" w:themeColor="text1"/>
              </w:rPr>
              <w:t>Pneumococcal conjugate vaccines</w:t>
            </w:r>
          </w:p>
        </w:tc>
        <w:tc>
          <w:tcPr>
            <w:tcW w:w="927" w:type="pct"/>
          </w:tcPr>
          <w:p w14:paraId="361AF3EA" w14:textId="3AAFD669" w:rsidR="005A06F2" w:rsidRPr="0021130E" w:rsidRDefault="005A06F2" w:rsidP="00FE2F47">
            <w:pPr>
              <w:jc w:val="right"/>
              <w:rPr>
                <w:bCs/>
                <w:color w:val="000000" w:themeColor="text1"/>
              </w:rPr>
            </w:pPr>
            <w:r>
              <w:rPr>
                <w:bCs/>
                <w:color w:val="000000" w:themeColor="text1"/>
              </w:rPr>
              <w:t>37 analyses</w:t>
            </w:r>
          </w:p>
        </w:tc>
        <w:tc>
          <w:tcPr>
            <w:tcW w:w="578" w:type="pct"/>
          </w:tcPr>
          <w:p w14:paraId="430C1BF8" w14:textId="77777777" w:rsidR="005A06F2" w:rsidRPr="0021130E" w:rsidRDefault="005A06F2" w:rsidP="00104004">
            <w:pPr>
              <w:rPr>
                <w:bCs/>
                <w:color w:val="000000" w:themeColor="text1"/>
              </w:rPr>
            </w:pPr>
          </w:p>
        </w:tc>
        <w:tc>
          <w:tcPr>
            <w:tcW w:w="550" w:type="pct"/>
          </w:tcPr>
          <w:p w14:paraId="4299E045" w14:textId="77777777" w:rsidR="005A06F2" w:rsidRPr="0021130E" w:rsidRDefault="005A06F2" w:rsidP="00104004">
            <w:pPr>
              <w:rPr>
                <w:bCs/>
                <w:color w:val="000000" w:themeColor="text1"/>
              </w:rPr>
            </w:pPr>
          </w:p>
        </w:tc>
        <w:tc>
          <w:tcPr>
            <w:tcW w:w="918" w:type="pct"/>
            <w:gridSpan w:val="2"/>
          </w:tcPr>
          <w:p w14:paraId="243D957A" w14:textId="77777777" w:rsidR="005A06F2" w:rsidRPr="0021130E" w:rsidRDefault="005A06F2" w:rsidP="00104004">
            <w:pPr>
              <w:rPr>
                <w:bCs/>
                <w:color w:val="000000" w:themeColor="text1"/>
              </w:rPr>
            </w:pPr>
          </w:p>
        </w:tc>
      </w:tr>
      <w:tr w:rsidR="005A06F2" w:rsidRPr="0021130E" w14:paraId="6F9DAC69" w14:textId="77777777" w:rsidTr="00DF1F57">
        <w:trPr>
          <w:trHeight w:val="300"/>
        </w:trPr>
        <w:tc>
          <w:tcPr>
            <w:tcW w:w="2027" w:type="pct"/>
          </w:tcPr>
          <w:p w14:paraId="0AF58E81" w14:textId="24D68E3B" w:rsidR="005A06F2" w:rsidRPr="00407C5C" w:rsidRDefault="005A06F2" w:rsidP="00FE2F47">
            <w:pPr>
              <w:jc w:val="right"/>
              <w:rPr>
                <w:bCs/>
                <w:color w:val="000000" w:themeColor="text1"/>
              </w:rPr>
            </w:pPr>
            <w:r>
              <w:rPr>
                <w:bCs/>
                <w:color w:val="000000" w:themeColor="text1"/>
              </w:rPr>
              <w:t>Meningococcal conjugate vaccines</w:t>
            </w:r>
          </w:p>
        </w:tc>
        <w:tc>
          <w:tcPr>
            <w:tcW w:w="927" w:type="pct"/>
          </w:tcPr>
          <w:p w14:paraId="09689115" w14:textId="26F1C049" w:rsidR="005A06F2" w:rsidRPr="0021130E" w:rsidRDefault="005A06F2" w:rsidP="00FE2F47">
            <w:pPr>
              <w:jc w:val="right"/>
              <w:rPr>
                <w:bCs/>
                <w:color w:val="000000" w:themeColor="text1"/>
              </w:rPr>
            </w:pPr>
            <w:r>
              <w:rPr>
                <w:bCs/>
                <w:color w:val="000000" w:themeColor="text1"/>
              </w:rPr>
              <w:t>13 analyses</w:t>
            </w:r>
          </w:p>
        </w:tc>
        <w:tc>
          <w:tcPr>
            <w:tcW w:w="578" w:type="pct"/>
          </w:tcPr>
          <w:p w14:paraId="0B92782C" w14:textId="77777777" w:rsidR="005A06F2" w:rsidRPr="0021130E" w:rsidRDefault="005A06F2" w:rsidP="00104004">
            <w:pPr>
              <w:rPr>
                <w:bCs/>
                <w:color w:val="000000" w:themeColor="text1"/>
              </w:rPr>
            </w:pPr>
          </w:p>
        </w:tc>
        <w:tc>
          <w:tcPr>
            <w:tcW w:w="550" w:type="pct"/>
          </w:tcPr>
          <w:p w14:paraId="0D18E38A" w14:textId="77777777" w:rsidR="005A06F2" w:rsidRPr="0021130E" w:rsidRDefault="005A06F2" w:rsidP="00104004">
            <w:pPr>
              <w:rPr>
                <w:bCs/>
                <w:color w:val="000000" w:themeColor="text1"/>
              </w:rPr>
            </w:pPr>
          </w:p>
        </w:tc>
        <w:tc>
          <w:tcPr>
            <w:tcW w:w="918" w:type="pct"/>
            <w:gridSpan w:val="2"/>
          </w:tcPr>
          <w:p w14:paraId="0EDDD76A" w14:textId="77777777" w:rsidR="005A06F2" w:rsidRPr="0021130E" w:rsidRDefault="005A06F2" w:rsidP="00104004">
            <w:pPr>
              <w:rPr>
                <w:bCs/>
                <w:color w:val="000000" w:themeColor="text1"/>
              </w:rPr>
            </w:pPr>
          </w:p>
        </w:tc>
      </w:tr>
      <w:tr w:rsidR="005A06F2" w:rsidRPr="0021130E" w14:paraId="10D89E11" w14:textId="77777777" w:rsidTr="00DF1F57">
        <w:trPr>
          <w:trHeight w:val="300"/>
        </w:trPr>
        <w:tc>
          <w:tcPr>
            <w:tcW w:w="2027" w:type="pct"/>
          </w:tcPr>
          <w:p w14:paraId="14AD5F08" w14:textId="561B2DCC" w:rsidR="005A06F2" w:rsidRPr="00407C5C" w:rsidRDefault="005A06F2" w:rsidP="00FE2F47">
            <w:pPr>
              <w:jc w:val="right"/>
              <w:rPr>
                <w:bCs/>
                <w:color w:val="000000" w:themeColor="text1"/>
              </w:rPr>
            </w:pPr>
            <w:r>
              <w:rPr>
                <w:bCs/>
                <w:color w:val="000000" w:themeColor="text1"/>
              </w:rPr>
              <w:t>Rotavirus vaccines</w:t>
            </w:r>
          </w:p>
        </w:tc>
        <w:tc>
          <w:tcPr>
            <w:tcW w:w="927" w:type="pct"/>
          </w:tcPr>
          <w:p w14:paraId="5A237C56" w14:textId="4ED5968F" w:rsidR="005A06F2" w:rsidRPr="0021130E" w:rsidRDefault="005A06F2" w:rsidP="00FE2F47">
            <w:pPr>
              <w:jc w:val="right"/>
              <w:rPr>
                <w:bCs/>
                <w:color w:val="000000" w:themeColor="text1"/>
              </w:rPr>
            </w:pPr>
            <w:r>
              <w:rPr>
                <w:bCs/>
                <w:color w:val="000000" w:themeColor="text1"/>
              </w:rPr>
              <w:t>22 analyses</w:t>
            </w:r>
          </w:p>
        </w:tc>
        <w:tc>
          <w:tcPr>
            <w:tcW w:w="578" w:type="pct"/>
          </w:tcPr>
          <w:p w14:paraId="1E65E58E" w14:textId="77777777" w:rsidR="005A06F2" w:rsidRPr="0021130E" w:rsidRDefault="005A06F2" w:rsidP="00104004">
            <w:pPr>
              <w:rPr>
                <w:bCs/>
                <w:color w:val="000000" w:themeColor="text1"/>
              </w:rPr>
            </w:pPr>
          </w:p>
        </w:tc>
        <w:tc>
          <w:tcPr>
            <w:tcW w:w="550" w:type="pct"/>
          </w:tcPr>
          <w:p w14:paraId="46244B28" w14:textId="77777777" w:rsidR="005A06F2" w:rsidRPr="0021130E" w:rsidRDefault="005A06F2" w:rsidP="00104004">
            <w:pPr>
              <w:rPr>
                <w:bCs/>
                <w:color w:val="000000" w:themeColor="text1"/>
              </w:rPr>
            </w:pPr>
          </w:p>
        </w:tc>
        <w:tc>
          <w:tcPr>
            <w:tcW w:w="918" w:type="pct"/>
            <w:gridSpan w:val="2"/>
          </w:tcPr>
          <w:p w14:paraId="79641DD0" w14:textId="77777777" w:rsidR="005A06F2" w:rsidRPr="0021130E" w:rsidRDefault="005A06F2" w:rsidP="00104004">
            <w:pPr>
              <w:rPr>
                <w:bCs/>
                <w:color w:val="000000" w:themeColor="text1"/>
              </w:rPr>
            </w:pPr>
          </w:p>
        </w:tc>
      </w:tr>
      <w:tr w:rsidR="005A06F2" w:rsidRPr="0021130E" w14:paraId="498921AB" w14:textId="77777777" w:rsidTr="00DF1F57">
        <w:trPr>
          <w:trHeight w:val="300"/>
        </w:trPr>
        <w:tc>
          <w:tcPr>
            <w:tcW w:w="2027" w:type="pct"/>
          </w:tcPr>
          <w:p w14:paraId="4826BEBB" w14:textId="6BB8C612" w:rsidR="005A06F2" w:rsidRPr="00407C5C" w:rsidRDefault="005A06F2" w:rsidP="00FE2F47">
            <w:pPr>
              <w:jc w:val="right"/>
              <w:rPr>
                <w:bCs/>
                <w:color w:val="000000" w:themeColor="text1"/>
              </w:rPr>
            </w:pPr>
            <w:r>
              <w:rPr>
                <w:bCs/>
                <w:color w:val="000000" w:themeColor="text1"/>
              </w:rPr>
              <w:t>Influenza vaccines</w:t>
            </w:r>
          </w:p>
        </w:tc>
        <w:tc>
          <w:tcPr>
            <w:tcW w:w="927" w:type="pct"/>
          </w:tcPr>
          <w:p w14:paraId="116FE673" w14:textId="6D4164BF" w:rsidR="005A06F2" w:rsidRPr="0021130E" w:rsidRDefault="005A06F2" w:rsidP="00FE2F47">
            <w:pPr>
              <w:jc w:val="right"/>
              <w:rPr>
                <w:bCs/>
                <w:color w:val="000000" w:themeColor="text1"/>
              </w:rPr>
            </w:pPr>
            <w:r>
              <w:rPr>
                <w:bCs/>
                <w:color w:val="000000" w:themeColor="text1"/>
              </w:rPr>
              <w:t>9 analyses</w:t>
            </w:r>
          </w:p>
        </w:tc>
        <w:tc>
          <w:tcPr>
            <w:tcW w:w="578" w:type="pct"/>
          </w:tcPr>
          <w:p w14:paraId="0CE88D71" w14:textId="77777777" w:rsidR="005A06F2" w:rsidRPr="0021130E" w:rsidRDefault="005A06F2" w:rsidP="00104004">
            <w:pPr>
              <w:rPr>
                <w:bCs/>
                <w:color w:val="000000" w:themeColor="text1"/>
              </w:rPr>
            </w:pPr>
          </w:p>
        </w:tc>
        <w:tc>
          <w:tcPr>
            <w:tcW w:w="550" w:type="pct"/>
          </w:tcPr>
          <w:p w14:paraId="5086DC5A" w14:textId="77777777" w:rsidR="005A06F2" w:rsidRPr="0021130E" w:rsidRDefault="005A06F2" w:rsidP="00104004">
            <w:pPr>
              <w:rPr>
                <w:bCs/>
                <w:color w:val="000000" w:themeColor="text1"/>
              </w:rPr>
            </w:pPr>
          </w:p>
        </w:tc>
        <w:tc>
          <w:tcPr>
            <w:tcW w:w="918" w:type="pct"/>
            <w:gridSpan w:val="2"/>
          </w:tcPr>
          <w:p w14:paraId="60C03A4A" w14:textId="77777777" w:rsidR="005A06F2" w:rsidRPr="0021130E" w:rsidRDefault="005A06F2" w:rsidP="00104004">
            <w:pPr>
              <w:rPr>
                <w:bCs/>
                <w:color w:val="000000" w:themeColor="text1"/>
              </w:rPr>
            </w:pPr>
          </w:p>
        </w:tc>
      </w:tr>
      <w:tr w:rsidR="005A06F2" w:rsidRPr="0021130E" w14:paraId="1642EAE5" w14:textId="77777777" w:rsidTr="00DF1F57">
        <w:trPr>
          <w:trHeight w:val="300"/>
        </w:trPr>
        <w:tc>
          <w:tcPr>
            <w:tcW w:w="2027" w:type="pct"/>
          </w:tcPr>
          <w:p w14:paraId="56DD08BC" w14:textId="57709446" w:rsidR="005A06F2" w:rsidRPr="00372243" w:rsidRDefault="005A06F2" w:rsidP="00372243">
            <w:pPr>
              <w:rPr>
                <w:b/>
                <w:bCs/>
                <w:color w:val="000000" w:themeColor="text1"/>
              </w:rPr>
            </w:pPr>
            <w:r w:rsidRPr="00372243">
              <w:rPr>
                <w:b/>
                <w:bCs/>
                <w:color w:val="000000" w:themeColor="text1"/>
              </w:rPr>
              <w:t>Industry Involvement</w:t>
            </w:r>
          </w:p>
        </w:tc>
        <w:tc>
          <w:tcPr>
            <w:tcW w:w="927" w:type="pct"/>
          </w:tcPr>
          <w:p w14:paraId="78A4ECDC" w14:textId="442ECD21" w:rsidR="005A06F2" w:rsidRPr="005A06F2" w:rsidRDefault="005A06F2" w:rsidP="005A06F2">
            <w:pPr>
              <w:rPr>
                <w:b/>
                <w:bCs/>
                <w:color w:val="000000" w:themeColor="text1"/>
              </w:rPr>
            </w:pPr>
            <w:r w:rsidRPr="005A06F2">
              <w:rPr>
                <w:b/>
                <w:bCs/>
                <w:color w:val="000000" w:themeColor="text1"/>
              </w:rPr>
              <w:t>24/35 (69%) of the studies</w:t>
            </w:r>
          </w:p>
        </w:tc>
        <w:tc>
          <w:tcPr>
            <w:tcW w:w="578" w:type="pct"/>
          </w:tcPr>
          <w:p w14:paraId="6A1FA895" w14:textId="77777777" w:rsidR="005A06F2" w:rsidRPr="0021130E" w:rsidRDefault="005A06F2" w:rsidP="00104004">
            <w:pPr>
              <w:rPr>
                <w:bCs/>
                <w:color w:val="000000" w:themeColor="text1"/>
              </w:rPr>
            </w:pPr>
          </w:p>
        </w:tc>
        <w:tc>
          <w:tcPr>
            <w:tcW w:w="550" w:type="pct"/>
          </w:tcPr>
          <w:p w14:paraId="5B935549" w14:textId="77777777" w:rsidR="005A06F2" w:rsidRPr="0021130E" w:rsidRDefault="005A06F2" w:rsidP="00104004">
            <w:pPr>
              <w:rPr>
                <w:bCs/>
                <w:color w:val="000000" w:themeColor="text1"/>
              </w:rPr>
            </w:pPr>
          </w:p>
        </w:tc>
        <w:tc>
          <w:tcPr>
            <w:tcW w:w="918" w:type="pct"/>
            <w:gridSpan w:val="2"/>
          </w:tcPr>
          <w:p w14:paraId="3E3BC6B5" w14:textId="77777777" w:rsidR="005A06F2" w:rsidRPr="0021130E" w:rsidRDefault="005A06F2" w:rsidP="00104004">
            <w:pPr>
              <w:rPr>
                <w:bCs/>
                <w:color w:val="000000" w:themeColor="text1"/>
              </w:rPr>
            </w:pPr>
          </w:p>
        </w:tc>
      </w:tr>
      <w:tr w:rsidR="002E0F71" w:rsidRPr="0021130E" w14:paraId="29D7F4E3" w14:textId="77777777" w:rsidTr="00DF1F57">
        <w:trPr>
          <w:trHeight w:val="300"/>
        </w:trPr>
        <w:tc>
          <w:tcPr>
            <w:tcW w:w="2027" w:type="pct"/>
          </w:tcPr>
          <w:p w14:paraId="300656C3" w14:textId="77777777" w:rsidR="002E0F71" w:rsidRDefault="002E0F71" w:rsidP="00FE2F47">
            <w:pPr>
              <w:jc w:val="right"/>
              <w:rPr>
                <w:bCs/>
                <w:color w:val="000000" w:themeColor="text1"/>
              </w:rPr>
            </w:pPr>
          </w:p>
        </w:tc>
        <w:tc>
          <w:tcPr>
            <w:tcW w:w="927" w:type="pct"/>
          </w:tcPr>
          <w:p w14:paraId="7E3B395F" w14:textId="6DF780D3" w:rsidR="002E0F71" w:rsidRPr="005A06F2" w:rsidRDefault="00DF1F57" w:rsidP="005A06F2">
            <w:pPr>
              <w:rPr>
                <w:bCs/>
                <w:color w:val="000000" w:themeColor="text1"/>
              </w:rPr>
            </w:pPr>
            <w:r>
              <w:rPr>
                <w:bCs/>
                <w:color w:val="000000" w:themeColor="text1"/>
              </w:rPr>
              <w:t>64/99 (64%) of the ICER-outcome analyses</w:t>
            </w:r>
          </w:p>
        </w:tc>
        <w:tc>
          <w:tcPr>
            <w:tcW w:w="578" w:type="pct"/>
          </w:tcPr>
          <w:p w14:paraId="4114FD1A" w14:textId="77777777" w:rsidR="002E0F71" w:rsidRPr="0021130E" w:rsidRDefault="002E0F71" w:rsidP="00104004">
            <w:pPr>
              <w:rPr>
                <w:bCs/>
                <w:color w:val="000000" w:themeColor="text1"/>
              </w:rPr>
            </w:pPr>
          </w:p>
        </w:tc>
        <w:tc>
          <w:tcPr>
            <w:tcW w:w="550" w:type="pct"/>
          </w:tcPr>
          <w:p w14:paraId="5D3EB791" w14:textId="77777777" w:rsidR="002E0F71" w:rsidRPr="0021130E" w:rsidRDefault="002E0F71" w:rsidP="00104004">
            <w:pPr>
              <w:rPr>
                <w:bCs/>
                <w:color w:val="000000" w:themeColor="text1"/>
              </w:rPr>
            </w:pPr>
          </w:p>
        </w:tc>
        <w:tc>
          <w:tcPr>
            <w:tcW w:w="918" w:type="pct"/>
            <w:gridSpan w:val="2"/>
          </w:tcPr>
          <w:p w14:paraId="4A152FCF" w14:textId="77777777" w:rsidR="002E0F71" w:rsidRPr="0021130E" w:rsidRDefault="002E0F71" w:rsidP="00104004">
            <w:pPr>
              <w:rPr>
                <w:bCs/>
                <w:color w:val="000000" w:themeColor="text1"/>
              </w:rPr>
            </w:pPr>
          </w:p>
        </w:tc>
      </w:tr>
      <w:tr w:rsidR="005A06F2" w:rsidRPr="0021130E" w14:paraId="609E0D84" w14:textId="77777777" w:rsidTr="00DF1F57">
        <w:trPr>
          <w:trHeight w:val="300"/>
        </w:trPr>
        <w:tc>
          <w:tcPr>
            <w:tcW w:w="2027" w:type="pct"/>
            <w:hideMark/>
          </w:tcPr>
          <w:p w14:paraId="04DDC2A3" w14:textId="4B1619FC" w:rsidR="005A06F2" w:rsidRPr="00407C5C" w:rsidRDefault="00F30432" w:rsidP="00F30432">
            <w:pPr>
              <w:rPr>
                <w:bCs/>
                <w:color w:val="000000" w:themeColor="text1"/>
              </w:rPr>
            </w:pPr>
            <w:r>
              <w:rPr>
                <w:b/>
                <w:bCs/>
                <w:color w:val="000000" w:themeColor="text1"/>
              </w:rPr>
              <w:t>ICER-</w:t>
            </w:r>
            <w:r w:rsidR="00DF1F57">
              <w:rPr>
                <w:b/>
                <w:bCs/>
                <w:color w:val="000000" w:themeColor="text1"/>
              </w:rPr>
              <w:t xml:space="preserve">Outcome </w:t>
            </w:r>
            <w:r w:rsidR="005A06F2" w:rsidRPr="00FE2F47">
              <w:rPr>
                <w:b/>
                <w:bCs/>
                <w:color w:val="000000" w:themeColor="text1"/>
              </w:rPr>
              <w:t xml:space="preserve">Analyses </w:t>
            </w:r>
          </w:p>
        </w:tc>
        <w:tc>
          <w:tcPr>
            <w:tcW w:w="927" w:type="pct"/>
            <w:hideMark/>
          </w:tcPr>
          <w:p w14:paraId="4A80A1A9" w14:textId="43FCDE00" w:rsidR="005A06F2" w:rsidRPr="00F43DC5" w:rsidRDefault="005A06F2" w:rsidP="00F30432">
            <w:pPr>
              <w:rPr>
                <w:b/>
                <w:bCs/>
                <w:color w:val="000000" w:themeColor="text1"/>
              </w:rPr>
            </w:pPr>
            <w:r w:rsidRPr="00F43DC5">
              <w:rPr>
                <w:b/>
                <w:bCs/>
                <w:color w:val="000000" w:themeColor="text1"/>
              </w:rPr>
              <w:t xml:space="preserve">99 </w:t>
            </w:r>
            <w:r w:rsidR="00F30432">
              <w:rPr>
                <w:b/>
                <w:bCs/>
                <w:color w:val="000000" w:themeColor="text1"/>
              </w:rPr>
              <w:t>ICER-analyses</w:t>
            </w:r>
          </w:p>
        </w:tc>
        <w:tc>
          <w:tcPr>
            <w:tcW w:w="578" w:type="pct"/>
          </w:tcPr>
          <w:p w14:paraId="43C69DF2" w14:textId="77777777" w:rsidR="005A06F2" w:rsidRPr="0021130E" w:rsidRDefault="005A06F2" w:rsidP="00FB0896">
            <w:pPr>
              <w:rPr>
                <w:bCs/>
                <w:color w:val="000000" w:themeColor="text1"/>
              </w:rPr>
            </w:pPr>
          </w:p>
        </w:tc>
        <w:tc>
          <w:tcPr>
            <w:tcW w:w="550" w:type="pct"/>
          </w:tcPr>
          <w:p w14:paraId="35A626AE" w14:textId="77777777" w:rsidR="005A06F2" w:rsidRPr="0021130E" w:rsidRDefault="005A06F2" w:rsidP="00FB0896">
            <w:pPr>
              <w:rPr>
                <w:bCs/>
                <w:color w:val="000000" w:themeColor="text1"/>
              </w:rPr>
            </w:pPr>
          </w:p>
        </w:tc>
        <w:tc>
          <w:tcPr>
            <w:tcW w:w="918" w:type="pct"/>
            <w:gridSpan w:val="2"/>
          </w:tcPr>
          <w:p w14:paraId="4226ABEA" w14:textId="77777777" w:rsidR="005A06F2" w:rsidRPr="0021130E" w:rsidRDefault="005A06F2" w:rsidP="00FB0896">
            <w:pPr>
              <w:rPr>
                <w:bCs/>
                <w:color w:val="000000" w:themeColor="text1"/>
              </w:rPr>
            </w:pPr>
          </w:p>
        </w:tc>
      </w:tr>
      <w:tr w:rsidR="005A06F2" w:rsidRPr="0021130E" w14:paraId="1C3E93EE" w14:textId="77777777" w:rsidTr="00DF1F57">
        <w:trPr>
          <w:trHeight w:val="300"/>
        </w:trPr>
        <w:tc>
          <w:tcPr>
            <w:tcW w:w="2027" w:type="pct"/>
          </w:tcPr>
          <w:p w14:paraId="3E18C73E" w14:textId="7C9C7F95" w:rsidR="005A06F2" w:rsidRPr="00F43DC5" w:rsidRDefault="005A06F2" w:rsidP="00F30432">
            <w:pPr>
              <w:jc w:val="right"/>
              <w:rPr>
                <w:bCs/>
                <w:color w:val="000000" w:themeColor="text1"/>
              </w:rPr>
            </w:pPr>
            <w:r w:rsidRPr="00F43DC5">
              <w:rPr>
                <w:bCs/>
                <w:color w:val="000000" w:themeColor="text1"/>
              </w:rPr>
              <w:t>ICER</w:t>
            </w:r>
            <w:r w:rsidR="00F30432">
              <w:rPr>
                <w:bCs/>
                <w:color w:val="000000" w:themeColor="text1"/>
              </w:rPr>
              <w:t>s per-</w:t>
            </w:r>
            <w:r w:rsidRPr="00F43DC5">
              <w:rPr>
                <w:bCs/>
                <w:color w:val="000000" w:themeColor="text1"/>
              </w:rPr>
              <w:t>QALY</w:t>
            </w:r>
            <w:r w:rsidR="00F30432">
              <w:rPr>
                <w:bCs/>
                <w:color w:val="000000" w:themeColor="text1"/>
              </w:rPr>
              <w:t>s</w:t>
            </w:r>
          </w:p>
        </w:tc>
        <w:tc>
          <w:tcPr>
            <w:tcW w:w="927" w:type="pct"/>
          </w:tcPr>
          <w:p w14:paraId="57A066E5" w14:textId="673F7E3C" w:rsidR="005A06F2" w:rsidRPr="00F43DC5" w:rsidRDefault="005A06F2" w:rsidP="00F30432">
            <w:pPr>
              <w:rPr>
                <w:bCs/>
                <w:color w:val="000000" w:themeColor="text1"/>
              </w:rPr>
            </w:pPr>
            <w:r w:rsidRPr="00F43DC5">
              <w:rPr>
                <w:bCs/>
                <w:color w:val="000000" w:themeColor="text1"/>
              </w:rPr>
              <w:t xml:space="preserve">55 </w:t>
            </w:r>
          </w:p>
        </w:tc>
        <w:tc>
          <w:tcPr>
            <w:tcW w:w="578" w:type="pct"/>
          </w:tcPr>
          <w:p w14:paraId="3F984312" w14:textId="77777777" w:rsidR="005A06F2" w:rsidRPr="0021130E" w:rsidRDefault="005A06F2" w:rsidP="00104004">
            <w:pPr>
              <w:rPr>
                <w:bCs/>
                <w:color w:val="000000" w:themeColor="text1"/>
              </w:rPr>
            </w:pPr>
          </w:p>
        </w:tc>
        <w:tc>
          <w:tcPr>
            <w:tcW w:w="550" w:type="pct"/>
          </w:tcPr>
          <w:p w14:paraId="4F51E83F" w14:textId="77777777" w:rsidR="005A06F2" w:rsidRPr="0021130E" w:rsidRDefault="005A06F2" w:rsidP="00104004">
            <w:pPr>
              <w:rPr>
                <w:bCs/>
                <w:color w:val="000000" w:themeColor="text1"/>
              </w:rPr>
            </w:pPr>
          </w:p>
        </w:tc>
        <w:tc>
          <w:tcPr>
            <w:tcW w:w="918" w:type="pct"/>
            <w:gridSpan w:val="2"/>
          </w:tcPr>
          <w:p w14:paraId="1447A982" w14:textId="77777777" w:rsidR="005A06F2" w:rsidRPr="0021130E" w:rsidRDefault="005A06F2" w:rsidP="00104004">
            <w:pPr>
              <w:rPr>
                <w:bCs/>
                <w:color w:val="000000" w:themeColor="text1"/>
              </w:rPr>
            </w:pPr>
          </w:p>
        </w:tc>
      </w:tr>
      <w:tr w:rsidR="005A06F2" w:rsidRPr="0021130E" w14:paraId="617D1E3C" w14:textId="77777777" w:rsidTr="00DF1F57">
        <w:trPr>
          <w:trHeight w:val="300"/>
        </w:trPr>
        <w:tc>
          <w:tcPr>
            <w:tcW w:w="2027" w:type="pct"/>
          </w:tcPr>
          <w:p w14:paraId="49575F06" w14:textId="086B0720" w:rsidR="005A06F2" w:rsidRPr="00F43DC5" w:rsidRDefault="005A06F2" w:rsidP="00F30432">
            <w:pPr>
              <w:jc w:val="right"/>
              <w:rPr>
                <w:bCs/>
                <w:color w:val="000000" w:themeColor="text1"/>
              </w:rPr>
            </w:pPr>
            <w:r w:rsidRPr="00F43DC5">
              <w:rPr>
                <w:bCs/>
                <w:color w:val="000000" w:themeColor="text1"/>
              </w:rPr>
              <w:t>ICER</w:t>
            </w:r>
            <w:r w:rsidR="00F30432">
              <w:rPr>
                <w:bCs/>
                <w:color w:val="000000" w:themeColor="text1"/>
              </w:rPr>
              <w:t>s per-</w:t>
            </w:r>
            <w:r w:rsidRPr="00F43DC5">
              <w:rPr>
                <w:bCs/>
                <w:color w:val="000000" w:themeColor="text1"/>
              </w:rPr>
              <w:t>LY</w:t>
            </w:r>
            <w:r w:rsidR="00F30432">
              <w:rPr>
                <w:bCs/>
                <w:color w:val="000000" w:themeColor="text1"/>
              </w:rPr>
              <w:t>s</w:t>
            </w:r>
          </w:p>
        </w:tc>
        <w:tc>
          <w:tcPr>
            <w:tcW w:w="927" w:type="pct"/>
          </w:tcPr>
          <w:p w14:paraId="37E5518E" w14:textId="0F9CE137" w:rsidR="005A06F2" w:rsidRPr="00F43DC5" w:rsidRDefault="005A06F2" w:rsidP="00F30432">
            <w:pPr>
              <w:rPr>
                <w:bCs/>
                <w:color w:val="000000" w:themeColor="text1"/>
              </w:rPr>
            </w:pPr>
            <w:r w:rsidRPr="00F43DC5">
              <w:rPr>
                <w:bCs/>
                <w:color w:val="000000" w:themeColor="text1"/>
              </w:rPr>
              <w:t xml:space="preserve">27 </w:t>
            </w:r>
          </w:p>
        </w:tc>
        <w:tc>
          <w:tcPr>
            <w:tcW w:w="578" w:type="pct"/>
          </w:tcPr>
          <w:p w14:paraId="73768F65" w14:textId="77777777" w:rsidR="005A06F2" w:rsidRPr="0021130E" w:rsidRDefault="005A06F2" w:rsidP="00104004">
            <w:pPr>
              <w:rPr>
                <w:bCs/>
                <w:color w:val="000000" w:themeColor="text1"/>
              </w:rPr>
            </w:pPr>
          </w:p>
        </w:tc>
        <w:tc>
          <w:tcPr>
            <w:tcW w:w="550" w:type="pct"/>
          </w:tcPr>
          <w:p w14:paraId="26681B97" w14:textId="77777777" w:rsidR="005A06F2" w:rsidRPr="0021130E" w:rsidRDefault="005A06F2" w:rsidP="00104004">
            <w:pPr>
              <w:rPr>
                <w:bCs/>
                <w:color w:val="000000" w:themeColor="text1"/>
              </w:rPr>
            </w:pPr>
          </w:p>
        </w:tc>
        <w:tc>
          <w:tcPr>
            <w:tcW w:w="918" w:type="pct"/>
            <w:gridSpan w:val="2"/>
          </w:tcPr>
          <w:p w14:paraId="02F73A1D" w14:textId="77777777" w:rsidR="005A06F2" w:rsidRPr="0021130E" w:rsidRDefault="005A06F2" w:rsidP="00104004">
            <w:pPr>
              <w:rPr>
                <w:bCs/>
                <w:color w:val="000000" w:themeColor="text1"/>
              </w:rPr>
            </w:pPr>
          </w:p>
        </w:tc>
      </w:tr>
      <w:tr w:rsidR="005A06F2" w:rsidRPr="0021130E" w14:paraId="682F4127" w14:textId="77777777" w:rsidTr="00DF1F57">
        <w:trPr>
          <w:trHeight w:val="300"/>
        </w:trPr>
        <w:tc>
          <w:tcPr>
            <w:tcW w:w="2027" w:type="pct"/>
          </w:tcPr>
          <w:p w14:paraId="344687AE" w14:textId="2BA05D0C" w:rsidR="005A06F2" w:rsidRPr="00F43DC5" w:rsidRDefault="005A06F2" w:rsidP="00F30432">
            <w:pPr>
              <w:jc w:val="right"/>
              <w:rPr>
                <w:bCs/>
                <w:color w:val="000000" w:themeColor="text1"/>
              </w:rPr>
            </w:pPr>
            <w:r w:rsidRPr="00F43DC5">
              <w:rPr>
                <w:bCs/>
                <w:color w:val="000000" w:themeColor="text1"/>
              </w:rPr>
              <w:t>ICER</w:t>
            </w:r>
            <w:r w:rsidR="00F30432">
              <w:rPr>
                <w:bCs/>
                <w:color w:val="000000" w:themeColor="text1"/>
              </w:rPr>
              <w:t>s per-</w:t>
            </w:r>
            <w:r w:rsidRPr="00F43DC5">
              <w:rPr>
                <w:bCs/>
                <w:color w:val="000000" w:themeColor="text1"/>
              </w:rPr>
              <w:t>DALY</w:t>
            </w:r>
            <w:r w:rsidR="00F30432">
              <w:rPr>
                <w:bCs/>
                <w:color w:val="000000" w:themeColor="text1"/>
              </w:rPr>
              <w:t>s</w:t>
            </w:r>
          </w:p>
        </w:tc>
        <w:tc>
          <w:tcPr>
            <w:tcW w:w="927" w:type="pct"/>
          </w:tcPr>
          <w:p w14:paraId="10CFF86E" w14:textId="0D4ABB08" w:rsidR="005A06F2" w:rsidRPr="00F43DC5" w:rsidRDefault="005A06F2" w:rsidP="00F30432">
            <w:pPr>
              <w:rPr>
                <w:bCs/>
                <w:color w:val="000000" w:themeColor="text1"/>
              </w:rPr>
            </w:pPr>
            <w:r w:rsidRPr="00F43DC5">
              <w:rPr>
                <w:bCs/>
                <w:color w:val="000000" w:themeColor="text1"/>
              </w:rPr>
              <w:t xml:space="preserve">17 </w:t>
            </w:r>
          </w:p>
        </w:tc>
        <w:tc>
          <w:tcPr>
            <w:tcW w:w="578" w:type="pct"/>
          </w:tcPr>
          <w:p w14:paraId="157A3BC0" w14:textId="77777777" w:rsidR="005A06F2" w:rsidRPr="0021130E" w:rsidRDefault="005A06F2" w:rsidP="00104004">
            <w:pPr>
              <w:rPr>
                <w:bCs/>
                <w:color w:val="000000" w:themeColor="text1"/>
              </w:rPr>
            </w:pPr>
          </w:p>
        </w:tc>
        <w:tc>
          <w:tcPr>
            <w:tcW w:w="550" w:type="pct"/>
          </w:tcPr>
          <w:p w14:paraId="0D52F98A" w14:textId="77777777" w:rsidR="005A06F2" w:rsidRPr="0021130E" w:rsidRDefault="005A06F2" w:rsidP="00104004">
            <w:pPr>
              <w:rPr>
                <w:bCs/>
                <w:color w:val="000000" w:themeColor="text1"/>
              </w:rPr>
            </w:pPr>
          </w:p>
        </w:tc>
        <w:tc>
          <w:tcPr>
            <w:tcW w:w="918" w:type="pct"/>
            <w:gridSpan w:val="2"/>
          </w:tcPr>
          <w:p w14:paraId="433BCCDE" w14:textId="77777777" w:rsidR="005A06F2" w:rsidRPr="0021130E" w:rsidRDefault="005A06F2" w:rsidP="00104004">
            <w:pPr>
              <w:rPr>
                <w:bCs/>
                <w:color w:val="000000" w:themeColor="text1"/>
              </w:rPr>
            </w:pPr>
          </w:p>
        </w:tc>
      </w:tr>
      <w:tr w:rsidR="005A06F2" w:rsidRPr="0021130E" w14:paraId="1928A9EC" w14:textId="77777777" w:rsidTr="00DF1F57">
        <w:trPr>
          <w:trHeight w:val="300"/>
        </w:trPr>
        <w:tc>
          <w:tcPr>
            <w:tcW w:w="2027" w:type="pct"/>
          </w:tcPr>
          <w:p w14:paraId="0CFD9313" w14:textId="7C17B638" w:rsidR="005A06F2" w:rsidRPr="00FE2F47" w:rsidRDefault="00F30432" w:rsidP="00F30432">
            <w:pPr>
              <w:rPr>
                <w:b/>
                <w:bCs/>
                <w:color w:val="000000" w:themeColor="text1"/>
              </w:rPr>
            </w:pPr>
            <w:r>
              <w:rPr>
                <w:b/>
                <w:bCs/>
                <w:color w:val="000000" w:themeColor="text1"/>
              </w:rPr>
              <w:t>ICER-analyses p</w:t>
            </w:r>
            <w:r w:rsidR="005A06F2" w:rsidRPr="00FE2F47">
              <w:rPr>
                <w:b/>
                <w:bCs/>
                <w:color w:val="000000" w:themeColor="text1"/>
              </w:rPr>
              <w:t>er Vaccine Type</w:t>
            </w:r>
            <w:r w:rsidR="00DF1F57">
              <w:rPr>
                <w:b/>
                <w:bCs/>
                <w:color w:val="000000" w:themeColor="text1"/>
              </w:rPr>
              <w:t xml:space="preserve"> (N=99)</w:t>
            </w:r>
          </w:p>
        </w:tc>
        <w:tc>
          <w:tcPr>
            <w:tcW w:w="927" w:type="pct"/>
          </w:tcPr>
          <w:p w14:paraId="76FFE9A2" w14:textId="77777777" w:rsidR="005A06F2" w:rsidRDefault="005A06F2" w:rsidP="00104004">
            <w:pPr>
              <w:rPr>
                <w:bCs/>
                <w:color w:val="000000" w:themeColor="text1"/>
              </w:rPr>
            </w:pPr>
          </w:p>
        </w:tc>
        <w:tc>
          <w:tcPr>
            <w:tcW w:w="578" w:type="pct"/>
          </w:tcPr>
          <w:p w14:paraId="52B2F2B9" w14:textId="77777777" w:rsidR="005A06F2" w:rsidRPr="0021130E" w:rsidRDefault="005A06F2" w:rsidP="00104004">
            <w:pPr>
              <w:rPr>
                <w:bCs/>
                <w:color w:val="000000" w:themeColor="text1"/>
              </w:rPr>
            </w:pPr>
          </w:p>
        </w:tc>
        <w:tc>
          <w:tcPr>
            <w:tcW w:w="550" w:type="pct"/>
          </w:tcPr>
          <w:p w14:paraId="36167B40" w14:textId="77777777" w:rsidR="005A06F2" w:rsidRPr="0021130E" w:rsidRDefault="005A06F2" w:rsidP="00104004">
            <w:pPr>
              <w:rPr>
                <w:bCs/>
                <w:color w:val="000000" w:themeColor="text1"/>
              </w:rPr>
            </w:pPr>
          </w:p>
        </w:tc>
        <w:tc>
          <w:tcPr>
            <w:tcW w:w="918" w:type="pct"/>
            <w:gridSpan w:val="2"/>
          </w:tcPr>
          <w:p w14:paraId="17830A23" w14:textId="77777777" w:rsidR="005A06F2" w:rsidRPr="0021130E" w:rsidRDefault="005A06F2" w:rsidP="00104004">
            <w:pPr>
              <w:rPr>
                <w:bCs/>
                <w:color w:val="000000" w:themeColor="text1"/>
              </w:rPr>
            </w:pPr>
          </w:p>
        </w:tc>
      </w:tr>
      <w:tr w:rsidR="005A06F2" w:rsidRPr="0021130E" w14:paraId="0A431863" w14:textId="77777777" w:rsidTr="00DF1F57">
        <w:trPr>
          <w:trHeight w:val="300"/>
        </w:trPr>
        <w:tc>
          <w:tcPr>
            <w:tcW w:w="2027" w:type="pct"/>
          </w:tcPr>
          <w:p w14:paraId="1A472358" w14:textId="72565346" w:rsidR="005A06F2" w:rsidRPr="00407C5C" w:rsidRDefault="005A06F2" w:rsidP="00104004">
            <w:pPr>
              <w:jc w:val="right"/>
              <w:rPr>
                <w:bCs/>
                <w:color w:val="000000" w:themeColor="text1"/>
              </w:rPr>
            </w:pPr>
            <w:r>
              <w:rPr>
                <w:bCs/>
                <w:color w:val="000000" w:themeColor="text1"/>
              </w:rPr>
              <w:t>Pneumococcal conjugate vaccines</w:t>
            </w:r>
          </w:p>
        </w:tc>
        <w:tc>
          <w:tcPr>
            <w:tcW w:w="927" w:type="pct"/>
          </w:tcPr>
          <w:p w14:paraId="3623B38C" w14:textId="29EFB1CA" w:rsidR="005A06F2" w:rsidRDefault="005A06F2" w:rsidP="00DF1F57">
            <w:pPr>
              <w:rPr>
                <w:bCs/>
                <w:color w:val="000000" w:themeColor="text1"/>
              </w:rPr>
            </w:pPr>
            <w:r>
              <w:rPr>
                <w:bCs/>
                <w:color w:val="000000" w:themeColor="text1"/>
              </w:rPr>
              <w:t xml:space="preserve">53 </w:t>
            </w:r>
          </w:p>
        </w:tc>
        <w:tc>
          <w:tcPr>
            <w:tcW w:w="578" w:type="pct"/>
          </w:tcPr>
          <w:p w14:paraId="12ABCDC4" w14:textId="77777777" w:rsidR="005A06F2" w:rsidRPr="0021130E" w:rsidRDefault="005A06F2" w:rsidP="00104004">
            <w:pPr>
              <w:rPr>
                <w:bCs/>
                <w:color w:val="000000" w:themeColor="text1"/>
              </w:rPr>
            </w:pPr>
          </w:p>
        </w:tc>
        <w:tc>
          <w:tcPr>
            <w:tcW w:w="550" w:type="pct"/>
          </w:tcPr>
          <w:p w14:paraId="64018BC0" w14:textId="77777777" w:rsidR="005A06F2" w:rsidRPr="0021130E" w:rsidRDefault="005A06F2" w:rsidP="00104004">
            <w:pPr>
              <w:rPr>
                <w:bCs/>
                <w:color w:val="000000" w:themeColor="text1"/>
              </w:rPr>
            </w:pPr>
          </w:p>
        </w:tc>
        <w:tc>
          <w:tcPr>
            <w:tcW w:w="918" w:type="pct"/>
            <w:gridSpan w:val="2"/>
          </w:tcPr>
          <w:p w14:paraId="2A5B43C1" w14:textId="77777777" w:rsidR="005A06F2" w:rsidRPr="0021130E" w:rsidRDefault="005A06F2" w:rsidP="00104004">
            <w:pPr>
              <w:rPr>
                <w:bCs/>
                <w:color w:val="000000" w:themeColor="text1"/>
              </w:rPr>
            </w:pPr>
          </w:p>
        </w:tc>
      </w:tr>
      <w:tr w:rsidR="005A06F2" w:rsidRPr="0021130E" w14:paraId="6C859416" w14:textId="77777777" w:rsidTr="00DF1F57">
        <w:trPr>
          <w:trHeight w:val="300"/>
        </w:trPr>
        <w:tc>
          <w:tcPr>
            <w:tcW w:w="2027" w:type="pct"/>
          </w:tcPr>
          <w:p w14:paraId="786E8519" w14:textId="74C5A920" w:rsidR="005A06F2" w:rsidRPr="00407C5C" w:rsidRDefault="005A06F2" w:rsidP="00104004">
            <w:pPr>
              <w:jc w:val="right"/>
              <w:rPr>
                <w:bCs/>
                <w:color w:val="000000" w:themeColor="text1"/>
              </w:rPr>
            </w:pPr>
            <w:r>
              <w:rPr>
                <w:bCs/>
                <w:color w:val="000000" w:themeColor="text1"/>
              </w:rPr>
              <w:t>Meningococcal conjugate vaccines</w:t>
            </w:r>
          </w:p>
        </w:tc>
        <w:tc>
          <w:tcPr>
            <w:tcW w:w="927" w:type="pct"/>
          </w:tcPr>
          <w:p w14:paraId="42F5178D" w14:textId="5CA43C9B" w:rsidR="005A06F2" w:rsidRDefault="005A06F2" w:rsidP="00DF1F57">
            <w:pPr>
              <w:rPr>
                <w:bCs/>
                <w:color w:val="000000" w:themeColor="text1"/>
              </w:rPr>
            </w:pPr>
            <w:r>
              <w:rPr>
                <w:bCs/>
                <w:color w:val="000000" w:themeColor="text1"/>
              </w:rPr>
              <w:t xml:space="preserve">14 </w:t>
            </w:r>
          </w:p>
        </w:tc>
        <w:tc>
          <w:tcPr>
            <w:tcW w:w="578" w:type="pct"/>
          </w:tcPr>
          <w:p w14:paraId="4F9565A5" w14:textId="77777777" w:rsidR="005A06F2" w:rsidRPr="0021130E" w:rsidRDefault="005A06F2" w:rsidP="00104004">
            <w:pPr>
              <w:rPr>
                <w:bCs/>
                <w:color w:val="000000" w:themeColor="text1"/>
              </w:rPr>
            </w:pPr>
          </w:p>
        </w:tc>
        <w:tc>
          <w:tcPr>
            <w:tcW w:w="550" w:type="pct"/>
          </w:tcPr>
          <w:p w14:paraId="31695A96" w14:textId="77777777" w:rsidR="005A06F2" w:rsidRPr="0021130E" w:rsidRDefault="005A06F2" w:rsidP="00104004">
            <w:pPr>
              <w:rPr>
                <w:bCs/>
                <w:color w:val="000000" w:themeColor="text1"/>
              </w:rPr>
            </w:pPr>
          </w:p>
        </w:tc>
        <w:tc>
          <w:tcPr>
            <w:tcW w:w="918" w:type="pct"/>
            <w:gridSpan w:val="2"/>
          </w:tcPr>
          <w:p w14:paraId="31C4F8B2" w14:textId="77777777" w:rsidR="005A06F2" w:rsidRPr="0021130E" w:rsidRDefault="005A06F2" w:rsidP="00104004">
            <w:pPr>
              <w:rPr>
                <w:bCs/>
                <w:color w:val="000000" w:themeColor="text1"/>
              </w:rPr>
            </w:pPr>
          </w:p>
        </w:tc>
      </w:tr>
      <w:tr w:rsidR="005A06F2" w:rsidRPr="0021130E" w14:paraId="002891BF" w14:textId="77777777" w:rsidTr="00DF1F57">
        <w:trPr>
          <w:trHeight w:val="300"/>
        </w:trPr>
        <w:tc>
          <w:tcPr>
            <w:tcW w:w="2027" w:type="pct"/>
          </w:tcPr>
          <w:p w14:paraId="506A06A7" w14:textId="5DF624D6" w:rsidR="005A06F2" w:rsidRPr="00407C5C" w:rsidRDefault="005A06F2" w:rsidP="00104004">
            <w:pPr>
              <w:jc w:val="right"/>
              <w:rPr>
                <w:bCs/>
                <w:color w:val="000000" w:themeColor="text1"/>
              </w:rPr>
            </w:pPr>
            <w:r>
              <w:rPr>
                <w:bCs/>
                <w:color w:val="000000" w:themeColor="text1"/>
              </w:rPr>
              <w:t>Rotavirus vaccines</w:t>
            </w:r>
          </w:p>
        </w:tc>
        <w:tc>
          <w:tcPr>
            <w:tcW w:w="927" w:type="pct"/>
          </w:tcPr>
          <w:p w14:paraId="0E8E176D" w14:textId="7481D796" w:rsidR="005A06F2" w:rsidRDefault="005A06F2" w:rsidP="00DF1F57">
            <w:pPr>
              <w:rPr>
                <w:bCs/>
                <w:color w:val="000000" w:themeColor="text1"/>
              </w:rPr>
            </w:pPr>
            <w:r>
              <w:rPr>
                <w:bCs/>
                <w:color w:val="000000" w:themeColor="text1"/>
              </w:rPr>
              <w:t xml:space="preserve">22 </w:t>
            </w:r>
          </w:p>
        </w:tc>
        <w:tc>
          <w:tcPr>
            <w:tcW w:w="578" w:type="pct"/>
          </w:tcPr>
          <w:p w14:paraId="7C257381" w14:textId="77777777" w:rsidR="005A06F2" w:rsidRPr="0021130E" w:rsidRDefault="005A06F2" w:rsidP="00104004">
            <w:pPr>
              <w:rPr>
                <w:bCs/>
                <w:color w:val="000000" w:themeColor="text1"/>
              </w:rPr>
            </w:pPr>
          </w:p>
        </w:tc>
        <w:tc>
          <w:tcPr>
            <w:tcW w:w="550" w:type="pct"/>
          </w:tcPr>
          <w:p w14:paraId="43CD23EF" w14:textId="77777777" w:rsidR="005A06F2" w:rsidRPr="0021130E" w:rsidRDefault="005A06F2" w:rsidP="00104004">
            <w:pPr>
              <w:rPr>
                <w:bCs/>
                <w:color w:val="000000" w:themeColor="text1"/>
              </w:rPr>
            </w:pPr>
          </w:p>
        </w:tc>
        <w:tc>
          <w:tcPr>
            <w:tcW w:w="918" w:type="pct"/>
            <w:gridSpan w:val="2"/>
          </w:tcPr>
          <w:p w14:paraId="2FE85C45" w14:textId="77777777" w:rsidR="005A06F2" w:rsidRPr="0021130E" w:rsidRDefault="005A06F2" w:rsidP="00104004">
            <w:pPr>
              <w:rPr>
                <w:bCs/>
                <w:color w:val="000000" w:themeColor="text1"/>
              </w:rPr>
            </w:pPr>
          </w:p>
        </w:tc>
      </w:tr>
      <w:tr w:rsidR="005A06F2" w:rsidRPr="0021130E" w14:paraId="687E0736" w14:textId="77777777" w:rsidTr="00DF1F57">
        <w:trPr>
          <w:trHeight w:val="300"/>
        </w:trPr>
        <w:tc>
          <w:tcPr>
            <w:tcW w:w="2027" w:type="pct"/>
          </w:tcPr>
          <w:p w14:paraId="40F2F073" w14:textId="4D781C64" w:rsidR="005A06F2" w:rsidRPr="00407C5C" w:rsidRDefault="005A06F2" w:rsidP="00104004">
            <w:pPr>
              <w:jc w:val="right"/>
              <w:rPr>
                <w:bCs/>
                <w:color w:val="000000" w:themeColor="text1"/>
              </w:rPr>
            </w:pPr>
            <w:r>
              <w:rPr>
                <w:bCs/>
                <w:color w:val="000000" w:themeColor="text1"/>
              </w:rPr>
              <w:t>Influenza vaccines</w:t>
            </w:r>
          </w:p>
        </w:tc>
        <w:tc>
          <w:tcPr>
            <w:tcW w:w="927" w:type="pct"/>
          </w:tcPr>
          <w:p w14:paraId="42FF374E" w14:textId="1A87002C" w:rsidR="005A06F2" w:rsidRDefault="005A06F2" w:rsidP="00DF1F57">
            <w:pPr>
              <w:rPr>
                <w:bCs/>
                <w:color w:val="000000" w:themeColor="text1"/>
              </w:rPr>
            </w:pPr>
            <w:r>
              <w:rPr>
                <w:bCs/>
                <w:color w:val="000000" w:themeColor="text1"/>
              </w:rPr>
              <w:t xml:space="preserve">10 </w:t>
            </w:r>
          </w:p>
        </w:tc>
        <w:tc>
          <w:tcPr>
            <w:tcW w:w="578" w:type="pct"/>
          </w:tcPr>
          <w:p w14:paraId="53F988C5" w14:textId="77777777" w:rsidR="005A06F2" w:rsidRPr="0021130E" w:rsidRDefault="005A06F2" w:rsidP="00104004">
            <w:pPr>
              <w:rPr>
                <w:bCs/>
                <w:color w:val="000000" w:themeColor="text1"/>
              </w:rPr>
            </w:pPr>
          </w:p>
        </w:tc>
        <w:tc>
          <w:tcPr>
            <w:tcW w:w="550" w:type="pct"/>
          </w:tcPr>
          <w:p w14:paraId="2700DAD0" w14:textId="77777777" w:rsidR="005A06F2" w:rsidRPr="0021130E" w:rsidRDefault="005A06F2" w:rsidP="00104004">
            <w:pPr>
              <w:rPr>
                <w:bCs/>
                <w:color w:val="000000" w:themeColor="text1"/>
              </w:rPr>
            </w:pPr>
          </w:p>
        </w:tc>
        <w:tc>
          <w:tcPr>
            <w:tcW w:w="918" w:type="pct"/>
            <w:gridSpan w:val="2"/>
          </w:tcPr>
          <w:p w14:paraId="66D730F5" w14:textId="77777777" w:rsidR="005A06F2" w:rsidRPr="0021130E" w:rsidRDefault="005A06F2" w:rsidP="00104004">
            <w:pPr>
              <w:rPr>
                <w:bCs/>
                <w:color w:val="000000" w:themeColor="text1"/>
              </w:rPr>
            </w:pPr>
          </w:p>
        </w:tc>
      </w:tr>
      <w:tr w:rsidR="00C42B87" w:rsidRPr="0021130E" w14:paraId="6F1D3366" w14:textId="77777777" w:rsidTr="00DF1F57">
        <w:trPr>
          <w:trHeight w:val="300"/>
        </w:trPr>
        <w:tc>
          <w:tcPr>
            <w:tcW w:w="2027" w:type="pct"/>
          </w:tcPr>
          <w:p w14:paraId="4E49C34B" w14:textId="77777777" w:rsidR="00C42B87" w:rsidRDefault="00C42B87" w:rsidP="00104004">
            <w:pPr>
              <w:jc w:val="right"/>
              <w:rPr>
                <w:bCs/>
                <w:color w:val="000000" w:themeColor="text1"/>
              </w:rPr>
            </w:pPr>
          </w:p>
          <w:p w14:paraId="7ED5FC2B" w14:textId="77777777" w:rsidR="00C42B87" w:rsidRDefault="00C42B87" w:rsidP="00104004">
            <w:pPr>
              <w:jc w:val="right"/>
              <w:rPr>
                <w:bCs/>
                <w:color w:val="000000" w:themeColor="text1"/>
              </w:rPr>
            </w:pPr>
          </w:p>
          <w:p w14:paraId="0D1FFB9F" w14:textId="77777777" w:rsidR="00C42B87" w:rsidRDefault="00C42B87" w:rsidP="00104004">
            <w:pPr>
              <w:jc w:val="right"/>
              <w:rPr>
                <w:bCs/>
                <w:color w:val="000000" w:themeColor="text1"/>
              </w:rPr>
            </w:pPr>
          </w:p>
        </w:tc>
        <w:tc>
          <w:tcPr>
            <w:tcW w:w="927" w:type="pct"/>
          </w:tcPr>
          <w:p w14:paraId="1F04AD79" w14:textId="77777777" w:rsidR="00C42B87" w:rsidRDefault="00C42B87" w:rsidP="00104004">
            <w:pPr>
              <w:rPr>
                <w:bCs/>
                <w:color w:val="000000" w:themeColor="text1"/>
              </w:rPr>
            </w:pPr>
          </w:p>
        </w:tc>
        <w:tc>
          <w:tcPr>
            <w:tcW w:w="578" w:type="pct"/>
          </w:tcPr>
          <w:p w14:paraId="117FC2F7" w14:textId="77777777" w:rsidR="00C42B87" w:rsidRPr="0021130E" w:rsidRDefault="00C42B87" w:rsidP="00104004">
            <w:pPr>
              <w:rPr>
                <w:bCs/>
                <w:color w:val="000000" w:themeColor="text1"/>
              </w:rPr>
            </w:pPr>
          </w:p>
        </w:tc>
        <w:tc>
          <w:tcPr>
            <w:tcW w:w="550" w:type="pct"/>
          </w:tcPr>
          <w:p w14:paraId="6D67468F" w14:textId="77777777" w:rsidR="00C42B87" w:rsidRPr="0021130E" w:rsidRDefault="00C42B87" w:rsidP="00104004">
            <w:pPr>
              <w:rPr>
                <w:bCs/>
                <w:color w:val="000000" w:themeColor="text1"/>
              </w:rPr>
            </w:pPr>
          </w:p>
        </w:tc>
        <w:tc>
          <w:tcPr>
            <w:tcW w:w="918" w:type="pct"/>
            <w:gridSpan w:val="2"/>
          </w:tcPr>
          <w:p w14:paraId="2E0ACB12" w14:textId="77777777" w:rsidR="00C42B87" w:rsidRPr="0021130E" w:rsidRDefault="00C42B87" w:rsidP="00104004">
            <w:pPr>
              <w:rPr>
                <w:bCs/>
                <w:color w:val="000000" w:themeColor="text1"/>
              </w:rPr>
            </w:pPr>
          </w:p>
        </w:tc>
      </w:tr>
      <w:tr w:rsidR="00606374" w:rsidRPr="0021130E" w14:paraId="17710C71" w14:textId="77777777" w:rsidTr="00DF1F57">
        <w:trPr>
          <w:trHeight w:val="300"/>
        </w:trPr>
        <w:tc>
          <w:tcPr>
            <w:tcW w:w="2027" w:type="pct"/>
          </w:tcPr>
          <w:p w14:paraId="2A79752B" w14:textId="77777777" w:rsidR="00606374" w:rsidRPr="00407C5C" w:rsidRDefault="00606374" w:rsidP="00606374">
            <w:pPr>
              <w:rPr>
                <w:bCs/>
                <w:color w:val="000000" w:themeColor="text1"/>
              </w:rPr>
            </w:pPr>
          </w:p>
        </w:tc>
        <w:tc>
          <w:tcPr>
            <w:tcW w:w="927" w:type="pct"/>
          </w:tcPr>
          <w:p w14:paraId="1090C1E6" w14:textId="77777777" w:rsidR="00606374" w:rsidRPr="005A06F2" w:rsidRDefault="00606374" w:rsidP="00606374">
            <w:pPr>
              <w:rPr>
                <w:b/>
                <w:color w:val="000000" w:themeColor="text1"/>
              </w:rPr>
            </w:pPr>
            <w:r w:rsidRPr="005A06F2">
              <w:rPr>
                <w:b/>
                <w:color w:val="000000" w:themeColor="text1"/>
              </w:rPr>
              <w:t>Pneumococcal</w:t>
            </w:r>
          </w:p>
        </w:tc>
        <w:tc>
          <w:tcPr>
            <w:tcW w:w="578" w:type="pct"/>
          </w:tcPr>
          <w:p w14:paraId="1C6B4EC7" w14:textId="77777777" w:rsidR="00606374" w:rsidRPr="005A06F2" w:rsidRDefault="00606374" w:rsidP="00606374">
            <w:pPr>
              <w:rPr>
                <w:b/>
                <w:bCs/>
                <w:color w:val="000000" w:themeColor="text1"/>
              </w:rPr>
            </w:pPr>
            <w:r w:rsidRPr="005A06F2">
              <w:rPr>
                <w:b/>
                <w:bCs/>
                <w:color w:val="000000" w:themeColor="text1"/>
              </w:rPr>
              <w:t>Meningococcal</w:t>
            </w:r>
          </w:p>
        </w:tc>
        <w:tc>
          <w:tcPr>
            <w:tcW w:w="550" w:type="pct"/>
          </w:tcPr>
          <w:p w14:paraId="5BB9E0F0" w14:textId="77777777" w:rsidR="00606374" w:rsidRPr="005A06F2" w:rsidRDefault="00606374" w:rsidP="00606374">
            <w:pPr>
              <w:rPr>
                <w:b/>
                <w:bCs/>
                <w:color w:val="000000" w:themeColor="text1"/>
              </w:rPr>
            </w:pPr>
            <w:r w:rsidRPr="005A06F2">
              <w:rPr>
                <w:b/>
                <w:bCs/>
                <w:color w:val="000000" w:themeColor="text1"/>
              </w:rPr>
              <w:t>Rotavirus</w:t>
            </w:r>
          </w:p>
        </w:tc>
        <w:tc>
          <w:tcPr>
            <w:tcW w:w="493" w:type="pct"/>
          </w:tcPr>
          <w:p w14:paraId="04F73D52" w14:textId="77777777" w:rsidR="00606374" w:rsidRPr="005A06F2" w:rsidRDefault="00606374" w:rsidP="00606374">
            <w:pPr>
              <w:rPr>
                <w:b/>
                <w:bCs/>
                <w:color w:val="000000" w:themeColor="text1"/>
              </w:rPr>
            </w:pPr>
            <w:r w:rsidRPr="005A06F2">
              <w:rPr>
                <w:b/>
                <w:bCs/>
                <w:color w:val="000000" w:themeColor="text1"/>
              </w:rPr>
              <w:t>Influenza</w:t>
            </w:r>
          </w:p>
        </w:tc>
        <w:tc>
          <w:tcPr>
            <w:tcW w:w="425" w:type="pct"/>
          </w:tcPr>
          <w:p w14:paraId="1BF81602" w14:textId="1A4AC9E9" w:rsidR="00606374" w:rsidRPr="005A06F2" w:rsidRDefault="00606374" w:rsidP="00606374">
            <w:pPr>
              <w:rPr>
                <w:b/>
                <w:bCs/>
                <w:color w:val="000000" w:themeColor="text1"/>
              </w:rPr>
            </w:pPr>
            <w:r w:rsidRPr="005A06F2">
              <w:rPr>
                <w:b/>
                <w:bCs/>
                <w:color w:val="000000" w:themeColor="text1"/>
              </w:rPr>
              <w:t xml:space="preserve">Total </w:t>
            </w:r>
          </w:p>
        </w:tc>
      </w:tr>
      <w:tr w:rsidR="00606374" w:rsidRPr="0021130E" w14:paraId="368FD4F4" w14:textId="77777777" w:rsidTr="00DF1F57">
        <w:trPr>
          <w:trHeight w:val="300"/>
        </w:trPr>
        <w:tc>
          <w:tcPr>
            <w:tcW w:w="2027" w:type="pct"/>
          </w:tcPr>
          <w:p w14:paraId="66F709FD" w14:textId="404E0D85" w:rsidR="00606374" w:rsidRPr="00FE2F47" w:rsidRDefault="00606374" w:rsidP="00F30432">
            <w:pPr>
              <w:rPr>
                <w:b/>
                <w:bCs/>
                <w:color w:val="000000" w:themeColor="text1"/>
              </w:rPr>
            </w:pPr>
            <w:r w:rsidRPr="00FE2F47">
              <w:rPr>
                <w:b/>
                <w:bCs/>
                <w:color w:val="000000" w:themeColor="text1"/>
              </w:rPr>
              <w:t xml:space="preserve">Total </w:t>
            </w:r>
            <w:r w:rsidR="00F30432">
              <w:rPr>
                <w:b/>
                <w:bCs/>
                <w:color w:val="000000" w:themeColor="text1"/>
              </w:rPr>
              <w:t>ICER-o</w:t>
            </w:r>
            <w:r w:rsidRPr="00FE2F47">
              <w:rPr>
                <w:b/>
                <w:bCs/>
                <w:color w:val="000000" w:themeColor="text1"/>
              </w:rPr>
              <w:t>utcome Analyses</w:t>
            </w:r>
            <w:r w:rsidR="00DF1F57">
              <w:rPr>
                <w:b/>
                <w:bCs/>
                <w:color w:val="000000" w:themeColor="text1"/>
              </w:rPr>
              <w:t xml:space="preserve"> (N=99)</w:t>
            </w:r>
          </w:p>
        </w:tc>
        <w:tc>
          <w:tcPr>
            <w:tcW w:w="927" w:type="pct"/>
          </w:tcPr>
          <w:p w14:paraId="2E471EEE" w14:textId="77777777" w:rsidR="00606374" w:rsidRPr="005A06F2" w:rsidRDefault="00606374" w:rsidP="00606374">
            <w:pPr>
              <w:rPr>
                <w:b/>
                <w:color w:val="000000" w:themeColor="text1"/>
              </w:rPr>
            </w:pPr>
            <w:r w:rsidRPr="005A06F2">
              <w:rPr>
                <w:b/>
                <w:color w:val="000000" w:themeColor="text1"/>
              </w:rPr>
              <w:t>53</w:t>
            </w:r>
          </w:p>
        </w:tc>
        <w:tc>
          <w:tcPr>
            <w:tcW w:w="578" w:type="pct"/>
          </w:tcPr>
          <w:p w14:paraId="797A5923" w14:textId="77777777" w:rsidR="00606374" w:rsidRPr="005A06F2" w:rsidRDefault="00606374" w:rsidP="00606374">
            <w:pPr>
              <w:rPr>
                <w:b/>
                <w:bCs/>
                <w:color w:val="000000" w:themeColor="text1"/>
              </w:rPr>
            </w:pPr>
            <w:r w:rsidRPr="005A06F2">
              <w:rPr>
                <w:b/>
                <w:bCs/>
                <w:color w:val="000000" w:themeColor="text1"/>
              </w:rPr>
              <w:t>14</w:t>
            </w:r>
          </w:p>
        </w:tc>
        <w:tc>
          <w:tcPr>
            <w:tcW w:w="550" w:type="pct"/>
          </w:tcPr>
          <w:p w14:paraId="65BA9B42" w14:textId="77777777" w:rsidR="00606374" w:rsidRPr="005A06F2" w:rsidRDefault="00606374" w:rsidP="00606374">
            <w:pPr>
              <w:rPr>
                <w:b/>
                <w:bCs/>
                <w:color w:val="000000" w:themeColor="text1"/>
              </w:rPr>
            </w:pPr>
            <w:r w:rsidRPr="005A06F2">
              <w:rPr>
                <w:b/>
                <w:bCs/>
                <w:color w:val="000000" w:themeColor="text1"/>
              </w:rPr>
              <w:t>22</w:t>
            </w:r>
          </w:p>
        </w:tc>
        <w:tc>
          <w:tcPr>
            <w:tcW w:w="493" w:type="pct"/>
          </w:tcPr>
          <w:p w14:paraId="42E32372" w14:textId="77777777" w:rsidR="00606374" w:rsidRPr="005A06F2" w:rsidRDefault="00606374" w:rsidP="00606374">
            <w:pPr>
              <w:rPr>
                <w:b/>
                <w:bCs/>
                <w:color w:val="000000" w:themeColor="text1"/>
              </w:rPr>
            </w:pPr>
            <w:r w:rsidRPr="005A06F2">
              <w:rPr>
                <w:b/>
                <w:bCs/>
                <w:color w:val="000000" w:themeColor="text1"/>
              </w:rPr>
              <w:t>10</w:t>
            </w:r>
          </w:p>
        </w:tc>
        <w:tc>
          <w:tcPr>
            <w:tcW w:w="425" w:type="pct"/>
          </w:tcPr>
          <w:p w14:paraId="1ED3988B" w14:textId="77777777" w:rsidR="00606374" w:rsidRPr="005A06F2" w:rsidRDefault="00606374" w:rsidP="00606374">
            <w:pPr>
              <w:rPr>
                <w:b/>
                <w:bCs/>
                <w:color w:val="000000" w:themeColor="text1"/>
              </w:rPr>
            </w:pPr>
            <w:r w:rsidRPr="005A06F2">
              <w:rPr>
                <w:b/>
                <w:bCs/>
                <w:color w:val="000000" w:themeColor="text1"/>
              </w:rPr>
              <w:t>99</w:t>
            </w:r>
          </w:p>
        </w:tc>
      </w:tr>
      <w:tr w:rsidR="00606374" w:rsidRPr="0021130E" w14:paraId="650EE2BB" w14:textId="77777777" w:rsidTr="00DF1F57">
        <w:trPr>
          <w:trHeight w:val="288"/>
        </w:trPr>
        <w:tc>
          <w:tcPr>
            <w:tcW w:w="2027" w:type="pct"/>
          </w:tcPr>
          <w:p w14:paraId="46E960EB" w14:textId="55D8A1D8" w:rsidR="00606374" w:rsidRPr="00407C5C" w:rsidRDefault="00606374" w:rsidP="00F30432">
            <w:pPr>
              <w:jc w:val="right"/>
              <w:rPr>
                <w:bCs/>
                <w:color w:val="000000" w:themeColor="text1"/>
              </w:rPr>
            </w:pPr>
            <w:r w:rsidRPr="00407C5C">
              <w:rPr>
                <w:bCs/>
                <w:color w:val="000000" w:themeColor="text1"/>
              </w:rPr>
              <w:t>ICER</w:t>
            </w:r>
            <w:r w:rsidR="00F30432">
              <w:rPr>
                <w:bCs/>
                <w:color w:val="000000" w:themeColor="text1"/>
              </w:rPr>
              <w:t xml:space="preserve">s </w:t>
            </w:r>
            <w:r w:rsidR="00C040AC">
              <w:rPr>
                <w:bCs/>
                <w:color w:val="000000" w:themeColor="text1"/>
              </w:rPr>
              <w:t>(</w:t>
            </w:r>
            <w:r w:rsidR="00F30432">
              <w:rPr>
                <w:bCs/>
                <w:color w:val="000000" w:themeColor="text1"/>
              </w:rPr>
              <w:t>per-</w:t>
            </w:r>
            <w:r w:rsidRPr="00407C5C">
              <w:rPr>
                <w:bCs/>
                <w:color w:val="000000" w:themeColor="text1"/>
              </w:rPr>
              <w:t>QALY</w:t>
            </w:r>
            <w:r w:rsidR="00F30432">
              <w:rPr>
                <w:bCs/>
                <w:color w:val="000000" w:themeColor="text1"/>
              </w:rPr>
              <w:t>s</w:t>
            </w:r>
            <w:r w:rsidR="00C040AC">
              <w:rPr>
                <w:bCs/>
                <w:color w:val="000000" w:themeColor="text1"/>
              </w:rPr>
              <w:t>)</w:t>
            </w:r>
          </w:p>
        </w:tc>
        <w:tc>
          <w:tcPr>
            <w:tcW w:w="927" w:type="pct"/>
          </w:tcPr>
          <w:p w14:paraId="0237EDC4" w14:textId="77777777" w:rsidR="00606374" w:rsidRPr="00407C5C" w:rsidRDefault="00606374" w:rsidP="00606374">
            <w:pPr>
              <w:rPr>
                <w:color w:val="000000" w:themeColor="text1"/>
              </w:rPr>
            </w:pPr>
            <w:r w:rsidRPr="00407C5C">
              <w:rPr>
                <w:color w:val="000000" w:themeColor="text1"/>
              </w:rPr>
              <w:t>28</w:t>
            </w:r>
          </w:p>
        </w:tc>
        <w:tc>
          <w:tcPr>
            <w:tcW w:w="578" w:type="pct"/>
          </w:tcPr>
          <w:p w14:paraId="36A93C3D" w14:textId="77777777" w:rsidR="00606374" w:rsidRPr="0021130E" w:rsidRDefault="00606374" w:rsidP="00606374">
            <w:pPr>
              <w:rPr>
                <w:bCs/>
                <w:color w:val="000000" w:themeColor="text1"/>
              </w:rPr>
            </w:pPr>
            <w:r w:rsidRPr="0021130E">
              <w:rPr>
                <w:bCs/>
                <w:color w:val="000000" w:themeColor="text1"/>
              </w:rPr>
              <w:t>7</w:t>
            </w:r>
          </w:p>
        </w:tc>
        <w:tc>
          <w:tcPr>
            <w:tcW w:w="550" w:type="pct"/>
          </w:tcPr>
          <w:p w14:paraId="1578C74F" w14:textId="77777777" w:rsidR="00606374" w:rsidRPr="0021130E" w:rsidRDefault="00606374" w:rsidP="00606374">
            <w:pPr>
              <w:rPr>
                <w:bCs/>
                <w:color w:val="000000" w:themeColor="text1"/>
              </w:rPr>
            </w:pPr>
            <w:r w:rsidRPr="0021130E">
              <w:rPr>
                <w:bCs/>
                <w:color w:val="000000" w:themeColor="text1"/>
              </w:rPr>
              <w:t>11</w:t>
            </w:r>
          </w:p>
        </w:tc>
        <w:tc>
          <w:tcPr>
            <w:tcW w:w="493" w:type="pct"/>
          </w:tcPr>
          <w:p w14:paraId="5582CF54" w14:textId="77777777" w:rsidR="00606374" w:rsidRPr="0021130E" w:rsidRDefault="00606374" w:rsidP="00606374">
            <w:pPr>
              <w:rPr>
                <w:bCs/>
                <w:color w:val="000000" w:themeColor="text1"/>
              </w:rPr>
            </w:pPr>
            <w:r w:rsidRPr="0021130E">
              <w:rPr>
                <w:bCs/>
                <w:color w:val="000000" w:themeColor="text1"/>
              </w:rPr>
              <w:t>9</w:t>
            </w:r>
          </w:p>
        </w:tc>
        <w:tc>
          <w:tcPr>
            <w:tcW w:w="425" w:type="pct"/>
          </w:tcPr>
          <w:p w14:paraId="1658BB1C" w14:textId="77777777" w:rsidR="00606374" w:rsidRPr="0021130E" w:rsidRDefault="00606374" w:rsidP="00606374">
            <w:pPr>
              <w:rPr>
                <w:bCs/>
                <w:color w:val="000000" w:themeColor="text1"/>
              </w:rPr>
            </w:pPr>
            <w:r w:rsidRPr="0021130E">
              <w:rPr>
                <w:bCs/>
                <w:color w:val="000000" w:themeColor="text1"/>
              </w:rPr>
              <w:t>55</w:t>
            </w:r>
          </w:p>
        </w:tc>
      </w:tr>
      <w:tr w:rsidR="00606374" w:rsidRPr="0021130E" w14:paraId="7EBDB2DE" w14:textId="77777777" w:rsidTr="00DF1F57">
        <w:trPr>
          <w:trHeight w:val="288"/>
        </w:trPr>
        <w:tc>
          <w:tcPr>
            <w:tcW w:w="2027" w:type="pct"/>
          </w:tcPr>
          <w:p w14:paraId="071D1DAB" w14:textId="32F0EA33" w:rsidR="00606374" w:rsidRPr="00407C5C" w:rsidRDefault="00F30432" w:rsidP="00606374">
            <w:pPr>
              <w:jc w:val="right"/>
              <w:rPr>
                <w:bCs/>
                <w:color w:val="000000" w:themeColor="text1"/>
              </w:rPr>
            </w:pPr>
            <w:r>
              <w:rPr>
                <w:bCs/>
                <w:color w:val="000000" w:themeColor="text1"/>
              </w:rPr>
              <w:lastRenderedPageBreak/>
              <w:t xml:space="preserve">ICERs </w:t>
            </w:r>
            <w:r w:rsidR="00C040AC">
              <w:rPr>
                <w:bCs/>
                <w:color w:val="000000" w:themeColor="text1"/>
              </w:rPr>
              <w:t>(</w:t>
            </w:r>
            <w:r>
              <w:rPr>
                <w:bCs/>
                <w:color w:val="000000" w:themeColor="text1"/>
              </w:rPr>
              <w:t>per-</w:t>
            </w:r>
            <w:r w:rsidR="00606374" w:rsidRPr="00407C5C">
              <w:rPr>
                <w:bCs/>
                <w:color w:val="000000" w:themeColor="text1"/>
              </w:rPr>
              <w:t>LY</w:t>
            </w:r>
            <w:r>
              <w:rPr>
                <w:bCs/>
                <w:color w:val="000000" w:themeColor="text1"/>
              </w:rPr>
              <w:t>s</w:t>
            </w:r>
            <w:r w:rsidR="00C040AC">
              <w:rPr>
                <w:bCs/>
                <w:color w:val="000000" w:themeColor="text1"/>
              </w:rPr>
              <w:t>)</w:t>
            </w:r>
          </w:p>
        </w:tc>
        <w:tc>
          <w:tcPr>
            <w:tcW w:w="927" w:type="pct"/>
          </w:tcPr>
          <w:p w14:paraId="0307D4A9" w14:textId="77777777" w:rsidR="00606374" w:rsidRPr="00407C5C" w:rsidRDefault="00606374" w:rsidP="00606374">
            <w:pPr>
              <w:rPr>
                <w:color w:val="000000" w:themeColor="text1"/>
              </w:rPr>
            </w:pPr>
            <w:r w:rsidRPr="00407C5C">
              <w:rPr>
                <w:color w:val="000000" w:themeColor="text1"/>
              </w:rPr>
              <w:t>19</w:t>
            </w:r>
          </w:p>
        </w:tc>
        <w:tc>
          <w:tcPr>
            <w:tcW w:w="578" w:type="pct"/>
          </w:tcPr>
          <w:p w14:paraId="5E75F8F6" w14:textId="77777777" w:rsidR="00606374" w:rsidRPr="0021130E" w:rsidRDefault="00606374" w:rsidP="00606374">
            <w:pPr>
              <w:rPr>
                <w:bCs/>
                <w:color w:val="000000" w:themeColor="text1"/>
              </w:rPr>
            </w:pPr>
            <w:r w:rsidRPr="0021130E">
              <w:rPr>
                <w:bCs/>
                <w:color w:val="000000" w:themeColor="text1"/>
              </w:rPr>
              <w:t>7</w:t>
            </w:r>
          </w:p>
        </w:tc>
        <w:tc>
          <w:tcPr>
            <w:tcW w:w="550" w:type="pct"/>
          </w:tcPr>
          <w:p w14:paraId="6EDCDD98" w14:textId="77777777" w:rsidR="00606374" w:rsidRPr="0021130E" w:rsidRDefault="00606374" w:rsidP="00606374">
            <w:pPr>
              <w:rPr>
                <w:bCs/>
                <w:color w:val="000000" w:themeColor="text1"/>
              </w:rPr>
            </w:pPr>
            <w:r w:rsidRPr="0021130E">
              <w:rPr>
                <w:bCs/>
                <w:color w:val="000000" w:themeColor="text1"/>
              </w:rPr>
              <w:t>0</w:t>
            </w:r>
          </w:p>
        </w:tc>
        <w:tc>
          <w:tcPr>
            <w:tcW w:w="493" w:type="pct"/>
          </w:tcPr>
          <w:p w14:paraId="2A2DF41A" w14:textId="77777777" w:rsidR="00606374" w:rsidRPr="0021130E" w:rsidRDefault="00606374" w:rsidP="00606374">
            <w:pPr>
              <w:rPr>
                <w:bCs/>
                <w:color w:val="000000" w:themeColor="text1"/>
              </w:rPr>
            </w:pPr>
            <w:r w:rsidRPr="0021130E">
              <w:rPr>
                <w:bCs/>
                <w:color w:val="000000" w:themeColor="text1"/>
              </w:rPr>
              <w:t>1</w:t>
            </w:r>
          </w:p>
        </w:tc>
        <w:tc>
          <w:tcPr>
            <w:tcW w:w="425" w:type="pct"/>
          </w:tcPr>
          <w:p w14:paraId="3FFA41DE" w14:textId="77777777" w:rsidR="00606374" w:rsidRPr="0021130E" w:rsidRDefault="00606374" w:rsidP="00606374">
            <w:pPr>
              <w:rPr>
                <w:bCs/>
                <w:color w:val="000000" w:themeColor="text1"/>
              </w:rPr>
            </w:pPr>
            <w:r w:rsidRPr="0021130E">
              <w:rPr>
                <w:bCs/>
                <w:color w:val="000000" w:themeColor="text1"/>
              </w:rPr>
              <w:t>27</w:t>
            </w:r>
          </w:p>
        </w:tc>
      </w:tr>
      <w:tr w:rsidR="00606374" w:rsidRPr="0021130E" w14:paraId="0E7E204E" w14:textId="77777777" w:rsidTr="00DF1F57">
        <w:trPr>
          <w:trHeight w:val="288"/>
        </w:trPr>
        <w:tc>
          <w:tcPr>
            <w:tcW w:w="2027" w:type="pct"/>
          </w:tcPr>
          <w:p w14:paraId="78EA541F" w14:textId="208820A6" w:rsidR="00606374" w:rsidRPr="00606374" w:rsidRDefault="00606374" w:rsidP="00F30432">
            <w:pPr>
              <w:jc w:val="right"/>
            </w:pPr>
            <w:r w:rsidRPr="00407C5C">
              <w:rPr>
                <w:bCs/>
                <w:color w:val="000000" w:themeColor="text1"/>
              </w:rPr>
              <w:t>ICER</w:t>
            </w:r>
            <w:r w:rsidR="00F30432">
              <w:rPr>
                <w:bCs/>
                <w:color w:val="000000" w:themeColor="text1"/>
              </w:rPr>
              <w:t xml:space="preserve">s </w:t>
            </w:r>
            <w:r w:rsidR="00C040AC">
              <w:rPr>
                <w:bCs/>
                <w:color w:val="000000" w:themeColor="text1"/>
              </w:rPr>
              <w:t>(</w:t>
            </w:r>
            <w:r w:rsidR="00F30432">
              <w:rPr>
                <w:bCs/>
                <w:color w:val="000000" w:themeColor="text1"/>
              </w:rPr>
              <w:t>per-</w:t>
            </w:r>
            <w:r w:rsidRPr="00407C5C">
              <w:rPr>
                <w:bCs/>
                <w:color w:val="000000" w:themeColor="text1"/>
              </w:rPr>
              <w:t>DALY</w:t>
            </w:r>
            <w:r w:rsidR="00F30432">
              <w:rPr>
                <w:bCs/>
                <w:color w:val="000000" w:themeColor="text1"/>
              </w:rPr>
              <w:t>s</w:t>
            </w:r>
            <w:r w:rsidR="00C040AC">
              <w:rPr>
                <w:bCs/>
                <w:color w:val="000000" w:themeColor="text1"/>
              </w:rPr>
              <w:t>)</w:t>
            </w:r>
          </w:p>
        </w:tc>
        <w:tc>
          <w:tcPr>
            <w:tcW w:w="927" w:type="pct"/>
          </w:tcPr>
          <w:p w14:paraId="35D979AB" w14:textId="77777777" w:rsidR="00606374" w:rsidRPr="00407C5C" w:rsidRDefault="00606374" w:rsidP="00606374">
            <w:pPr>
              <w:rPr>
                <w:color w:val="000000" w:themeColor="text1"/>
              </w:rPr>
            </w:pPr>
            <w:r w:rsidRPr="00407C5C">
              <w:rPr>
                <w:color w:val="000000" w:themeColor="text1"/>
              </w:rPr>
              <w:t>6</w:t>
            </w:r>
          </w:p>
        </w:tc>
        <w:tc>
          <w:tcPr>
            <w:tcW w:w="578" w:type="pct"/>
          </w:tcPr>
          <w:p w14:paraId="731D6597" w14:textId="77777777" w:rsidR="00606374" w:rsidRPr="0021130E" w:rsidRDefault="00606374" w:rsidP="00606374">
            <w:pPr>
              <w:rPr>
                <w:bCs/>
                <w:color w:val="000000" w:themeColor="text1"/>
              </w:rPr>
            </w:pPr>
            <w:r w:rsidRPr="0021130E">
              <w:rPr>
                <w:bCs/>
                <w:color w:val="000000" w:themeColor="text1"/>
              </w:rPr>
              <w:t>0</w:t>
            </w:r>
          </w:p>
        </w:tc>
        <w:tc>
          <w:tcPr>
            <w:tcW w:w="550" w:type="pct"/>
          </w:tcPr>
          <w:p w14:paraId="49CF5534" w14:textId="77777777" w:rsidR="00606374" w:rsidRPr="0021130E" w:rsidRDefault="00606374" w:rsidP="00606374">
            <w:pPr>
              <w:rPr>
                <w:bCs/>
                <w:color w:val="000000" w:themeColor="text1"/>
              </w:rPr>
            </w:pPr>
            <w:r w:rsidRPr="0021130E">
              <w:rPr>
                <w:bCs/>
                <w:color w:val="000000" w:themeColor="text1"/>
              </w:rPr>
              <w:t>11</w:t>
            </w:r>
          </w:p>
        </w:tc>
        <w:tc>
          <w:tcPr>
            <w:tcW w:w="493" w:type="pct"/>
          </w:tcPr>
          <w:p w14:paraId="320495C4" w14:textId="77777777" w:rsidR="00606374" w:rsidRPr="0021130E" w:rsidRDefault="00606374" w:rsidP="00606374">
            <w:pPr>
              <w:rPr>
                <w:bCs/>
                <w:color w:val="000000" w:themeColor="text1"/>
              </w:rPr>
            </w:pPr>
            <w:r w:rsidRPr="0021130E">
              <w:rPr>
                <w:bCs/>
                <w:color w:val="000000" w:themeColor="text1"/>
              </w:rPr>
              <w:t>0</w:t>
            </w:r>
          </w:p>
        </w:tc>
        <w:tc>
          <w:tcPr>
            <w:tcW w:w="425" w:type="pct"/>
          </w:tcPr>
          <w:p w14:paraId="74F24CED" w14:textId="77777777" w:rsidR="00606374" w:rsidRPr="0021130E" w:rsidRDefault="00606374" w:rsidP="00606374">
            <w:pPr>
              <w:rPr>
                <w:bCs/>
                <w:color w:val="000000" w:themeColor="text1"/>
              </w:rPr>
            </w:pPr>
            <w:r w:rsidRPr="0021130E">
              <w:rPr>
                <w:bCs/>
                <w:color w:val="000000" w:themeColor="text1"/>
              </w:rPr>
              <w:t>17</w:t>
            </w:r>
          </w:p>
        </w:tc>
      </w:tr>
      <w:tr w:rsidR="00DF1F57" w:rsidRPr="0021130E" w14:paraId="3CCBFA79" w14:textId="77777777" w:rsidTr="00DF1F57">
        <w:trPr>
          <w:trHeight w:val="288"/>
        </w:trPr>
        <w:tc>
          <w:tcPr>
            <w:tcW w:w="2027" w:type="pct"/>
          </w:tcPr>
          <w:p w14:paraId="32B981AC" w14:textId="5A8F04E9" w:rsidR="00DF1F57" w:rsidRPr="00407C5C" w:rsidRDefault="00DF1F57" w:rsidP="00DF1F57">
            <w:pPr>
              <w:rPr>
                <w:bCs/>
                <w:color w:val="000000" w:themeColor="text1"/>
              </w:rPr>
            </w:pPr>
            <w:r w:rsidRPr="00FE2F47">
              <w:rPr>
                <w:b/>
                <w:bCs/>
                <w:color w:val="000000" w:themeColor="text1"/>
              </w:rPr>
              <w:t>Models</w:t>
            </w:r>
            <w:r>
              <w:rPr>
                <w:b/>
                <w:bCs/>
                <w:color w:val="000000" w:themeColor="text1"/>
              </w:rPr>
              <w:t xml:space="preserve"> (N=35 studies)</w:t>
            </w:r>
          </w:p>
        </w:tc>
        <w:tc>
          <w:tcPr>
            <w:tcW w:w="927" w:type="pct"/>
          </w:tcPr>
          <w:p w14:paraId="11B07DA0" w14:textId="77777777" w:rsidR="00DF1F57" w:rsidRPr="00407C5C" w:rsidRDefault="00DF1F57" w:rsidP="00DF1F57">
            <w:pPr>
              <w:rPr>
                <w:color w:val="000000" w:themeColor="text1"/>
              </w:rPr>
            </w:pPr>
          </w:p>
        </w:tc>
        <w:tc>
          <w:tcPr>
            <w:tcW w:w="578" w:type="pct"/>
          </w:tcPr>
          <w:p w14:paraId="3AD02A4F" w14:textId="77777777" w:rsidR="00DF1F57" w:rsidRPr="0021130E" w:rsidRDefault="00DF1F57" w:rsidP="00DF1F57">
            <w:pPr>
              <w:rPr>
                <w:bCs/>
                <w:color w:val="000000" w:themeColor="text1"/>
              </w:rPr>
            </w:pPr>
          </w:p>
        </w:tc>
        <w:tc>
          <w:tcPr>
            <w:tcW w:w="550" w:type="pct"/>
          </w:tcPr>
          <w:p w14:paraId="5EF3E19A" w14:textId="77777777" w:rsidR="00DF1F57" w:rsidRPr="0021130E" w:rsidRDefault="00DF1F57" w:rsidP="00DF1F57">
            <w:pPr>
              <w:rPr>
                <w:bCs/>
                <w:color w:val="000000" w:themeColor="text1"/>
              </w:rPr>
            </w:pPr>
          </w:p>
        </w:tc>
        <w:tc>
          <w:tcPr>
            <w:tcW w:w="493" w:type="pct"/>
          </w:tcPr>
          <w:p w14:paraId="4D22C708" w14:textId="77777777" w:rsidR="00DF1F57" w:rsidRPr="0021130E" w:rsidRDefault="00DF1F57" w:rsidP="00DF1F57">
            <w:pPr>
              <w:rPr>
                <w:bCs/>
                <w:color w:val="000000" w:themeColor="text1"/>
              </w:rPr>
            </w:pPr>
          </w:p>
        </w:tc>
        <w:tc>
          <w:tcPr>
            <w:tcW w:w="425" w:type="pct"/>
          </w:tcPr>
          <w:p w14:paraId="4A3A61EF" w14:textId="77777777" w:rsidR="00DF1F57" w:rsidRPr="0021130E" w:rsidRDefault="00DF1F57" w:rsidP="00DF1F57">
            <w:pPr>
              <w:rPr>
                <w:bCs/>
                <w:color w:val="000000" w:themeColor="text1"/>
              </w:rPr>
            </w:pPr>
          </w:p>
        </w:tc>
      </w:tr>
      <w:tr w:rsidR="00DF1F57" w:rsidRPr="0021130E" w14:paraId="3D59C46C" w14:textId="77777777" w:rsidTr="00DF1F57">
        <w:trPr>
          <w:trHeight w:val="288"/>
        </w:trPr>
        <w:tc>
          <w:tcPr>
            <w:tcW w:w="2027" w:type="pct"/>
          </w:tcPr>
          <w:p w14:paraId="756C840D" w14:textId="0B78E989" w:rsidR="00DF1F57" w:rsidRPr="00407C5C" w:rsidRDefault="00DF1F57" w:rsidP="00DF1F57">
            <w:pPr>
              <w:jc w:val="right"/>
              <w:rPr>
                <w:bCs/>
                <w:color w:val="000000" w:themeColor="text1"/>
              </w:rPr>
            </w:pPr>
            <w:r>
              <w:rPr>
                <w:bCs/>
                <w:color w:val="000000" w:themeColor="text1"/>
              </w:rPr>
              <w:t>Static Cohort/Population models</w:t>
            </w:r>
          </w:p>
        </w:tc>
        <w:tc>
          <w:tcPr>
            <w:tcW w:w="927" w:type="pct"/>
          </w:tcPr>
          <w:p w14:paraId="5F12E50D" w14:textId="38A3DC6D" w:rsidR="00DF1F57" w:rsidRPr="00407C5C" w:rsidRDefault="00DF1F57" w:rsidP="00DF1F57">
            <w:pPr>
              <w:rPr>
                <w:color w:val="000000" w:themeColor="text1"/>
              </w:rPr>
            </w:pPr>
            <w:r>
              <w:rPr>
                <w:bCs/>
                <w:color w:val="000000" w:themeColor="text1"/>
              </w:rPr>
              <w:t>29 studies</w:t>
            </w:r>
          </w:p>
        </w:tc>
        <w:tc>
          <w:tcPr>
            <w:tcW w:w="578" w:type="pct"/>
          </w:tcPr>
          <w:p w14:paraId="72EA0726" w14:textId="77777777" w:rsidR="00DF1F57" w:rsidRPr="0021130E" w:rsidRDefault="00DF1F57" w:rsidP="00DF1F57">
            <w:pPr>
              <w:rPr>
                <w:bCs/>
                <w:color w:val="000000" w:themeColor="text1"/>
              </w:rPr>
            </w:pPr>
          </w:p>
        </w:tc>
        <w:tc>
          <w:tcPr>
            <w:tcW w:w="550" w:type="pct"/>
          </w:tcPr>
          <w:p w14:paraId="17213E6F" w14:textId="77777777" w:rsidR="00DF1F57" w:rsidRPr="0021130E" w:rsidRDefault="00DF1F57" w:rsidP="00DF1F57">
            <w:pPr>
              <w:rPr>
                <w:bCs/>
                <w:color w:val="000000" w:themeColor="text1"/>
              </w:rPr>
            </w:pPr>
          </w:p>
        </w:tc>
        <w:tc>
          <w:tcPr>
            <w:tcW w:w="493" w:type="pct"/>
          </w:tcPr>
          <w:p w14:paraId="7164E517" w14:textId="77777777" w:rsidR="00DF1F57" w:rsidRPr="0021130E" w:rsidRDefault="00DF1F57" w:rsidP="00DF1F57">
            <w:pPr>
              <w:rPr>
                <w:bCs/>
                <w:color w:val="000000" w:themeColor="text1"/>
              </w:rPr>
            </w:pPr>
          </w:p>
        </w:tc>
        <w:tc>
          <w:tcPr>
            <w:tcW w:w="425" w:type="pct"/>
          </w:tcPr>
          <w:p w14:paraId="46B5891C" w14:textId="77777777" w:rsidR="00DF1F57" w:rsidRPr="0021130E" w:rsidRDefault="00DF1F57" w:rsidP="00DF1F57">
            <w:pPr>
              <w:rPr>
                <w:bCs/>
                <w:color w:val="000000" w:themeColor="text1"/>
              </w:rPr>
            </w:pPr>
          </w:p>
        </w:tc>
      </w:tr>
      <w:tr w:rsidR="00DF1F57" w:rsidRPr="0021130E" w14:paraId="06B74233" w14:textId="77777777" w:rsidTr="00DF1F57">
        <w:trPr>
          <w:trHeight w:val="288"/>
        </w:trPr>
        <w:tc>
          <w:tcPr>
            <w:tcW w:w="2027" w:type="pct"/>
          </w:tcPr>
          <w:p w14:paraId="03C4E3D5" w14:textId="77777777" w:rsidR="00DF1F57" w:rsidRPr="00407C5C" w:rsidRDefault="00DF1F57" w:rsidP="00DF1F57">
            <w:pPr>
              <w:jc w:val="right"/>
              <w:rPr>
                <w:bCs/>
                <w:color w:val="000000" w:themeColor="text1"/>
              </w:rPr>
            </w:pPr>
          </w:p>
        </w:tc>
        <w:tc>
          <w:tcPr>
            <w:tcW w:w="927" w:type="pct"/>
          </w:tcPr>
          <w:p w14:paraId="33650BE4" w14:textId="014C0929" w:rsidR="00DF1F57" w:rsidRPr="00407C5C" w:rsidRDefault="00DF1F57" w:rsidP="00DF1F57">
            <w:pPr>
              <w:rPr>
                <w:color w:val="000000" w:themeColor="text1"/>
              </w:rPr>
            </w:pPr>
            <w:r>
              <w:rPr>
                <w:bCs/>
                <w:color w:val="000000" w:themeColor="text1"/>
              </w:rPr>
              <w:t>Herd protection was included in the Base Case Scenario in 6 of these studies</w:t>
            </w:r>
          </w:p>
        </w:tc>
        <w:tc>
          <w:tcPr>
            <w:tcW w:w="578" w:type="pct"/>
          </w:tcPr>
          <w:p w14:paraId="4685F56E" w14:textId="71B51FCA" w:rsidR="00DF1F57" w:rsidRPr="0021130E" w:rsidRDefault="00DF1F57" w:rsidP="00DF1F57">
            <w:pPr>
              <w:rPr>
                <w:bCs/>
                <w:color w:val="000000" w:themeColor="text1"/>
              </w:rPr>
            </w:pPr>
          </w:p>
        </w:tc>
        <w:tc>
          <w:tcPr>
            <w:tcW w:w="550" w:type="pct"/>
          </w:tcPr>
          <w:p w14:paraId="1C25615E" w14:textId="77777777" w:rsidR="00DF1F57" w:rsidRPr="0021130E" w:rsidRDefault="00DF1F57" w:rsidP="00DF1F57">
            <w:pPr>
              <w:rPr>
                <w:bCs/>
                <w:color w:val="000000" w:themeColor="text1"/>
              </w:rPr>
            </w:pPr>
          </w:p>
        </w:tc>
        <w:tc>
          <w:tcPr>
            <w:tcW w:w="493" w:type="pct"/>
          </w:tcPr>
          <w:p w14:paraId="611515E8" w14:textId="77777777" w:rsidR="00DF1F57" w:rsidRPr="0021130E" w:rsidRDefault="00DF1F57" w:rsidP="00DF1F57">
            <w:pPr>
              <w:rPr>
                <w:bCs/>
                <w:color w:val="000000" w:themeColor="text1"/>
              </w:rPr>
            </w:pPr>
          </w:p>
        </w:tc>
        <w:tc>
          <w:tcPr>
            <w:tcW w:w="425" w:type="pct"/>
          </w:tcPr>
          <w:p w14:paraId="00F65F6B" w14:textId="77777777" w:rsidR="00DF1F57" w:rsidRPr="0021130E" w:rsidRDefault="00DF1F57" w:rsidP="00DF1F57">
            <w:pPr>
              <w:rPr>
                <w:bCs/>
                <w:color w:val="000000" w:themeColor="text1"/>
              </w:rPr>
            </w:pPr>
          </w:p>
        </w:tc>
      </w:tr>
      <w:tr w:rsidR="00DF1F57" w:rsidRPr="0021130E" w14:paraId="1C8AD497" w14:textId="77777777" w:rsidTr="00DF1F57">
        <w:trPr>
          <w:trHeight w:val="288"/>
        </w:trPr>
        <w:tc>
          <w:tcPr>
            <w:tcW w:w="2027" w:type="pct"/>
          </w:tcPr>
          <w:p w14:paraId="471303D5" w14:textId="184ADA7E" w:rsidR="00DF1F57" w:rsidRPr="00407C5C" w:rsidRDefault="00DF1F57" w:rsidP="00DF1F57">
            <w:pPr>
              <w:jc w:val="right"/>
              <w:rPr>
                <w:bCs/>
                <w:color w:val="000000" w:themeColor="text1"/>
              </w:rPr>
            </w:pPr>
            <w:r>
              <w:rPr>
                <w:bCs/>
                <w:color w:val="000000" w:themeColor="text1"/>
              </w:rPr>
              <w:t>Dynamic transmission models</w:t>
            </w:r>
          </w:p>
        </w:tc>
        <w:tc>
          <w:tcPr>
            <w:tcW w:w="927" w:type="pct"/>
          </w:tcPr>
          <w:p w14:paraId="3F86E3A3" w14:textId="0AACDEC8" w:rsidR="00DF1F57" w:rsidRPr="00407C5C" w:rsidRDefault="00DF1F57" w:rsidP="00DF1F57">
            <w:pPr>
              <w:rPr>
                <w:color w:val="000000" w:themeColor="text1"/>
              </w:rPr>
            </w:pPr>
            <w:r>
              <w:rPr>
                <w:bCs/>
                <w:color w:val="000000" w:themeColor="text1"/>
              </w:rPr>
              <w:t>6 studies</w:t>
            </w:r>
          </w:p>
        </w:tc>
        <w:tc>
          <w:tcPr>
            <w:tcW w:w="578" w:type="pct"/>
          </w:tcPr>
          <w:p w14:paraId="34D7B537" w14:textId="4C917F85" w:rsidR="00DF1F57" w:rsidRPr="0021130E" w:rsidRDefault="00DF1F57" w:rsidP="00DF1F57">
            <w:pPr>
              <w:rPr>
                <w:bCs/>
                <w:color w:val="000000" w:themeColor="text1"/>
              </w:rPr>
            </w:pPr>
          </w:p>
        </w:tc>
        <w:tc>
          <w:tcPr>
            <w:tcW w:w="550" w:type="pct"/>
          </w:tcPr>
          <w:p w14:paraId="524FC004" w14:textId="77777777" w:rsidR="00DF1F57" w:rsidRPr="0021130E" w:rsidRDefault="00DF1F57" w:rsidP="00DF1F57">
            <w:pPr>
              <w:rPr>
                <w:bCs/>
                <w:color w:val="000000" w:themeColor="text1"/>
              </w:rPr>
            </w:pPr>
          </w:p>
        </w:tc>
        <w:tc>
          <w:tcPr>
            <w:tcW w:w="493" w:type="pct"/>
          </w:tcPr>
          <w:p w14:paraId="58864CC4" w14:textId="77777777" w:rsidR="00DF1F57" w:rsidRPr="0021130E" w:rsidRDefault="00DF1F57" w:rsidP="00DF1F57">
            <w:pPr>
              <w:rPr>
                <w:bCs/>
                <w:color w:val="000000" w:themeColor="text1"/>
              </w:rPr>
            </w:pPr>
          </w:p>
        </w:tc>
        <w:tc>
          <w:tcPr>
            <w:tcW w:w="425" w:type="pct"/>
          </w:tcPr>
          <w:p w14:paraId="333BE9F3" w14:textId="77777777" w:rsidR="00DF1F57" w:rsidRPr="0021130E" w:rsidRDefault="00DF1F57" w:rsidP="00DF1F57">
            <w:pPr>
              <w:rPr>
                <w:bCs/>
                <w:color w:val="000000" w:themeColor="text1"/>
              </w:rPr>
            </w:pPr>
          </w:p>
        </w:tc>
      </w:tr>
      <w:tr w:rsidR="00DF1F57" w:rsidRPr="0021130E" w14:paraId="4BBD29BE" w14:textId="77777777" w:rsidTr="00DF1F57">
        <w:trPr>
          <w:trHeight w:val="300"/>
        </w:trPr>
        <w:tc>
          <w:tcPr>
            <w:tcW w:w="2027" w:type="pct"/>
          </w:tcPr>
          <w:p w14:paraId="56167116" w14:textId="7E2F9AC6" w:rsidR="00DF1F57" w:rsidRPr="00FE2F47" w:rsidRDefault="00DF1F57" w:rsidP="00DF1F57">
            <w:pPr>
              <w:rPr>
                <w:b/>
                <w:bCs/>
                <w:color w:val="000000" w:themeColor="text1"/>
              </w:rPr>
            </w:pPr>
            <w:r w:rsidRPr="00FE2F47">
              <w:rPr>
                <w:b/>
                <w:bCs/>
                <w:color w:val="000000" w:themeColor="text1"/>
              </w:rPr>
              <w:t xml:space="preserve">Compared Strategies </w:t>
            </w:r>
            <w:r>
              <w:rPr>
                <w:b/>
                <w:bCs/>
                <w:color w:val="000000" w:themeColor="text1"/>
              </w:rPr>
              <w:t>(N=99 ICER-analyses)</w:t>
            </w:r>
          </w:p>
        </w:tc>
        <w:tc>
          <w:tcPr>
            <w:tcW w:w="927" w:type="pct"/>
          </w:tcPr>
          <w:p w14:paraId="35FD44D1" w14:textId="73E0986C" w:rsidR="00DF1F57" w:rsidRPr="00407C5C" w:rsidRDefault="00DF1F57" w:rsidP="00DF1F57">
            <w:pPr>
              <w:rPr>
                <w:color w:val="000000" w:themeColor="text1"/>
              </w:rPr>
            </w:pPr>
          </w:p>
        </w:tc>
        <w:tc>
          <w:tcPr>
            <w:tcW w:w="2046" w:type="pct"/>
            <w:gridSpan w:val="4"/>
          </w:tcPr>
          <w:p w14:paraId="07686A28" w14:textId="77777777" w:rsidR="00DF1F57" w:rsidRPr="0021130E" w:rsidRDefault="00DF1F57" w:rsidP="00DF1F57">
            <w:pPr>
              <w:rPr>
                <w:bCs/>
                <w:color w:val="000000" w:themeColor="text1"/>
              </w:rPr>
            </w:pPr>
          </w:p>
        </w:tc>
      </w:tr>
      <w:tr w:rsidR="00DF1F57" w:rsidRPr="0021130E" w14:paraId="1B1E851B" w14:textId="77777777" w:rsidTr="00DF1F57">
        <w:trPr>
          <w:trHeight w:val="300"/>
        </w:trPr>
        <w:tc>
          <w:tcPr>
            <w:tcW w:w="2027" w:type="pct"/>
          </w:tcPr>
          <w:p w14:paraId="32F7341E" w14:textId="0CB8B76A" w:rsidR="00DF1F57" w:rsidRPr="00DF1F57" w:rsidRDefault="00DF1F57" w:rsidP="00DF1F57">
            <w:pPr>
              <w:jc w:val="right"/>
              <w:rPr>
                <w:bCs/>
                <w:color w:val="000000" w:themeColor="text1"/>
              </w:rPr>
            </w:pPr>
            <w:r w:rsidRPr="00DF1F57">
              <w:rPr>
                <w:bCs/>
                <w:color w:val="000000" w:themeColor="text1"/>
              </w:rPr>
              <w:t>Target Vaccination strategy vs No vaccine</w:t>
            </w:r>
          </w:p>
        </w:tc>
        <w:tc>
          <w:tcPr>
            <w:tcW w:w="927" w:type="pct"/>
          </w:tcPr>
          <w:p w14:paraId="5097316C" w14:textId="1B82E51B" w:rsidR="00DF1F57" w:rsidRPr="00DF1F57" w:rsidRDefault="00DF1F57" w:rsidP="00DF1F57">
            <w:pPr>
              <w:rPr>
                <w:color w:val="000000" w:themeColor="text1"/>
              </w:rPr>
            </w:pPr>
            <w:r w:rsidRPr="00DF1F57">
              <w:rPr>
                <w:bCs/>
                <w:color w:val="000000" w:themeColor="text1"/>
              </w:rPr>
              <w:t>79 (80%)</w:t>
            </w:r>
          </w:p>
        </w:tc>
        <w:tc>
          <w:tcPr>
            <w:tcW w:w="2046" w:type="pct"/>
            <w:gridSpan w:val="4"/>
          </w:tcPr>
          <w:p w14:paraId="0A7DE749" w14:textId="77777777" w:rsidR="00DF1F57" w:rsidRPr="0021130E" w:rsidRDefault="00DF1F57" w:rsidP="00DF1F57">
            <w:pPr>
              <w:rPr>
                <w:bCs/>
                <w:color w:val="000000" w:themeColor="text1"/>
              </w:rPr>
            </w:pPr>
          </w:p>
        </w:tc>
      </w:tr>
      <w:tr w:rsidR="00DF1F57" w:rsidRPr="0021130E" w14:paraId="2DEA971F" w14:textId="77777777" w:rsidTr="00DF1F57">
        <w:trPr>
          <w:trHeight w:val="300"/>
        </w:trPr>
        <w:tc>
          <w:tcPr>
            <w:tcW w:w="2027" w:type="pct"/>
          </w:tcPr>
          <w:p w14:paraId="7CE52F60" w14:textId="00F3CEDB" w:rsidR="00DF1F57" w:rsidRPr="00DF1F57" w:rsidRDefault="00DF1F57" w:rsidP="00DF1F57">
            <w:pPr>
              <w:jc w:val="right"/>
              <w:rPr>
                <w:bCs/>
                <w:color w:val="000000" w:themeColor="text1"/>
              </w:rPr>
            </w:pPr>
            <w:r w:rsidRPr="00DF1F57">
              <w:rPr>
                <w:bCs/>
                <w:color w:val="000000" w:themeColor="text1"/>
              </w:rPr>
              <w:t>Target Vaccination strategy vs Another vaccination strategy</w:t>
            </w:r>
          </w:p>
        </w:tc>
        <w:tc>
          <w:tcPr>
            <w:tcW w:w="927" w:type="pct"/>
          </w:tcPr>
          <w:p w14:paraId="7F577C85" w14:textId="035C99FF" w:rsidR="00DF1F57" w:rsidRPr="00DF1F57" w:rsidRDefault="00DF1F57" w:rsidP="00DF1F57">
            <w:pPr>
              <w:rPr>
                <w:color w:val="000000" w:themeColor="text1"/>
              </w:rPr>
            </w:pPr>
            <w:r w:rsidRPr="00DF1F57">
              <w:rPr>
                <w:bCs/>
                <w:color w:val="000000" w:themeColor="text1"/>
              </w:rPr>
              <w:t>20 (20%)</w:t>
            </w:r>
          </w:p>
        </w:tc>
        <w:tc>
          <w:tcPr>
            <w:tcW w:w="2046" w:type="pct"/>
            <w:gridSpan w:val="4"/>
          </w:tcPr>
          <w:p w14:paraId="1F58D4DB" w14:textId="77777777" w:rsidR="00DF1F57" w:rsidRPr="0021130E" w:rsidRDefault="00DF1F57" w:rsidP="00DF1F57">
            <w:pPr>
              <w:rPr>
                <w:bCs/>
                <w:color w:val="000000" w:themeColor="text1"/>
              </w:rPr>
            </w:pPr>
          </w:p>
        </w:tc>
      </w:tr>
      <w:tr w:rsidR="00DF1F57" w:rsidRPr="0021130E" w14:paraId="5D7CF2B9" w14:textId="77777777" w:rsidTr="00DF1F57">
        <w:trPr>
          <w:trHeight w:val="300"/>
        </w:trPr>
        <w:tc>
          <w:tcPr>
            <w:tcW w:w="2027" w:type="pct"/>
          </w:tcPr>
          <w:p w14:paraId="5FC5E29E" w14:textId="5F920604" w:rsidR="00DF1F57" w:rsidRPr="00F30432" w:rsidRDefault="00DF1F57" w:rsidP="00DF1F57">
            <w:pPr>
              <w:rPr>
                <w:b/>
                <w:bCs/>
                <w:color w:val="000000" w:themeColor="text1"/>
              </w:rPr>
            </w:pPr>
            <w:r w:rsidRPr="00F30432">
              <w:rPr>
                <w:b/>
                <w:bCs/>
                <w:color w:val="000000" w:themeColor="text1"/>
              </w:rPr>
              <w:t>ICER-analyses per Country Setting</w:t>
            </w:r>
            <w:r>
              <w:rPr>
                <w:b/>
                <w:bCs/>
                <w:color w:val="000000" w:themeColor="text1"/>
              </w:rPr>
              <w:t xml:space="preserve"> (N=99 ICER-analyses)</w:t>
            </w:r>
          </w:p>
        </w:tc>
        <w:tc>
          <w:tcPr>
            <w:tcW w:w="927" w:type="pct"/>
          </w:tcPr>
          <w:p w14:paraId="4593A728" w14:textId="5F3CD6C4" w:rsidR="00DF1F57" w:rsidRDefault="00DF1F57" w:rsidP="00DF1F57">
            <w:pPr>
              <w:rPr>
                <w:bCs/>
                <w:color w:val="000000" w:themeColor="text1"/>
              </w:rPr>
            </w:pPr>
          </w:p>
        </w:tc>
        <w:tc>
          <w:tcPr>
            <w:tcW w:w="2046" w:type="pct"/>
            <w:gridSpan w:val="4"/>
          </w:tcPr>
          <w:p w14:paraId="4DDAC9CF" w14:textId="77777777" w:rsidR="00DF1F57" w:rsidRPr="0021130E" w:rsidRDefault="00DF1F57" w:rsidP="00DF1F57">
            <w:pPr>
              <w:rPr>
                <w:bCs/>
                <w:color w:val="000000" w:themeColor="text1"/>
              </w:rPr>
            </w:pPr>
          </w:p>
        </w:tc>
      </w:tr>
      <w:tr w:rsidR="00DF1F57" w:rsidRPr="0021130E" w14:paraId="212DAA83" w14:textId="77777777" w:rsidTr="00DF1F57">
        <w:trPr>
          <w:trHeight w:val="300"/>
        </w:trPr>
        <w:tc>
          <w:tcPr>
            <w:tcW w:w="2027" w:type="pct"/>
          </w:tcPr>
          <w:p w14:paraId="34116B17" w14:textId="3377D0FC" w:rsidR="00DF1F57" w:rsidRPr="00DF1F57" w:rsidRDefault="00DF1F57" w:rsidP="00DF1F57">
            <w:pPr>
              <w:jc w:val="right"/>
              <w:rPr>
                <w:b/>
                <w:bCs/>
                <w:color w:val="000000" w:themeColor="text1"/>
              </w:rPr>
            </w:pPr>
            <w:r w:rsidRPr="00DF1F57">
              <w:rPr>
                <w:bCs/>
                <w:color w:val="000000" w:themeColor="text1"/>
              </w:rPr>
              <w:t>CEAs for More Developed Countries</w:t>
            </w:r>
          </w:p>
        </w:tc>
        <w:tc>
          <w:tcPr>
            <w:tcW w:w="927" w:type="pct"/>
          </w:tcPr>
          <w:p w14:paraId="1B4615B1" w14:textId="378A569E" w:rsidR="00DF1F57" w:rsidRPr="00DF1F57" w:rsidRDefault="00DF1F57" w:rsidP="00DF1F57">
            <w:pPr>
              <w:rPr>
                <w:bCs/>
                <w:color w:val="000000" w:themeColor="text1"/>
              </w:rPr>
            </w:pPr>
            <w:r w:rsidRPr="00DF1F57">
              <w:rPr>
                <w:bCs/>
                <w:color w:val="000000" w:themeColor="text1"/>
              </w:rPr>
              <w:t>70/99 (71%)</w:t>
            </w:r>
          </w:p>
        </w:tc>
        <w:tc>
          <w:tcPr>
            <w:tcW w:w="2046" w:type="pct"/>
            <w:gridSpan w:val="4"/>
          </w:tcPr>
          <w:p w14:paraId="6ABAF3F3" w14:textId="77777777" w:rsidR="00DF1F57" w:rsidRPr="0021130E" w:rsidRDefault="00DF1F57" w:rsidP="00DF1F57">
            <w:pPr>
              <w:rPr>
                <w:bCs/>
                <w:color w:val="000000" w:themeColor="text1"/>
              </w:rPr>
            </w:pPr>
          </w:p>
        </w:tc>
      </w:tr>
      <w:tr w:rsidR="00DF1F57" w:rsidRPr="0021130E" w14:paraId="77FC7907" w14:textId="77777777" w:rsidTr="00DF1F57">
        <w:trPr>
          <w:trHeight w:val="300"/>
        </w:trPr>
        <w:tc>
          <w:tcPr>
            <w:tcW w:w="2027" w:type="pct"/>
          </w:tcPr>
          <w:p w14:paraId="281DA493" w14:textId="5C4AC1C8" w:rsidR="00DF1F57" w:rsidRPr="00DF1F57" w:rsidRDefault="00DF1F57" w:rsidP="00DF1F57">
            <w:pPr>
              <w:jc w:val="right"/>
              <w:rPr>
                <w:b/>
                <w:bCs/>
                <w:color w:val="000000" w:themeColor="text1"/>
              </w:rPr>
            </w:pPr>
            <w:r w:rsidRPr="00DF1F57">
              <w:rPr>
                <w:bCs/>
                <w:color w:val="000000" w:themeColor="text1"/>
              </w:rPr>
              <w:t xml:space="preserve">ICERs </w:t>
            </w:r>
            <w:r w:rsidR="00C040AC">
              <w:rPr>
                <w:bCs/>
                <w:color w:val="000000" w:themeColor="text1"/>
              </w:rPr>
              <w:t>(</w:t>
            </w:r>
            <w:r w:rsidRPr="00DF1F57">
              <w:rPr>
                <w:bCs/>
                <w:color w:val="000000" w:themeColor="text1"/>
              </w:rPr>
              <w:t>per-QALYs</w:t>
            </w:r>
            <w:r w:rsidR="00C040AC">
              <w:rPr>
                <w:bCs/>
                <w:color w:val="000000" w:themeColor="text1"/>
              </w:rPr>
              <w:t>)</w:t>
            </w:r>
          </w:p>
        </w:tc>
        <w:tc>
          <w:tcPr>
            <w:tcW w:w="927" w:type="pct"/>
          </w:tcPr>
          <w:p w14:paraId="143F6895" w14:textId="06C76D15" w:rsidR="00DF1F57" w:rsidRPr="00DF1F57" w:rsidRDefault="00DF1F57" w:rsidP="00DF1F57">
            <w:pPr>
              <w:rPr>
                <w:bCs/>
                <w:color w:val="000000" w:themeColor="text1"/>
              </w:rPr>
            </w:pPr>
            <w:r w:rsidRPr="00DF1F57">
              <w:rPr>
                <w:bCs/>
                <w:color w:val="000000" w:themeColor="text1"/>
              </w:rPr>
              <w:t>47</w:t>
            </w:r>
          </w:p>
        </w:tc>
        <w:tc>
          <w:tcPr>
            <w:tcW w:w="2046" w:type="pct"/>
            <w:gridSpan w:val="4"/>
          </w:tcPr>
          <w:p w14:paraId="5F9BD30D" w14:textId="77777777" w:rsidR="00DF1F57" w:rsidRPr="0021130E" w:rsidRDefault="00DF1F57" w:rsidP="00DF1F57">
            <w:pPr>
              <w:rPr>
                <w:bCs/>
                <w:color w:val="000000" w:themeColor="text1"/>
              </w:rPr>
            </w:pPr>
          </w:p>
        </w:tc>
      </w:tr>
      <w:tr w:rsidR="00DF1F57" w:rsidRPr="0021130E" w14:paraId="5B5D6A69" w14:textId="77777777" w:rsidTr="00DF1F57">
        <w:trPr>
          <w:trHeight w:val="300"/>
        </w:trPr>
        <w:tc>
          <w:tcPr>
            <w:tcW w:w="2027" w:type="pct"/>
          </w:tcPr>
          <w:p w14:paraId="71D484FF" w14:textId="1FA72DDC" w:rsidR="00DF1F57" w:rsidRPr="00DF1F57" w:rsidRDefault="00DF1F57" w:rsidP="00DF1F57">
            <w:pPr>
              <w:jc w:val="right"/>
              <w:rPr>
                <w:b/>
                <w:bCs/>
                <w:color w:val="000000" w:themeColor="text1"/>
              </w:rPr>
            </w:pPr>
            <w:r w:rsidRPr="00DF1F57">
              <w:rPr>
                <w:bCs/>
                <w:color w:val="000000" w:themeColor="text1"/>
              </w:rPr>
              <w:t xml:space="preserve">ICERs </w:t>
            </w:r>
            <w:r w:rsidR="00C040AC">
              <w:rPr>
                <w:bCs/>
                <w:color w:val="000000" w:themeColor="text1"/>
              </w:rPr>
              <w:t>(</w:t>
            </w:r>
            <w:r w:rsidRPr="00DF1F57">
              <w:rPr>
                <w:bCs/>
                <w:color w:val="000000" w:themeColor="text1"/>
              </w:rPr>
              <w:t>per-LYs</w:t>
            </w:r>
            <w:r w:rsidR="00C040AC">
              <w:rPr>
                <w:bCs/>
                <w:color w:val="000000" w:themeColor="text1"/>
              </w:rPr>
              <w:t>)</w:t>
            </w:r>
          </w:p>
        </w:tc>
        <w:tc>
          <w:tcPr>
            <w:tcW w:w="927" w:type="pct"/>
          </w:tcPr>
          <w:p w14:paraId="00FF2EF7" w14:textId="29EB54EF" w:rsidR="00DF1F57" w:rsidRPr="00DF1F57" w:rsidRDefault="00DF1F57" w:rsidP="00DF1F57">
            <w:pPr>
              <w:rPr>
                <w:bCs/>
                <w:color w:val="000000" w:themeColor="text1"/>
              </w:rPr>
            </w:pPr>
            <w:r w:rsidRPr="00DF1F57">
              <w:rPr>
                <w:bCs/>
                <w:color w:val="000000" w:themeColor="text1"/>
              </w:rPr>
              <w:t>19</w:t>
            </w:r>
          </w:p>
        </w:tc>
        <w:tc>
          <w:tcPr>
            <w:tcW w:w="2046" w:type="pct"/>
            <w:gridSpan w:val="4"/>
          </w:tcPr>
          <w:p w14:paraId="58B964D0" w14:textId="77777777" w:rsidR="00DF1F57" w:rsidRPr="0021130E" w:rsidRDefault="00DF1F57" w:rsidP="00DF1F57">
            <w:pPr>
              <w:rPr>
                <w:bCs/>
                <w:color w:val="000000" w:themeColor="text1"/>
              </w:rPr>
            </w:pPr>
          </w:p>
        </w:tc>
      </w:tr>
      <w:tr w:rsidR="00DF1F57" w:rsidRPr="0021130E" w14:paraId="53194FCC" w14:textId="77777777" w:rsidTr="00DF1F57">
        <w:trPr>
          <w:trHeight w:val="300"/>
        </w:trPr>
        <w:tc>
          <w:tcPr>
            <w:tcW w:w="2027" w:type="pct"/>
          </w:tcPr>
          <w:p w14:paraId="2E0770D5" w14:textId="36AD7517" w:rsidR="00DF1F57" w:rsidRPr="00DF1F57" w:rsidRDefault="00DF1F57" w:rsidP="00DF1F57">
            <w:pPr>
              <w:jc w:val="right"/>
              <w:rPr>
                <w:b/>
                <w:bCs/>
                <w:color w:val="000000" w:themeColor="text1"/>
              </w:rPr>
            </w:pPr>
            <w:r w:rsidRPr="00DF1F57">
              <w:rPr>
                <w:bCs/>
                <w:color w:val="000000" w:themeColor="text1"/>
              </w:rPr>
              <w:t xml:space="preserve">ICERs </w:t>
            </w:r>
            <w:r w:rsidR="00C040AC">
              <w:rPr>
                <w:bCs/>
                <w:color w:val="000000" w:themeColor="text1"/>
              </w:rPr>
              <w:t>(</w:t>
            </w:r>
            <w:r w:rsidRPr="00DF1F57">
              <w:rPr>
                <w:bCs/>
                <w:color w:val="000000" w:themeColor="text1"/>
              </w:rPr>
              <w:t>per-DALYs</w:t>
            </w:r>
            <w:r w:rsidR="00C040AC">
              <w:rPr>
                <w:bCs/>
                <w:color w:val="000000" w:themeColor="text1"/>
              </w:rPr>
              <w:t>)</w:t>
            </w:r>
          </w:p>
        </w:tc>
        <w:tc>
          <w:tcPr>
            <w:tcW w:w="927" w:type="pct"/>
          </w:tcPr>
          <w:p w14:paraId="6E806388" w14:textId="0304F90B" w:rsidR="00DF1F57" w:rsidRPr="00DF1F57" w:rsidRDefault="00DF1F57" w:rsidP="00DF1F57">
            <w:pPr>
              <w:rPr>
                <w:bCs/>
                <w:color w:val="000000" w:themeColor="text1"/>
              </w:rPr>
            </w:pPr>
            <w:r w:rsidRPr="00DF1F57">
              <w:rPr>
                <w:bCs/>
                <w:color w:val="000000" w:themeColor="text1"/>
              </w:rPr>
              <w:t>4</w:t>
            </w:r>
          </w:p>
        </w:tc>
        <w:tc>
          <w:tcPr>
            <w:tcW w:w="2046" w:type="pct"/>
            <w:gridSpan w:val="4"/>
          </w:tcPr>
          <w:p w14:paraId="4E775589" w14:textId="77777777" w:rsidR="00DF1F57" w:rsidRPr="0021130E" w:rsidRDefault="00DF1F57" w:rsidP="00DF1F57">
            <w:pPr>
              <w:rPr>
                <w:bCs/>
                <w:color w:val="000000" w:themeColor="text1"/>
              </w:rPr>
            </w:pPr>
          </w:p>
        </w:tc>
      </w:tr>
      <w:tr w:rsidR="00DF1F57" w:rsidRPr="0021130E" w14:paraId="4B61F443" w14:textId="77777777" w:rsidTr="00DF1F57">
        <w:trPr>
          <w:trHeight w:val="300"/>
        </w:trPr>
        <w:tc>
          <w:tcPr>
            <w:tcW w:w="2027" w:type="pct"/>
          </w:tcPr>
          <w:p w14:paraId="1B27F3D0" w14:textId="70D2D55D" w:rsidR="00DF1F57" w:rsidRPr="00DF1F57" w:rsidRDefault="00DF1F57" w:rsidP="00DF1F57">
            <w:pPr>
              <w:jc w:val="right"/>
              <w:rPr>
                <w:b/>
                <w:bCs/>
                <w:color w:val="000000" w:themeColor="text1"/>
              </w:rPr>
            </w:pPr>
            <w:r w:rsidRPr="00DF1F57">
              <w:rPr>
                <w:bCs/>
                <w:color w:val="000000" w:themeColor="text1"/>
              </w:rPr>
              <w:t>CEAs for Less Developed Countries</w:t>
            </w:r>
          </w:p>
        </w:tc>
        <w:tc>
          <w:tcPr>
            <w:tcW w:w="927" w:type="pct"/>
          </w:tcPr>
          <w:p w14:paraId="66C12E94" w14:textId="63503DBB" w:rsidR="00DF1F57" w:rsidRPr="00DF1F57" w:rsidRDefault="00DF1F57" w:rsidP="00DF1F57">
            <w:pPr>
              <w:rPr>
                <w:bCs/>
                <w:color w:val="000000" w:themeColor="text1"/>
              </w:rPr>
            </w:pPr>
            <w:r w:rsidRPr="00DF1F57">
              <w:rPr>
                <w:bCs/>
                <w:color w:val="000000" w:themeColor="text1"/>
              </w:rPr>
              <w:t>29/99 (29%)</w:t>
            </w:r>
          </w:p>
        </w:tc>
        <w:tc>
          <w:tcPr>
            <w:tcW w:w="2046" w:type="pct"/>
            <w:gridSpan w:val="4"/>
          </w:tcPr>
          <w:p w14:paraId="1C24D090" w14:textId="77777777" w:rsidR="00DF1F57" w:rsidRPr="0021130E" w:rsidRDefault="00DF1F57" w:rsidP="00DF1F57">
            <w:pPr>
              <w:rPr>
                <w:bCs/>
                <w:color w:val="000000" w:themeColor="text1"/>
              </w:rPr>
            </w:pPr>
          </w:p>
        </w:tc>
      </w:tr>
      <w:tr w:rsidR="00DF1F57" w:rsidRPr="0021130E" w14:paraId="3F2BE646" w14:textId="77777777" w:rsidTr="00DF1F57">
        <w:trPr>
          <w:trHeight w:val="300"/>
        </w:trPr>
        <w:tc>
          <w:tcPr>
            <w:tcW w:w="2027" w:type="pct"/>
          </w:tcPr>
          <w:p w14:paraId="737A24D7" w14:textId="25445EAD" w:rsidR="00DF1F57" w:rsidRPr="00DF1F57" w:rsidRDefault="00DF1F57" w:rsidP="00DF1F57">
            <w:pPr>
              <w:jc w:val="right"/>
              <w:rPr>
                <w:b/>
                <w:bCs/>
                <w:color w:val="000000" w:themeColor="text1"/>
              </w:rPr>
            </w:pPr>
            <w:r w:rsidRPr="00DF1F57">
              <w:rPr>
                <w:bCs/>
                <w:color w:val="000000" w:themeColor="text1"/>
              </w:rPr>
              <w:t xml:space="preserve">ICERs </w:t>
            </w:r>
            <w:r w:rsidR="00C040AC">
              <w:rPr>
                <w:bCs/>
                <w:color w:val="000000" w:themeColor="text1"/>
              </w:rPr>
              <w:t>(</w:t>
            </w:r>
            <w:r w:rsidRPr="00DF1F57">
              <w:rPr>
                <w:bCs/>
                <w:color w:val="000000" w:themeColor="text1"/>
              </w:rPr>
              <w:t>per-QALYs</w:t>
            </w:r>
            <w:r w:rsidR="00C040AC">
              <w:rPr>
                <w:bCs/>
                <w:color w:val="000000" w:themeColor="text1"/>
              </w:rPr>
              <w:t>)</w:t>
            </w:r>
          </w:p>
        </w:tc>
        <w:tc>
          <w:tcPr>
            <w:tcW w:w="927" w:type="pct"/>
          </w:tcPr>
          <w:p w14:paraId="2FE44EB5" w14:textId="4836F6C9" w:rsidR="00DF1F57" w:rsidRPr="00DF1F57" w:rsidRDefault="00DF1F57" w:rsidP="00DF1F57">
            <w:pPr>
              <w:rPr>
                <w:bCs/>
                <w:color w:val="000000" w:themeColor="text1"/>
              </w:rPr>
            </w:pPr>
            <w:r w:rsidRPr="00DF1F57">
              <w:rPr>
                <w:bCs/>
                <w:color w:val="000000" w:themeColor="text1"/>
              </w:rPr>
              <w:t>8</w:t>
            </w:r>
          </w:p>
        </w:tc>
        <w:tc>
          <w:tcPr>
            <w:tcW w:w="2046" w:type="pct"/>
            <w:gridSpan w:val="4"/>
          </w:tcPr>
          <w:p w14:paraId="64AC404E" w14:textId="77777777" w:rsidR="00DF1F57" w:rsidRPr="0021130E" w:rsidRDefault="00DF1F57" w:rsidP="00DF1F57">
            <w:pPr>
              <w:rPr>
                <w:bCs/>
                <w:color w:val="000000" w:themeColor="text1"/>
              </w:rPr>
            </w:pPr>
          </w:p>
        </w:tc>
      </w:tr>
      <w:tr w:rsidR="00DF1F57" w:rsidRPr="0021130E" w14:paraId="73628B7E" w14:textId="77777777" w:rsidTr="00DF1F57">
        <w:trPr>
          <w:trHeight w:val="300"/>
        </w:trPr>
        <w:tc>
          <w:tcPr>
            <w:tcW w:w="2027" w:type="pct"/>
          </w:tcPr>
          <w:p w14:paraId="1D788BF6" w14:textId="1DB3EC7B" w:rsidR="00DF1F57" w:rsidRPr="00DF1F57" w:rsidRDefault="00DF1F57" w:rsidP="00DF1F57">
            <w:pPr>
              <w:jc w:val="right"/>
              <w:rPr>
                <w:bCs/>
                <w:color w:val="000000" w:themeColor="text1"/>
              </w:rPr>
            </w:pPr>
            <w:r w:rsidRPr="00DF1F57">
              <w:rPr>
                <w:bCs/>
                <w:color w:val="000000" w:themeColor="text1"/>
              </w:rPr>
              <w:t xml:space="preserve">ICERs </w:t>
            </w:r>
            <w:r w:rsidR="00C040AC">
              <w:rPr>
                <w:bCs/>
                <w:color w:val="000000" w:themeColor="text1"/>
              </w:rPr>
              <w:t>(</w:t>
            </w:r>
            <w:r w:rsidRPr="00DF1F57">
              <w:rPr>
                <w:bCs/>
                <w:color w:val="000000" w:themeColor="text1"/>
              </w:rPr>
              <w:t>per-LYs</w:t>
            </w:r>
            <w:r w:rsidR="00C040AC">
              <w:rPr>
                <w:bCs/>
                <w:color w:val="000000" w:themeColor="text1"/>
              </w:rPr>
              <w:t>)</w:t>
            </w:r>
          </w:p>
        </w:tc>
        <w:tc>
          <w:tcPr>
            <w:tcW w:w="927" w:type="pct"/>
          </w:tcPr>
          <w:p w14:paraId="349E0D4C" w14:textId="2BF480DF" w:rsidR="00DF1F57" w:rsidRPr="00DF1F57" w:rsidRDefault="00DF1F57" w:rsidP="00DF1F57">
            <w:pPr>
              <w:rPr>
                <w:bCs/>
                <w:color w:val="000000" w:themeColor="text1"/>
              </w:rPr>
            </w:pPr>
            <w:r w:rsidRPr="00DF1F57">
              <w:rPr>
                <w:bCs/>
                <w:color w:val="000000" w:themeColor="text1"/>
              </w:rPr>
              <w:t>8</w:t>
            </w:r>
          </w:p>
        </w:tc>
        <w:tc>
          <w:tcPr>
            <w:tcW w:w="2046" w:type="pct"/>
            <w:gridSpan w:val="4"/>
          </w:tcPr>
          <w:p w14:paraId="1889A3ED" w14:textId="77777777" w:rsidR="00DF1F57" w:rsidRPr="0021130E" w:rsidRDefault="00DF1F57" w:rsidP="00DF1F57">
            <w:pPr>
              <w:rPr>
                <w:bCs/>
                <w:color w:val="000000" w:themeColor="text1"/>
              </w:rPr>
            </w:pPr>
          </w:p>
        </w:tc>
      </w:tr>
      <w:tr w:rsidR="00DF1F57" w:rsidRPr="0021130E" w14:paraId="5944B7FF" w14:textId="77777777" w:rsidTr="00DF1F57">
        <w:trPr>
          <w:trHeight w:val="300"/>
        </w:trPr>
        <w:tc>
          <w:tcPr>
            <w:tcW w:w="2027" w:type="pct"/>
          </w:tcPr>
          <w:p w14:paraId="2575C620" w14:textId="2D78E5C5" w:rsidR="00DF1F57" w:rsidRPr="00DF1F57" w:rsidRDefault="00DF1F57" w:rsidP="00DF1F57">
            <w:pPr>
              <w:jc w:val="right"/>
              <w:rPr>
                <w:bCs/>
                <w:color w:val="000000" w:themeColor="text1"/>
              </w:rPr>
            </w:pPr>
            <w:r w:rsidRPr="00DF1F57">
              <w:rPr>
                <w:bCs/>
                <w:color w:val="000000" w:themeColor="text1"/>
              </w:rPr>
              <w:t xml:space="preserve">ICERs </w:t>
            </w:r>
            <w:r w:rsidR="00C040AC">
              <w:rPr>
                <w:bCs/>
                <w:color w:val="000000" w:themeColor="text1"/>
              </w:rPr>
              <w:t>(</w:t>
            </w:r>
            <w:r w:rsidRPr="00DF1F57">
              <w:rPr>
                <w:bCs/>
                <w:color w:val="000000" w:themeColor="text1"/>
              </w:rPr>
              <w:t>per-DALYs</w:t>
            </w:r>
            <w:r w:rsidR="00C040AC">
              <w:rPr>
                <w:bCs/>
                <w:color w:val="000000" w:themeColor="text1"/>
              </w:rPr>
              <w:t>)</w:t>
            </w:r>
          </w:p>
        </w:tc>
        <w:tc>
          <w:tcPr>
            <w:tcW w:w="927" w:type="pct"/>
          </w:tcPr>
          <w:p w14:paraId="323E8B5F" w14:textId="5B22D82E" w:rsidR="00DF1F57" w:rsidRPr="00DF1F57" w:rsidRDefault="00DF1F57" w:rsidP="00DF1F57">
            <w:pPr>
              <w:rPr>
                <w:bCs/>
                <w:color w:val="000000" w:themeColor="text1"/>
              </w:rPr>
            </w:pPr>
            <w:r w:rsidRPr="00DF1F57">
              <w:rPr>
                <w:bCs/>
                <w:color w:val="000000" w:themeColor="text1"/>
              </w:rPr>
              <w:t>13</w:t>
            </w:r>
          </w:p>
        </w:tc>
        <w:tc>
          <w:tcPr>
            <w:tcW w:w="2046" w:type="pct"/>
            <w:gridSpan w:val="4"/>
          </w:tcPr>
          <w:p w14:paraId="6F7E3F06" w14:textId="77777777" w:rsidR="00DF1F57" w:rsidRPr="0021130E" w:rsidRDefault="00DF1F57" w:rsidP="00DF1F57">
            <w:pPr>
              <w:rPr>
                <w:bCs/>
                <w:color w:val="000000" w:themeColor="text1"/>
              </w:rPr>
            </w:pPr>
          </w:p>
        </w:tc>
      </w:tr>
      <w:tr w:rsidR="00DF1F57" w:rsidRPr="0021130E" w14:paraId="15F2E018" w14:textId="77777777" w:rsidTr="00DF1F57">
        <w:trPr>
          <w:trHeight w:val="300"/>
        </w:trPr>
        <w:tc>
          <w:tcPr>
            <w:tcW w:w="2027" w:type="pct"/>
          </w:tcPr>
          <w:p w14:paraId="268E5D28" w14:textId="036E851B" w:rsidR="00DF1F57" w:rsidRPr="00FE2F47" w:rsidRDefault="00DF1F57" w:rsidP="00DF1F57">
            <w:pPr>
              <w:rPr>
                <w:b/>
                <w:bCs/>
                <w:color w:val="000000" w:themeColor="text1"/>
              </w:rPr>
            </w:pPr>
            <w:r>
              <w:rPr>
                <w:b/>
                <w:bCs/>
                <w:color w:val="000000" w:themeColor="text1"/>
              </w:rPr>
              <w:t xml:space="preserve">ICER-analyses per </w:t>
            </w:r>
            <w:r w:rsidRPr="00FE2F47">
              <w:rPr>
                <w:b/>
                <w:bCs/>
                <w:color w:val="000000" w:themeColor="text1"/>
              </w:rPr>
              <w:t>Perspective</w:t>
            </w:r>
            <w:r>
              <w:rPr>
                <w:b/>
                <w:bCs/>
                <w:color w:val="000000" w:themeColor="text1"/>
              </w:rPr>
              <w:t xml:space="preserve"> (N=99 ICER-analyses)</w:t>
            </w:r>
          </w:p>
        </w:tc>
        <w:tc>
          <w:tcPr>
            <w:tcW w:w="927" w:type="pct"/>
          </w:tcPr>
          <w:p w14:paraId="3E988F17" w14:textId="77777777" w:rsidR="00DF1F57" w:rsidRPr="0021130E" w:rsidRDefault="00DF1F57" w:rsidP="00DF1F57">
            <w:pPr>
              <w:rPr>
                <w:bCs/>
                <w:color w:val="000000" w:themeColor="text1"/>
              </w:rPr>
            </w:pPr>
          </w:p>
        </w:tc>
        <w:tc>
          <w:tcPr>
            <w:tcW w:w="2046" w:type="pct"/>
            <w:gridSpan w:val="4"/>
          </w:tcPr>
          <w:p w14:paraId="1DCB290F" w14:textId="77777777" w:rsidR="00DF1F57" w:rsidRPr="0021130E" w:rsidRDefault="00DF1F57" w:rsidP="00DF1F57">
            <w:pPr>
              <w:rPr>
                <w:bCs/>
                <w:color w:val="000000" w:themeColor="text1"/>
              </w:rPr>
            </w:pPr>
          </w:p>
        </w:tc>
      </w:tr>
      <w:tr w:rsidR="00DF1F57" w:rsidRPr="0021130E" w14:paraId="11F17F3B" w14:textId="77777777" w:rsidTr="00DF1F57">
        <w:trPr>
          <w:trHeight w:val="300"/>
        </w:trPr>
        <w:tc>
          <w:tcPr>
            <w:tcW w:w="2027" w:type="pct"/>
          </w:tcPr>
          <w:p w14:paraId="218BC2AD" w14:textId="1EB05AE6" w:rsidR="00DF1F57" w:rsidRPr="00407C5C" w:rsidRDefault="00DF1F57" w:rsidP="00DF1F57">
            <w:pPr>
              <w:jc w:val="right"/>
              <w:rPr>
                <w:bCs/>
                <w:color w:val="000000" w:themeColor="text1"/>
              </w:rPr>
            </w:pPr>
            <w:r w:rsidRPr="000A181D">
              <w:rPr>
                <w:bCs/>
                <w:color w:val="000000" w:themeColor="text1"/>
              </w:rPr>
              <w:t>Health care perspective</w:t>
            </w:r>
          </w:p>
        </w:tc>
        <w:tc>
          <w:tcPr>
            <w:tcW w:w="927" w:type="pct"/>
          </w:tcPr>
          <w:p w14:paraId="09B8250B" w14:textId="6E35F9A9" w:rsidR="00DF1F57" w:rsidRPr="0021130E" w:rsidRDefault="00DF1F57" w:rsidP="00DF1F57">
            <w:pPr>
              <w:rPr>
                <w:bCs/>
                <w:color w:val="000000" w:themeColor="text1"/>
              </w:rPr>
            </w:pPr>
            <w:r w:rsidRPr="000A181D">
              <w:rPr>
                <w:bCs/>
                <w:color w:val="000000" w:themeColor="text1"/>
              </w:rPr>
              <w:t>69/99 (70%)</w:t>
            </w:r>
          </w:p>
        </w:tc>
        <w:tc>
          <w:tcPr>
            <w:tcW w:w="2046" w:type="pct"/>
            <w:gridSpan w:val="4"/>
          </w:tcPr>
          <w:p w14:paraId="49606437" w14:textId="77777777" w:rsidR="00DF1F57" w:rsidRPr="0021130E" w:rsidRDefault="00DF1F57" w:rsidP="00DF1F57">
            <w:pPr>
              <w:rPr>
                <w:bCs/>
                <w:color w:val="000000" w:themeColor="text1"/>
              </w:rPr>
            </w:pPr>
          </w:p>
        </w:tc>
      </w:tr>
      <w:tr w:rsidR="00DF1F57" w:rsidRPr="0021130E" w14:paraId="761997C1" w14:textId="77777777" w:rsidTr="00DF1F57">
        <w:trPr>
          <w:trHeight w:val="300"/>
        </w:trPr>
        <w:tc>
          <w:tcPr>
            <w:tcW w:w="2027" w:type="pct"/>
          </w:tcPr>
          <w:p w14:paraId="78AAA776" w14:textId="4D670C0F" w:rsidR="00DF1F57" w:rsidRPr="00407C5C" w:rsidRDefault="00DF1F57" w:rsidP="00DF1F57">
            <w:pPr>
              <w:jc w:val="right"/>
              <w:rPr>
                <w:bCs/>
                <w:color w:val="000000" w:themeColor="text1"/>
              </w:rPr>
            </w:pPr>
            <w:r w:rsidRPr="000A181D">
              <w:rPr>
                <w:bCs/>
                <w:color w:val="000000" w:themeColor="text1"/>
              </w:rPr>
              <w:t>Societal Perspective</w:t>
            </w:r>
          </w:p>
        </w:tc>
        <w:tc>
          <w:tcPr>
            <w:tcW w:w="927" w:type="pct"/>
          </w:tcPr>
          <w:p w14:paraId="45E76070" w14:textId="79341EE4" w:rsidR="00DF1F57" w:rsidRPr="0021130E" w:rsidRDefault="00DF1F57" w:rsidP="00DF1F57">
            <w:pPr>
              <w:rPr>
                <w:bCs/>
                <w:color w:val="000000" w:themeColor="text1"/>
              </w:rPr>
            </w:pPr>
            <w:r w:rsidRPr="000A181D">
              <w:rPr>
                <w:bCs/>
                <w:color w:val="000000" w:themeColor="text1"/>
              </w:rPr>
              <w:t>30/99 (30%)</w:t>
            </w:r>
          </w:p>
        </w:tc>
        <w:tc>
          <w:tcPr>
            <w:tcW w:w="2046" w:type="pct"/>
            <w:gridSpan w:val="4"/>
          </w:tcPr>
          <w:p w14:paraId="1F3CAF30" w14:textId="77777777" w:rsidR="00DF1F57" w:rsidRPr="0021130E" w:rsidRDefault="00DF1F57" w:rsidP="00DF1F57">
            <w:pPr>
              <w:rPr>
                <w:bCs/>
                <w:color w:val="000000" w:themeColor="text1"/>
              </w:rPr>
            </w:pPr>
          </w:p>
        </w:tc>
      </w:tr>
      <w:tr w:rsidR="00E71A76" w:rsidRPr="0021130E" w14:paraId="62F08AE4" w14:textId="77777777" w:rsidTr="00E71A76">
        <w:trPr>
          <w:trHeight w:val="300"/>
        </w:trPr>
        <w:tc>
          <w:tcPr>
            <w:tcW w:w="2027" w:type="pct"/>
          </w:tcPr>
          <w:p w14:paraId="4EDFC6B7" w14:textId="58B2754B" w:rsidR="00E71A76" w:rsidRPr="00407C5C" w:rsidRDefault="00E71A76" w:rsidP="00DF1F57">
            <w:pPr>
              <w:rPr>
                <w:bCs/>
                <w:color w:val="000000" w:themeColor="text1"/>
              </w:rPr>
            </w:pPr>
            <w:r w:rsidRPr="00FE2F47">
              <w:rPr>
                <w:b/>
                <w:bCs/>
                <w:color w:val="000000" w:themeColor="text1"/>
              </w:rPr>
              <w:t>Cost Saving analyses-Without Herd Protection</w:t>
            </w:r>
          </w:p>
        </w:tc>
        <w:tc>
          <w:tcPr>
            <w:tcW w:w="2973" w:type="pct"/>
            <w:gridSpan w:val="5"/>
          </w:tcPr>
          <w:p w14:paraId="0722F3D3" w14:textId="3B58A254" w:rsidR="00E71A76" w:rsidRPr="0021130E" w:rsidRDefault="00E71A76" w:rsidP="00DF1F57">
            <w:pPr>
              <w:rPr>
                <w:bCs/>
                <w:color w:val="000000" w:themeColor="text1"/>
              </w:rPr>
            </w:pPr>
            <w:r w:rsidRPr="005A06F2">
              <w:rPr>
                <w:b/>
                <w:color w:val="000000" w:themeColor="text1"/>
              </w:rPr>
              <w:t>16/99 (16%)</w:t>
            </w:r>
          </w:p>
        </w:tc>
      </w:tr>
      <w:tr w:rsidR="00DF1F57" w:rsidRPr="0021130E" w14:paraId="527B2F1F" w14:textId="77777777" w:rsidTr="00DF1F57">
        <w:trPr>
          <w:trHeight w:val="300"/>
        </w:trPr>
        <w:tc>
          <w:tcPr>
            <w:tcW w:w="2027" w:type="pct"/>
          </w:tcPr>
          <w:p w14:paraId="410D313B" w14:textId="7620A4FD" w:rsidR="00DF1F57" w:rsidRDefault="00DF1F57" w:rsidP="00865E60">
            <w:pPr>
              <w:jc w:val="right"/>
              <w:rPr>
                <w:bCs/>
                <w:color w:val="000000" w:themeColor="text1"/>
              </w:rPr>
            </w:pPr>
            <w:r w:rsidRPr="00407C5C">
              <w:rPr>
                <w:bCs/>
                <w:color w:val="000000" w:themeColor="text1"/>
              </w:rPr>
              <w:t>ICER</w:t>
            </w:r>
            <w:r w:rsidR="00865E60">
              <w:rPr>
                <w:bCs/>
                <w:color w:val="000000" w:themeColor="text1"/>
              </w:rPr>
              <w:t xml:space="preserve">s </w:t>
            </w:r>
            <w:r w:rsidR="00C040AC">
              <w:rPr>
                <w:bCs/>
                <w:color w:val="000000" w:themeColor="text1"/>
              </w:rPr>
              <w:t>(</w:t>
            </w:r>
            <w:r w:rsidR="00865E60">
              <w:rPr>
                <w:bCs/>
                <w:color w:val="000000" w:themeColor="text1"/>
              </w:rPr>
              <w:t>per-</w:t>
            </w:r>
            <w:r w:rsidRPr="00407C5C">
              <w:rPr>
                <w:bCs/>
                <w:color w:val="000000" w:themeColor="text1"/>
              </w:rPr>
              <w:t>QALY</w:t>
            </w:r>
            <w:r w:rsidR="00865E60">
              <w:rPr>
                <w:bCs/>
                <w:color w:val="000000" w:themeColor="text1"/>
              </w:rPr>
              <w:t>s</w:t>
            </w:r>
            <w:r w:rsidR="00C040AC">
              <w:rPr>
                <w:bCs/>
                <w:color w:val="000000" w:themeColor="text1"/>
              </w:rPr>
              <w:t>)</w:t>
            </w:r>
          </w:p>
        </w:tc>
        <w:tc>
          <w:tcPr>
            <w:tcW w:w="927" w:type="pct"/>
          </w:tcPr>
          <w:p w14:paraId="32268D8F" w14:textId="7B158305" w:rsidR="00DF1F57" w:rsidRPr="0021130E" w:rsidRDefault="00DF1F57" w:rsidP="00DF1F57">
            <w:pPr>
              <w:rPr>
                <w:bCs/>
                <w:color w:val="000000" w:themeColor="text1"/>
              </w:rPr>
            </w:pPr>
            <w:r w:rsidRPr="0021130E">
              <w:rPr>
                <w:color w:val="000000" w:themeColor="text1"/>
              </w:rPr>
              <w:t>12</w:t>
            </w:r>
          </w:p>
        </w:tc>
        <w:tc>
          <w:tcPr>
            <w:tcW w:w="2046" w:type="pct"/>
            <w:gridSpan w:val="4"/>
          </w:tcPr>
          <w:p w14:paraId="60164C54" w14:textId="77777777" w:rsidR="00DF1F57" w:rsidRPr="0021130E" w:rsidRDefault="00DF1F57" w:rsidP="00DF1F57">
            <w:pPr>
              <w:rPr>
                <w:bCs/>
                <w:color w:val="000000" w:themeColor="text1"/>
              </w:rPr>
            </w:pPr>
          </w:p>
        </w:tc>
      </w:tr>
      <w:tr w:rsidR="00DF1F57" w:rsidRPr="0021130E" w14:paraId="38C48044" w14:textId="77777777" w:rsidTr="00DF1F57">
        <w:trPr>
          <w:trHeight w:val="300"/>
        </w:trPr>
        <w:tc>
          <w:tcPr>
            <w:tcW w:w="2027" w:type="pct"/>
          </w:tcPr>
          <w:p w14:paraId="5ACB94B9" w14:textId="081219E2" w:rsidR="00DF1F57" w:rsidRDefault="00865E60" w:rsidP="00DF1F57">
            <w:pPr>
              <w:jc w:val="right"/>
              <w:rPr>
                <w:bCs/>
                <w:color w:val="000000" w:themeColor="text1"/>
              </w:rPr>
            </w:pPr>
            <w:r>
              <w:rPr>
                <w:bCs/>
                <w:color w:val="000000" w:themeColor="text1"/>
              </w:rPr>
              <w:t xml:space="preserve">ICERs </w:t>
            </w:r>
            <w:r w:rsidR="00C040AC">
              <w:rPr>
                <w:bCs/>
                <w:color w:val="000000" w:themeColor="text1"/>
              </w:rPr>
              <w:t>(</w:t>
            </w:r>
            <w:r>
              <w:rPr>
                <w:bCs/>
                <w:color w:val="000000" w:themeColor="text1"/>
              </w:rPr>
              <w:t>per-</w:t>
            </w:r>
            <w:r w:rsidR="00DF1F57" w:rsidRPr="00407C5C">
              <w:rPr>
                <w:bCs/>
                <w:color w:val="000000" w:themeColor="text1"/>
              </w:rPr>
              <w:t>LY</w:t>
            </w:r>
            <w:r>
              <w:rPr>
                <w:bCs/>
                <w:color w:val="000000" w:themeColor="text1"/>
              </w:rPr>
              <w:t>s</w:t>
            </w:r>
            <w:r w:rsidR="00C040AC">
              <w:rPr>
                <w:bCs/>
                <w:color w:val="000000" w:themeColor="text1"/>
              </w:rPr>
              <w:t>)</w:t>
            </w:r>
          </w:p>
        </w:tc>
        <w:tc>
          <w:tcPr>
            <w:tcW w:w="927" w:type="pct"/>
          </w:tcPr>
          <w:p w14:paraId="4F155C97" w14:textId="52E981E2" w:rsidR="00DF1F57" w:rsidRDefault="00DF1F57" w:rsidP="00DF1F57">
            <w:pPr>
              <w:rPr>
                <w:bCs/>
                <w:color w:val="000000" w:themeColor="text1"/>
              </w:rPr>
            </w:pPr>
            <w:r w:rsidRPr="0021130E">
              <w:rPr>
                <w:color w:val="000000" w:themeColor="text1"/>
              </w:rPr>
              <w:t>4</w:t>
            </w:r>
          </w:p>
        </w:tc>
        <w:tc>
          <w:tcPr>
            <w:tcW w:w="2046" w:type="pct"/>
            <w:gridSpan w:val="4"/>
          </w:tcPr>
          <w:p w14:paraId="508C7DD7" w14:textId="77777777" w:rsidR="00DF1F57" w:rsidRPr="0021130E" w:rsidRDefault="00DF1F57" w:rsidP="00DF1F57">
            <w:pPr>
              <w:rPr>
                <w:bCs/>
                <w:color w:val="000000" w:themeColor="text1"/>
              </w:rPr>
            </w:pPr>
          </w:p>
        </w:tc>
      </w:tr>
      <w:tr w:rsidR="00DF1F57" w:rsidRPr="0021130E" w14:paraId="664BB2D6" w14:textId="54E052A6" w:rsidTr="00DF1F57">
        <w:trPr>
          <w:trHeight w:val="300"/>
        </w:trPr>
        <w:tc>
          <w:tcPr>
            <w:tcW w:w="2027" w:type="pct"/>
          </w:tcPr>
          <w:p w14:paraId="0D3495EA" w14:textId="30B80C94" w:rsidR="00DF1F57" w:rsidRPr="00FE2F47" w:rsidRDefault="00DF1F57" w:rsidP="00865E60">
            <w:pPr>
              <w:jc w:val="right"/>
              <w:rPr>
                <w:b/>
                <w:bCs/>
                <w:color w:val="000000" w:themeColor="text1"/>
              </w:rPr>
            </w:pPr>
            <w:r w:rsidRPr="00407C5C">
              <w:rPr>
                <w:bCs/>
                <w:color w:val="000000" w:themeColor="text1"/>
              </w:rPr>
              <w:t>ICER</w:t>
            </w:r>
            <w:r w:rsidR="00865E60">
              <w:rPr>
                <w:bCs/>
                <w:color w:val="000000" w:themeColor="text1"/>
              </w:rPr>
              <w:t xml:space="preserve">s </w:t>
            </w:r>
            <w:r w:rsidR="00C040AC">
              <w:rPr>
                <w:bCs/>
                <w:color w:val="000000" w:themeColor="text1"/>
              </w:rPr>
              <w:t>(</w:t>
            </w:r>
            <w:r w:rsidR="00865E60">
              <w:rPr>
                <w:bCs/>
                <w:color w:val="000000" w:themeColor="text1"/>
              </w:rPr>
              <w:t>per-</w:t>
            </w:r>
            <w:r w:rsidRPr="00407C5C">
              <w:rPr>
                <w:bCs/>
                <w:color w:val="000000" w:themeColor="text1"/>
              </w:rPr>
              <w:t>DALY</w:t>
            </w:r>
            <w:r w:rsidR="00865E60">
              <w:rPr>
                <w:bCs/>
                <w:color w:val="000000" w:themeColor="text1"/>
              </w:rPr>
              <w:t>s</w:t>
            </w:r>
            <w:r w:rsidR="00C040AC">
              <w:rPr>
                <w:bCs/>
                <w:color w:val="000000" w:themeColor="text1"/>
              </w:rPr>
              <w:t>)</w:t>
            </w:r>
          </w:p>
        </w:tc>
        <w:tc>
          <w:tcPr>
            <w:tcW w:w="927" w:type="pct"/>
          </w:tcPr>
          <w:p w14:paraId="3567F7C4" w14:textId="2DB3DDC9" w:rsidR="00DF1F57" w:rsidRDefault="00DF1F57" w:rsidP="00DF1F57">
            <w:pPr>
              <w:rPr>
                <w:bCs/>
                <w:color w:val="000000" w:themeColor="text1"/>
              </w:rPr>
            </w:pPr>
            <w:r w:rsidRPr="0021130E">
              <w:rPr>
                <w:color w:val="000000" w:themeColor="text1"/>
              </w:rPr>
              <w:t>0</w:t>
            </w:r>
          </w:p>
        </w:tc>
        <w:tc>
          <w:tcPr>
            <w:tcW w:w="2046" w:type="pct"/>
            <w:gridSpan w:val="4"/>
          </w:tcPr>
          <w:p w14:paraId="266E0893" w14:textId="77777777" w:rsidR="00DF1F57" w:rsidRPr="0021130E" w:rsidRDefault="00DF1F57" w:rsidP="00DF1F57">
            <w:pPr>
              <w:rPr>
                <w:bCs/>
                <w:color w:val="000000" w:themeColor="text1"/>
              </w:rPr>
            </w:pPr>
          </w:p>
        </w:tc>
      </w:tr>
      <w:tr w:rsidR="00C063BE" w:rsidRPr="0021130E" w14:paraId="4FE96484" w14:textId="77777777" w:rsidTr="00DF1F57">
        <w:trPr>
          <w:trHeight w:val="300"/>
        </w:trPr>
        <w:tc>
          <w:tcPr>
            <w:tcW w:w="2027" w:type="pct"/>
          </w:tcPr>
          <w:p w14:paraId="16E0E3F8" w14:textId="4C9668F3" w:rsidR="00C063BE" w:rsidRPr="00E71A76" w:rsidRDefault="00C063BE" w:rsidP="00865E60">
            <w:pPr>
              <w:jc w:val="right"/>
              <w:rPr>
                <w:bCs/>
                <w:color w:val="000000" w:themeColor="text1"/>
              </w:rPr>
            </w:pPr>
            <w:r w:rsidRPr="00E71A76">
              <w:rPr>
                <w:bCs/>
                <w:color w:val="000000" w:themeColor="text1"/>
              </w:rPr>
              <w:t>Subgroup analysis</w:t>
            </w:r>
          </w:p>
          <w:p w14:paraId="386E8E91" w14:textId="26E1F57B" w:rsidR="00C063BE" w:rsidRPr="00E71A76" w:rsidRDefault="00C063BE" w:rsidP="00865E60">
            <w:pPr>
              <w:jc w:val="right"/>
              <w:rPr>
                <w:bCs/>
                <w:color w:val="000000" w:themeColor="text1"/>
              </w:rPr>
            </w:pPr>
            <w:r w:rsidRPr="00E71A76">
              <w:rPr>
                <w:bCs/>
                <w:color w:val="000000" w:themeColor="text1"/>
              </w:rPr>
              <w:t>-according to Country-setting (N=16)</w:t>
            </w:r>
          </w:p>
          <w:p w14:paraId="0113705D" w14:textId="3A49B341" w:rsidR="00C063BE" w:rsidRPr="00E71A76" w:rsidRDefault="00C063BE" w:rsidP="00C063BE">
            <w:pPr>
              <w:rPr>
                <w:bCs/>
                <w:color w:val="000000" w:themeColor="text1"/>
              </w:rPr>
            </w:pPr>
          </w:p>
        </w:tc>
        <w:tc>
          <w:tcPr>
            <w:tcW w:w="927" w:type="pct"/>
          </w:tcPr>
          <w:p w14:paraId="61CA45D9" w14:textId="42EDC539" w:rsidR="00C063BE" w:rsidRPr="0021130E" w:rsidRDefault="00C063BE" w:rsidP="00DF1F57">
            <w:pPr>
              <w:rPr>
                <w:color w:val="000000" w:themeColor="text1"/>
              </w:rPr>
            </w:pPr>
            <w:r>
              <w:rPr>
                <w:color w:val="000000" w:themeColor="text1"/>
              </w:rPr>
              <w:lastRenderedPageBreak/>
              <w:t>13 for more developed countries</w:t>
            </w:r>
          </w:p>
        </w:tc>
        <w:tc>
          <w:tcPr>
            <w:tcW w:w="2046" w:type="pct"/>
            <w:gridSpan w:val="4"/>
          </w:tcPr>
          <w:p w14:paraId="27E67A2A" w14:textId="322D3E88" w:rsidR="00C063BE" w:rsidRPr="0021130E" w:rsidRDefault="00C063BE" w:rsidP="00DF1F57">
            <w:pPr>
              <w:rPr>
                <w:bCs/>
                <w:color w:val="000000" w:themeColor="text1"/>
              </w:rPr>
            </w:pPr>
            <w:r>
              <w:rPr>
                <w:bCs/>
                <w:color w:val="000000" w:themeColor="text1"/>
              </w:rPr>
              <w:t>3 for less developed countries</w:t>
            </w:r>
          </w:p>
        </w:tc>
      </w:tr>
      <w:tr w:rsidR="00C063BE" w:rsidRPr="0021130E" w14:paraId="7410035D" w14:textId="77777777" w:rsidTr="00DF1F57">
        <w:trPr>
          <w:trHeight w:val="300"/>
        </w:trPr>
        <w:tc>
          <w:tcPr>
            <w:tcW w:w="2027" w:type="pct"/>
          </w:tcPr>
          <w:p w14:paraId="41451389" w14:textId="77777777" w:rsidR="00C063BE" w:rsidRPr="00E71A76" w:rsidRDefault="00C063BE" w:rsidP="00C063BE">
            <w:pPr>
              <w:jc w:val="right"/>
              <w:rPr>
                <w:bCs/>
                <w:color w:val="000000" w:themeColor="text1"/>
              </w:rPr>
            </w:pPr>
            <w:r w:rsidRPr="00E71A76">
              <w:rPr>
                <w:bCs/>
                <w:color w:val="000000" w:themeColor="text1"/>
              </w:rPr>
              <w:lastRenderedPageBreak/>
              <w:t>Subgroup analysis</w:t>
            </w:r>
          </w:p>
          <w:p w14:paraId="496CB0CC" w14:textId="45934926" w:rsidR="00C063BE" w:rsidRPr="00E71A76" w:rsidRDefault="00C063BE" w:rsidP="00C063BE">
            <w:pPr>
              <w:jc w:val="right"/>
              <w:rPr>
                <w:bCs/>
                <w:color w:val="000000" w:themeColor="text1"/>
              </w:rPr>
            </w:pPr>
            <w:r w:rsidRPr="00E71A76">
              <w:rPr>
                <w:bCs/>
                <w:color w:val="000000" w:themeColor="text1"/>
              </w:rPr>
              <w:t>-according to Vaccine type (N=16)</w:t>
            </w:r>
          </w:p>
          <w:p w14:paraId="456354FC" w14:textId="77777777" w:rsidR="00C063BE" w:rsidRPr="00E71A76" w:rsidRDefault="00C063BE" w:rsidP="00865E60">
            <w:pPr>
              <w:jc w:val="right"/>
              <w:rPr>
                <w:bCs/>
                <w:color w:val="000000" w:themeColor="text1"/>
              </w:rPr>
            </w:pPr>
          </w:p>
        </w:tc>
        <w:tc>
          <w:tcPr>
            <w:tcW w:w="927" w:type="pct"/>
          </w:tcPr>
          <w:p w14:paraId="0EC01746" w14:textId="095193E0" w:rsidR="00C063BE" w:rsidRPr="0021130E" w:rsidRDefault="00C063BE" w:rsidP="00DF1F57">
            <w:pPr>
              <w:rPr>
                <w:color w:val="000000" w:themeColor="text1"/>
              </w:rPr>
            </w:pPr>
            <w:r>
              <w:rPr>
                <w:color w:val="000000" w:themeColor="text1"/>
              </w:rPr>
              <w:t>8 P; 6 R; 2 F</w:t>
            </w:r>
          </w:p>
        </w:tc>
        <w:tc>
          <w:tcPr>
            <w:tcW w:w="2046" w:type="pct"/>
            <w:gridSpan w:val="4"/>
          </w:tcPr>
          <w:p w14:paraId="7A499618" w14:textId="77777777" w:rsidR="00C063BE" w:rsidRPr="0021130E" w:rsidRDefault="00C063BE" w:rsidP="00DF1F57">
            <w:pPr>
              <w:rPr>
                <w:bCs/>
                <w:color w:val="000000" w:themeColor="text1"/>
              </w:rPr>
            </w:pPr>
          </w:p>
        </w:tc>
      </w:tr>
      <w:tr w:rsidR="00C063BE" w:rsidRPr="0021130E" w14:paraId="65D19FE6" w14:textId="77777777" w:rsidTr="00DF1F57">
        <w:trPr>
          <w:trHeight w:val="300"/>
        </w:trPr>
        <w:tc>
          <w:tcPr>
            <w:tcW w:w="2027" w:type="pct"/>
          </w:tcPr>
          <w:p w14:paraId="393AEC43" w14:textId="77777777" w:rsidR="00C063BE" w:rsidRPr="00E71A76" w:rsidRDefault="00C063BE" w:rsidP="00C063BE">
            <w:pPr>
              <w:jc w:val="right"/>
              <w:rPr>
                <w:bCs/>
                <w:color w:val="000000" w:themeColor="text1"/>
              </w:rPr>
            </w:pPr>
            <w:r w:rsidRPr="00E71A76">
              <w:rPr>
                <w:bCs/>
                <w:color w:val="000000" w:themeColor="text1"/>
              </w:rPr>
              <w:t>Subgroup analysis</w:t>
            </w:r>
          </w:p>
          <w:p w14:paraId="47264A3E" w14:textId="3E6A0C00" w:rsidR="00C063BE" w:rsidRPr="00E71A76" w:rsidRDefault="00C063BE" w:rsidP="00C063BE">
            <w:pPr>
              <w:jc w:val="right"/>
              <w:rPr>
                <w:bCs/>
                <w:color w:val="000000" w:themeColor="text1"/>
              </w:rPr>
            </w:pPr>
            <w:r w:rsidRPr="00E71A76">
              <w:rPr>
                <w:bCs/>
                <w:color w:val="000000" w:themeColor="text1"/>
              </w:rPr>
              <w:t>-according to CEA-model (N=16)</w:t>
            </w:r>
          </w:p>
        </w:tc>
        <w:tc>
          <w:tcPr>
            <w:tcW w:w="927" w:type="pct"/>
          </w:tcPr>
          <w:p w14:paraId="22FB14C0" w14:textId="61568BFC" w:rsidR="00C063BE" w:rsidRPr="0021130E" w:rsidRDefault="00C063BE" w:rsidP="00DF1F57">
            <w:pPr>
              <w:rPr>
                <w:color w:val="000000" w:themeColor="text1"/>
              </w:rPr>
            </w:pPr>
            <w:r>
              <w:rPr>
                <w:color w:val="000000" w:themeColor="text1"/>
              </w:rPr>
              <w:t>11 with Static model</w:t>
            </w:r>
          </w:p>
        </w:tc>
        <w:tc>
          <w:tcPr>
            <w:tcW w:w="2046" w:type="pct"/>
            <w:gridSpan w:val="4"/>
          </w:tcPr>
          <w:p w14:paraId="1557D6A1" w14:textId="06815217" w:rsidR="00C063BE" w:rsidRPr="0021130E" w:rsidRDefault="00C063BE" w:rsidP="00DF1F57">
            <w:pPr>
              <w:rPr>
                <w:bCs/>
                <w:color w:val="000000" w:themeColor="text1"/>
              </w:rPr>
            </w:pPr>
            <w:r>
              <w:rPr>
                <w:bCs/>
                <w:color w:val="000000" w:themeColor="text1"/>
              </w:rPr>
              <w:t>5 with Dynamic model</w:t>
            </w:r>
          </w:p>
        </w:tc>
      </w:tr>
      <w:tr w:rsidR="00E71A76" w:rsidRPr="0021130E" w14:paraId="79733485" w14:textId="77777777" w:rsidTr="00E71A76">
        <w:trPr>
          <w:trHeight w:val="300"/>
        </w:trPr>
        <w:tc>
          <w:tcPr>
            <w:tcW w:w="2027" w:type="pct"/>
          </w:tcPr>
          <w:p w14:paraId="2C733610" w14:textId="77777777" w:rsidR="00E71A76" w:rsidRDefault="00E71A76" w:rsidP="00E71A76">
            <w:pPr>
              <w:jc w:val="right"/>
              <w:rPr>
                <w:b/>
                <w:bCs/>
                <w:color w:val="000000" w:themeColor="text1"/>
              </w:rPr>
            </w:pPr>
            <w:r w:rsidRPr="00C063BE">
              <w:rPr>
                <w:b/>
                <w:bCs/>
                <w:color w:val="000000" w:themeColor="text1"/>
              </w:rPr>
              <w:t xml:space="preserve">Below the cost-effectiveness threshold </w:t>
            </w:r>
          </w:p>
          <w:p w14:paraId="71C1E852" w14:textId="77777777" w:rsidR="00E71A76" w:rsidRDefault="00E71A76" w:rsidP="00E71A76">
            <w:pPr>
              <w:jc w:val="right"/>
              <w:rPr>
                <w:b/>
                <w:bCs/>
                <w:color w:val="000000" w:themeColor="text1"/>
              </w:rPr>
            </w:pPr>
            <w:r w:rsidRPr="00C063BE">
              <w:rPr>
                <w:b/>
                <w:bCs/>
                <w:color w:val="000000" w:themeColor="text1"/>
              </w:rPr>
              <w:t xml:space="preserve">($50000 for more developed countries orX3GDP/capita for less developed countries) </w:t>
            </w:r>
          </w:p>
          <w:p w14:paraId="21A5E3DE" w14:textId="36FA89E6" w:rsidR="00E71A76" w:rsidRDefault="00E71A76" w:rsidP="00E71A76">
            <w:pPr>
              <w:jc w:val="right"/>
              <w:rPr>
                <w:b/>
                <w:bCs/>
                <w:color w:val="000000" w:themeColor="text1"/>
              </w:rPr>
            </w:pPr>
            <w:r w:rsidRPr="00C063BE">
              <w:rPr>
                <w:b/>
                <w:bCs/>
                <w:color w:val="000000" w:themeColor="text1"/>
              </w:rPr>
              <w:t xml:space="preserve">even without Herd Protection </w:t>
            </w:r>
          </w:p>
          <w:p w14:paraId="799F4F2D" w14:textId="78F28B3D" w:rsidR="00E71A76" w:rsidRPr="00C063BE" w:rsidRDefault="00E71A76" w:rsidP="00E71A76">
            <w:pPr>
              <w:jc w:val="right"/>
              <w:rPr>
                <w:b/>
                <w:bCs/>
                <w:color w:val="000000" w:themeColor="text1"/>
              </w:rPr>
            </w:pPr>
            <w:r>
              <w:rPr>
                <w:b/>
                <w:bCs/>
                <w:color w:val="000000" w:themeColor="text1"/>
              </w:rPr>
              <w:t>(among those 79 ICER-analyses</w:t>
            </w:r>
            <w:r w:rsidRPr="00C063BE">
              <w:rPr>
                <w:b/>
                <w:bCs/>
                <w:color w:val="000000" w:themeColor="text1"/>
              </w:rPr>
              <w:t xml:space="preserve"> comparing a target vaccination strategy vs no vaccine) </w:t>
            </w:r>
          </w:p>
        </w:tc>
        <w:tc>
          <w:tcPr>
            <w:tcW w:w="2973" w:type="pct"/>
            <w:gridSpan w:val="5"/>
          </w:tcPr>
          <w:p w14:paraId="6B32083E" w14:textId="69E7D4DE" w:rsidR="00E71A76" w:rsidRPr="0021130E" w:rsidRDefault="00E71A76" w:rsidP="00DF1F57">
            <w:pPr>
              <w:rPr>
                <w:bCs/>
                <w:color w:val="000000" w:themeColor="text1"/>
              </w:rPr>
            </w:pPr>
            <w:r w:rsidRPr="00E71A76">
              <w:rPr>
                <w:b/>
                <w:color w:val="000000" w:themeColor="text1"/>
              </w:rPr>
              <w:t>41</w:t>
            </w:r>
            <w:r>
              <w:rPr>
                <w:b/>
                <w:color w:val="000000" w:themeColor="text1"/>
              </w:rPr>
              <w:t xml:space="preserve"> ICER-analyses</w:t>
            </w:r>
          </w:p>
        </w:tc>
      </w:tr>
      <w:tr w:rsidR="00E71A76" w:rsidRPr="0021130E" w14:paraId="3F445FC5" w14:textId="77777777" w:rsidTr="00DF1F57">
        <w:trPr>
          <w:trHeight w:val="300"/>
        </w:trPr>
        <w:tc>
          <w:tcPr>
            <w:tcW w:w="2027" w:type="pct"/>
          </w:tcPr>
          <w:p w14:paraId="4836DDC6" w14:textId="77777777" w:rsidR="00E71A76" w:rsidRPr="00E71A76" w:rsidRDefault="00E71A76" w:rsidP="00E71A76">
            <w:pPr>
              <w:jc w:val="right"/>
              <w:rPr>
                <w:bCs/>
                <w:color w:val="000000" w:themeColor="text1"/>
              </w:rPr>
            </w:pPr>
            <w:r w:rsidRPr="00E71A76">
              <w:rPr>
                <w:bCs/>
                <w:color w:val="000000" w:themeColor="text1"/>
              </w:rPr>
              <w:t>Subgroup analysis</w:t>
            </w:r>
          </w:p>
          <w:p w14:paraId="55B0797F" w14:textId="2C27E926" w:rsidR="00E71A76" w:rsidRPr="00E71A76" w:rsidRDefault="00E71A76" w:rsidP="00E71A76">
            <w:pPr>
              <w:jc w:val="right"/>
              <w:rPr>
                <w:bCs/>
                <w:color w:val="000000" w:themeColor="text1"/>
              </w:rPr>
            </w:pPr>
            <w:r w:rsidRPr="00E71A76">
              <w:rPr>
                <w:bCs/>
                <w:color w:val="000000" w:themeColor="text1"/>
              </w:rPr>
              <w:t>-according to Country-setting (N=41)</w:t>
            </w:r>
          </w:p>
        </w:tc>
        <w:tc>
          <w:tcPr>
            <w:tcW w:w="927" w:type="pct"/>
          </w:tcPr>
          <w:p w14:paraId="6E31F099" w14:textId="7924D4D8" w:rsidR="00E71A76" w:rsidRPr="0021130E" w:rsidRDefault="00E71A76" w:rsidP="00E71A76">
            <w:pPr>
              <w:rPr>
                <w:color w:val="000000" w:themeColor="text1"/>
              </w:rPr>
            </w:pPr>
            <w:r>
              <w:rPr>
                <w:color w:val="000000" w:themeColor="text1"/>
              </w:rPr>
              <w:t>13 for more developed countries</w:t>
            </w:r>
          </w:p>
        </w:tc>
        <w:tc>
          <w:tcPr>
            <w:tcW w:w="2046" w:type="pct"/>
            <w:gridSpan w:val="4"/>
          </w:tcPr>
          <w:p w14:paraId="0CE81A44" w14:textId="15064FF1" w:rsidR="00E71A76" w:rsidRPr="0021130E" w:rsidRDefault="00E71A76" w:rsidP="00E71A76">
            <w:pPr>
              <w:rPr>
                <w:bCs/>
                <w:color w:val="000000" w:themeColor="text1"/>
              </w:rPr>
            </w:pPr>
            <w:r>
              <w:rPr>
                <w:bCs/>
                <w:color w:val="000000" w:themeColor="text1"/>
              </w:rPr>
              <w:t>28 for less developed countries</w:t>
            </w:r>
          </w:p>
        </w:tc>
      </w:tr>
      <w:tr w:rsidR="00E71A76" w:rsidRPr="0021130E" w14:paraId="4CE19DDE" w14:textId="77777777" w:rsidTr="00DF1F57">
        <w:trPr>
          <w:trHeight w:val="300"/>
        </w:trPr>
        <w:tc>
          <w:tcPr>
            <w:tcW w:w="2027" w:type="pct"/>
          </w:tcPr>
          <w:p w14:paraId="5F8059C8" w14:textId="77777777" w:rsidR="00E71A76" w:rsidRPr="00E71A76" w:rsidRDefault="00E71A76" w:rsidP="00E71A76">
            <w:pPr>
              <w:jc w:val="right"/>
              <w:rPr>
                <w:bCs/>
                <w:color w:val="000000" w:themeColor="text1"/>
              </w:rPr>
            </w:pPr>
            <w:r w:rsidRPr="00E71A76">
              <w:rPr>
                <w:bCs/>
                <w:color w:val="000000" w:themeColor="text1"/>
              </w:rPr>
              <w:t>Subgroup analysis</w:t>
            </w:r>
          </w:p>
          <w:p w14:paraId="743BD333" w14:textId="23FE1382" w:rsidR="00E71A76" w:rsidRPr="00E71A76" w:rsidRDefault="00E71A76" w:rsidP="00E71A76">
            <w:pPr>
              <w:jc w:val="right"/>
              <w:rPr>
                <w:bCs/>
                <w:color w:val="000000" w:themeColor="text1"/>
              </w:rPr>
            </w:pPr>
            <w:r w:rsidRPr="00E71A76">
              <w:rPr>
                <w:bCs/>
                <w:color w:val="000000" w:themeColor="text1"/>
              </w:rPr>
              <w:t>-according to Vaccine type (N=41)</w:t>
            </w:r>
          </w:p>
        </w:tc>
        <w:tc>
          <w:tcPr>
            <w:tcW w:w="927" w:type="pct"/>
          </w:tcPr>
          <w:p w14:paraId="362232DB" w14:textId="55E7A028" w:rsidR="00E71A76" w:rsidRPr="0021130E" w:rsidRDefault="00E71A76" w:rsidP="00E71A76">
            <w:pPr>
              <w:rPr>
                <w:color w:val="000000" w:themeColor="text1"/>
              </w:rPr>
            </w:pPr>
            <w:r>
              <w:rPr>
                <w:color w:val="000000" w:themeColor="text1"/>
              </w:rPr>
              <w:t>24 P, 2 M; 9 R; 6 F</w:t>
            </w:r>
          </w:p>
        </w:tc>
        <w:tc>
          <w:tcPr>
            <w:tcW w:w="2046" w:type="pct"/>
            <w:gridSpan w:val="4"/>
          </w:tcPr>
          <w:p w14:paraId="5905C19E" w14:textId="77777777" w:rsidR="00E71A76" w:rsidRPr="0021130E" w:rsidRDefault="00E71A76" w:rsidP="00E71A76">
            <w:pPr>
              <w:rPr>
                <w:bCs/>
                <w:color w:val="000000" w:themeColor="text1"/>
              </w:rPr>
            </w:pPr>
          </w:p>
        </w:tc>
      </w:tr>
      <w:tr w:rsidR="00E71A76" w:rsidRPr="0021130E" w14:paraId="24753839" w14:textId="77777777" w:rsidTr="00DF1F57">
        <w:trPr>
          <w:trHeight w:val="300"/>
        </w:trPr>
        <w:tc>
          <w:tcPr>
            <w:tcW w:w="2027" w:type="pct"/>
          </w:tcPr>
          <w:p w14:paraId="7BB0A9A6" w14:textId="77777777" w:rsidR="00E71A76" w:rsidRPr="00E71A76" w:rsidRDefault="00E71A76" w:rsidP="00E71A76">
            <w:pPr>
              <w:jc w:val="right"/>
              <w:rPr>
                <w:bCs/>
                <w:color w:val="000000" w:themeColor="text1"/>
              </w:rPr>
            </w:pPr>
            <w:r w:rsidRPr="00E71A76">
              <w:rPr>
                <w:bCs/>
                <w:color w:val="000000" w:themeColor="text1"/>
              </w:rPr>
              <w:t>Subgroup analysis</w:t>
            </w:r>
          </w:p>
          <w:p w14:paraId="1FC762E7" w14:textId="0E3F8F51" w:rsidR="00E71A76" w:rsidRPr="00E71A76" w:rsidRDefault="00E71A76" w:rsidP="00E71A76">
            <w:pPr>
              <w:jc w:val="right"/>
              <w:rPr>
                <w:bCs/>
                <w:color w:val="000000" w:themeColor="text1"/>
              </w:rPr>
            </w:pPr>
            <w:r w:rsidRPr="00E71A76">
              <w:rPr>
                <w:bCs/>
                <w:color w:val="000000" w:themeColor="text1"/>
              </w:rPr>
              <w:t>-according to CEA-model (N=41)</w:t>
            </w:r>
          </w:p>
        </w:tc>
        <w:tc>
          <w:tcPr>
            <w:tcW w:w="927" w:type="pct"/>
          </w:tcPr>
          <w:p w14:paraId="3F2A0984" w14:textId="14671F00" w:rsidR="00E71A76" w:rsidRPr="0021130E" w:rsidRDefault="00E71A76" w:rsidP="00E71A76">
            <w:pPr>
              <w:rPr>
                <w:color w:val="000000" w:themeColor="text1"/>
              </w:rPr>
            </w:pPr>
            <w:r>
              <w:rPr>
                <w:color w:val="000000" w:themeColor="text1"/>
              </w:rPr>
              <w:t>33 with Static model</w:t>
            </w:r>
          </w:p>
        </w:tc>
        <w:tc>
          <w:tcPr>
            <w:tcW w:w="2046" w:type="pct"/>
            <w:gridSpan w:val="4"/>
          </w:tcPr>
          <w:p w14:paraId="4ABBDF60" w14:textId="1BAF3AE5" w:rsidR="00E71A76" w:rsidRPr="0021130E" w:rsidRDefault="00E71A76" w:rsidP="00E71A76">
            <w:pPr>
              <w:rPr>
                <w:bCs/>
                <w:color w:val="000000" w:themeColor="text1"/>
              </w:rPr>
            </w:pPr>
            <w:r>
              <w:rPr>
                <w:bCs/>
                <w:color w:val="000000" w:themeColor="text1"/>
              </w:rPr>
              <w:t>8 with Dynamic model</w:t>
            </w:r>
          </w:p>
        </w:tc>
      </w:tr>
    </w:tbl>
    <w:p w14:paraId="68AE17F6" w14:textId="77777777" w:rsidR="00FE2F47" w:rsidRDefault="00FE2F47">
      <w:pPr>
        <w:rPr>
          <w:color w:val="000000" w:themeColor="text1"/>
        </w:rPr>
      </w:pPr>
      <w:r>
        <w:rPr>
          <w:color w:val="000000" w:themeColor="text1"/>
        </w:rPr>
        <w:br w:type="page"/>
      </w:r>
    </w:p>
    <w:p w14:paraId="2FEF4B21" w14:textId="1484B74A" w:rsidR="00E73EA9" w:rsidRPr="00E47EDE" w:rsidRDefault="00ED487B" w:rsidP="00E73EA9">
      <w:pPr>
        <w:ind w:left="-540"/>
        <w:rPr>
          <w:color w:val="000000" w:themeColor="text1"/>
        </w:rPr>
      </w:pPr>
      <w:r>
        <w:rPr>
          <w:b/>
          <w:color w:val="000000" w:themeColor="text1"/>
        </w:rPr>
        <w:lastRenderedPageBreak/>
        <w:t>Table</w:t>
      </w:r>
      <w:r w:rsidR="00916A37">
        <w:rPr>
          <w:b/>
          <w:color w:val="000000" w:themeColor="text1"/>
        </w:rPr>
        <w:t xml:space="preserve"> B</w:t>
      </w:r>
      <w:r w:rsidR="00E73EA9" w:rsidRPr="00F30432">
        <w:rPr>
          <w:b/>
          <w:color w:val="000000" w:themeColor="text1"/>
        </w:rPr>
        <w:t>:</w:t>
      </w:r>
      <w:r w:rsidR="00E73EA9" w:rsidRPr="00E47EDE">
        <w:rPr>
          <w:color w:val="000000" w:themeColor="text1"/>
        </w:rPr>
        <w:t xml:space="preserve"> Herd Protection Effect Assumptions</w:t>
      </w:r>
    </w:p>
    <w:tbl>
      <w:tblPr>
        <w:tblStyle w:val="TableGrid"/>
        <w:tblW w:w="5868" w:type="pct"/>
        <w:tblInd w:w="-1145" w:type="dxa"/>
        <w:tblLayout w:type="fixed"/>
        <w:tblCellMar>
          <w:left w:w="115" w:type="dxa"/>
          <w:right w:w="115" w:type="dxa"/>
        </w:tblCellMar>
        <w:tblLook w:val="04A0" w:firstRow="1" w:lastRow="0" w:firstColumn="1" w:lastColumn="0" w:noHBand="0" w:noVBand="1"/>
      </w:tblPr>
      <w:tblGrid>
        <w:gridCol w:w="1274"/>
        <w:gridCol w:w="675"/>
        <w:gridCol w:w="24"/>
        <w:gridCol w:w="498"/>
        <w:gridCol w:w="6453"/>
        <w:gridCol w:w="6274"/>
      </w:tblGrid>
      <w:tr w:rsidR="0021243D" w:rsidRPr="0021130E" w14:paraId="5BED8BCF" w14:textId="77777777" w:rsidTr="0021243D">
        <w:trPr>
          <w:trHeight w:val="20"/>
        </w:trPr>
        <w:tc>
          <w:tcPr>
            <w:tcW w:w="419" w:type="pct"/>
            <w:noWrap/>
            <w:hideMark/>
          </w:tcPr>
          <w:p w14:paraId="4FFB5AD6" w14:textId="77777777" w:rsidR="00197B36" w:rsidRPr="00E47EDE" w:rsidRDefault="00197B36" w:rsidP="00916A37">
            <w:pPr>
              <w:rPr>
                <w:bCs/>
                <w:color w:val="000000" w:themeColor="text1"/>
                <w:sz w:val="17"/>
                <w:szCs w:val="17"/>
              </w:rPr>
            </w:pPr>
            <w:r w:rsidRPr="00E47EDE">
              <w:rPr>
                <w:bCs/>
                <w:color w:val="000000" w:themeColor="text1"/>
                <w:sz w:val="17"/>
                <w:szCs w:val="17"/>
              </w:rPr>
              <w:t>Vaccine (Country)</w:t>
            </w:r>
          </w:p>
        </w:tc>
        <w:tc>
          <w:tcPr>
            <w:tcW w:w="230" w:type="pct"/>
            <w:gridSpan w:val="2"/>
            <w:noWrap/>
            <w:hideMark/>
          </w:tcPr>
          <w:p w14:paraId="78D8AAB1" w14:textId="77777777" w:rsidR="00197B36" w:rsidRPr="00E47EDE" w:rsidRDefault="00197B36" w:rsidP="00916A37">
            <w:pPr>
              <w:rPr>
                <w:bCs/>
                <w:color w:val="000000" w:themeColor="text1"/>
                <w:sz w:val="17"/>
                <w:szCs w:val="17"/>
              </w:rPr>
            </w:pPr>
            <w:r w:rsidRPr="00E47EDE">
              <w:rPr>
                <w:bCs/>
                <w:color w:val="000000" w:themeColor="text1"/>
                <w:sz w:val="17"/>
                <w:szCs w:val="17"/>
              </w:rPr>
              <w:t>Author</w:t>
            </w:r>
          </w:p>
        </w:tc>
        <w:tc>
          <w:tcPr>
            <w:tcW w:w="164" w:type="pct"/>
            <w:noWrap/>
            <w:hideMark/>
          </w:tcPr>
          <w:p w14:paraId="2B19382C" w14:textId="77777777" w:rsidR="00197B36" w:rsidRPr="00E47EDE" w:rsidRDefault="00197B36" w:rsidP="00916A37">
            <w:pPr>
              <w:rPr>
                <w:bCs/>
                <w:color w:val="000000" w:themeColor="text1"/>
                <w:sz w:val="17"/>
                <w:szCs w:val="17"/>
              </w:rPr>
            </w:pPr>
            <w:r w:rsidRPr="00E47EDE">
              <w:rPr>
                <w:bCs/>
                <w:color w:val="000000" w:themeColor="text1"/>
                <w:sz w:val="17"/>
                <w:szCs w:val="17"/>
              </w:rPr>
              <w:t>Year</w:t>
            </w:r>
          </w:p>
        </w:tc>
        <w:tc>
          <w:tcPr>
            <w:tcW w:w="2123" w:type="pct"/>
            <w:noWrap/>
            <w:hideMark/>
          </w:tcPr>
          <w:p w14:paraId="018CAACF" w14:textId="77777777" w:rsidR="00197B36" w:rsidRPr="00E47EDE" w:rsidRDefault="00197B36" w:rsidP="00916A37">
            <w:pPr>
              <w:rPr>
                <w:bCs/>
                <w:color w:val="000000" w:themeColor="text1"/>
                <w:sz w:val="17"/>
                <w:szCs w:val="17"/>
              </w:rPr>
            </w:pPr>
            <w:r w:rsidRPr="00E47EDE">
              <w:rPr>
                <w:bCs/>
                <w:color w:val="000000" w:themeColor="text1"/>
                <w:sz w:val="17"/>
                <w:szCs w:val="17"/>
              </w:rPr>
              <w:t>Direct reference for herd immunity assumptions</w:t>
            </w:r>
          </w:p>
        </w:tc>
        <w:tc>
          <w:tcPr>
            <w:tcW w:w="2064" w:type="pct"/>
            <w:noWrap/>
            <w:hideMark/>
          </w:tcPr>
          <w:p w14:paraId="0C816ADE" w14:textId="77777777" w:rsidR="00197B36" w:rsidRPr="00E47EDE" w:rsidRDefault="00197B36" w:rsidP="00916A37">
            <w:pPr>
              <w:rPr>
                <w:bCs/>
                <w:color w:val="000000" w:themeColor="text1"/>
                <w:sz w:val="17"/>
                <w:szCs w:val="17"/>
              </w:rPr>
            </w:pPr>
            <w:r w:rsidRPr="00E47EDE">
              <w:rPr>
                <w:bCs/>
                <w:color w:val="000000" w:themeColor="text1"/>
                <w:sz w:val="17"/>
                <w:szCs w:val="17"/>
              </w:rPr>
              <w:t>Description of herd immunity assumptions</w:t>
            </w:r>
          </w:p>
        </w:tc>
      </w:tr>
      <w:tr w:rsidR="00197B36" w:rsidRPr="0021130E" w14:paraId="3EF5EA4F" w14:textId="77777777" w:rsidTr="0021243D">
        <w:trPr>
          <w:trHeight w:val="20"/>
        </w:trPr>
        <w:tc>
          <w:tcPr>
            <w:tcW w:w="5000" w:type="pct"/>
            <w:gridSpan w:val="6"/>
            <w:noWrap/>
          </w:tcPr>
          <w:p w14:paraId="43195C47" w14:textId="77777777" w:rsidR="00197B36" w:rsidRPr="00E47EDE" w:rsidRDefault="00197B36" w:rsidP="00916A37">
            <w:pPr>
              <w:pBdr>
                <w:bottom w:val="single" w:sz="8" w:space="4" w:color="4F81BD" w:themeColor="accent1"/>
              </w:pBdr>
              <w:spacing w:after="300"/>
              <w:contextualSpacing/>
              <w:rPr>
                <w:bCs/>
                <w:color w:val="000000" w:themeColor="text1"/>
                <w:sz w:val="17"/>
                <w:szCs w:val="17"/>
              </w:rPr>
            </w:pPr>
            <w:r w:rsidRPr="00E47EDE">
              <w:rPr>
                <w:bCs/>
                <w:i/>
                <w:color w:val="000000" w:themeColor="text1"/>
                <w:sz w:val="17"/>
                <w:szCs w:val="17"/>
              </w:rPr>
              <w:t>Pneumococcal</w:t>
            </w:r>
          </w:p>
        </w:tc>
      </w:tr>
      <w:tr w:rsidR="0021243D" w:rsidRPr="0021130E" w14:paraId="732D9A9A" w14:textId="77777777" w:rsidTr="00B268F9">
        <w:trPr>
          <w:cantSplit/>
          <w:trHeight w:val="20"/>
        </w:trPr>
        <w:tc>
          <w:tcPr>
            <w:tcW w:w="419" w:type="pct"/>
            <w:noWrap/>
            <w:hideMark/>
          </w:tcPr>
          <w:p w14:paraId="7B2A9C5B" w14:textId="77777777" w:rsidR="00197B36" w:rsidRPr="0021130E" w:rsidRDefault="00197B36" w:rsidP="00916A37">
            <w:pPr>
              <w:rPr>
                <w:color w:val="000000" w:themeColor="text1"/>
                <w:sz w:val="17"/>
                <w:szCs w:val="17"/>
              </w:rPr>
            </w:pPr>
            <w:r w:rsidRPr="0021130E">
              <w:rPr>
                <w:color w:val="000000" w:themeColor="text1"/>
                <w:sz w:val="17"/>
                <w:szCs w:val="17"/>
              </w:rPr>
              <w:t>PCV7-Sweden</w:t>
            </w:r>
          </w:p>
        </w:tc>
        <w:tc>
          <w:tcPr>
            <w:tcW w:w="222" w:type="pct"/>
            <w:noWrap/>
            <w:hideMark/>
          </w:tcPr>
          <w:p w14:paraId="2CBD5016" w14:textId="77777777" w:rsidR="00197B36" w:rsidRPr="0021130E" w:rsidRDefault="00197B36" w:rsidP="00916A37">
            <w:pPr>
              <w:rPr>
                <w:color w:val="000000" w:themeColor="text1"/>
                <w:sz w:val="17"/>
                <w:szCs w:val="17"/>
              </w:rPr>
            </w:pPr>
            <w:r w:rsidRPr="0021130E">
              <w:rPr>
                <w:color w:val="000000" w:themeColor="text1"/>
                <w:sz w:val="17"/>
                <w:szCs w:val="17"/>
              </w:rPr>
              <w:t>Bergman, et al.</w:t>
            </w:r>
          </w:p>
        </w:tc>
        <w:tc>
          <w:tcPr>
            <w:tcW w:w="171" w:type="pct"/>
            <w:gridSpan w:val="2"/>
            <w:noWrap/>
            <w:hideMark/>
          </w:tcPr>
          <w:p w14:paraId="75B62DBC" w14:textId="77777777" w:rsidR="00197B36" w:rsidRPr="0021130E" w:rsidRDefault="00197B36" w:rsidP="00916A37">
            <w:pPr>
              <w:rPr>
                <w:color w:val="000000" w:themeColor="text1"/>
                <w:sz w:val="17"/>
                <w:szCs w:val="17"/>
              </w:rPr>
            </w:pPr>
            <w:r w:rsidRPr="0021130E">
              <w:rPr>
                <w:color w:val="000000" w:themeColor="text1"/>
                <w:sz w:val="17"/>
                <w:szCs w:val="17"/>
              </w:rPr>
              <w:t>2008</w:t>
            </w:r>
          </w:p>
        </w:tc>
        <w:tc>
          <w:tcPr>
            <w:tcW w:w="2123" w:type="pct"/>
            <w:noWrap/>
            <w:hideMark/>
          </w:tcPr>
          <w:p w14:paraId="69058C04" w14:textId="77777777" w:rsidR="00197B36" w:rsidRPr="0021130E" w:rsidRDefault="00197B36" w:rsidP="00916A37">
            <w:pPr>
              <w:rPr>
                <w:color w:val="000000" w:themeColor="text1"/>
                <w:sz w:val="17"/>
                <w:szCs w:val="17"/>
              </w:rPr>
            </w:pPr>
            <w:r w:rsidRPr="0021130E">
              <w:rPr>
                <w:color w:val="000000" w:themeColor="text1"/>
                <w:sz w:val="17"/>
                <w:szCs w:val="17"/>
              </w:rPr>
              <w:t xml:space="preserve">Wisloff, et al.  </w:t>
            </w:r>
            <w:r w:rsidRPr="0021130E">
              <w:rPr>
                <w:i/>
                <w:iCs/>
                <w:color w:val="000000" w:themeColor="text1"/>
                <w:sz w:val="17"/>
                <w:szCs w:val="17"/>
              </w:rPr>
              <w:t xml:space="preserve">Cost-effectiveness of adding 7-valent pneumococcal conjugate (PCV-7) vaccine to the Norwegian childhood vaccination program.  </w:t>
            </w:r>
            <w:r w:rsidRPr="0021130E">
              <w:rPr>
                <w:color w:val="000000" w:themeColor="text1"/>
                <w:sz w:val="17"/>
                <w:szCs w:val="17"/>
              </w:rPr>
              <w:t>Vaccine 2006; 24:5690-9.</w:t>
            </w:r>
          </w:p>
        </w:tc>
        <w:tc>
          <w:tcPr>
            <w:tcW w:w="2064" w:type="pct"/>
            <w:noWrap/>
            <w:hideMark/>
          </w:tcPr>
          <w:p w14:paraId="14D96613" w14:textId="77777777" w:rsidR="00197B36" w:rsidRPr="0021130E" w:rsidRDefault="00197B36" w:rsidP="00916A37">
            <w:pPr>
              <w:rPr>
                <w:color w:val="000000" w:themeColor="text1"/>
                <w:sz w:val="17"/>
                <w:szCs w:val="17"/>
              </w:rPr>
            </w:pPr>
            <w:r w:rsidRPr="0021130E">
              <w:rPr>
                <w:color w:val="000000" w:themeColor="text1"/>
                <w:sz w:val="17"/>
                <w:szCs w:val="17"/>
              </w:rPr>
              <w:t>Accounted for herd immunity in adults only. Used age-specific estimated reduction in invasive pneumococcal disease. [9.3% (18-40 yrs); 13.8% (40-65 yrs); 18.7% (&gt;65 yrs)]</w:t>
            </w:r>
          </w:p>
        </w:tc>
      </w:tr>
      <w:tr w:rsidR="0021243D" w:rsidRPr="0021130E" w14:paraId="399A6064" w14:textId="77777777" w:rsidTr="00B268F9">
        <w:trPr>
          <w:cantSplit/>
          <w:trHeight w:val="20"/>
        </w:trPr>
        <w:tc>
          <w:tcPr>
            <w:tcW w:w="419" w:type="pct"/>
            <w:noWrap/>
            <w:hideMark/>
          </w:tcPr>
          <w:p w14:paraId="3790EC86" w14:textId="77777777" w:rsidR="00197B36" w:rsidRPr="0021130E" w:rsidRDefault="00197B36" w:rsidP="00916A37">
            <w:pPr>
              <w:rPr>
                <w:color w:val="000000" w:themeColor="text1"/>
                <w:sz w:val="17"/>
                <w:szCs w:val="17"/>
              </w:rPr>
            </w:pPr>
            <w:r w:rsidRPr="0021130E">
              <w:rPr>
                <w:color w:val="000000" w:themeColor="text1"/>
                <w:sz w:val="17"/>
                <w:szCs w:val="17"/>
              </w:rPr>
              <w:t>PCV13, PCV7-Switzerland</w:t>
            </w:r>
          </w:p>
        </w:tc>
        <w:tc>
          <w:tcPr>
            <w:tcW w:w="222" w:type="pct"/>
            <w:noWrap/>
            <w:hideMark/>
          </w:tcPr>
          <w:p w14:paraId="4DCE9DC8" w14:textId="77777777" w:rsidR="00197B36" w:rsidRPr="0021130E" w:rsidRDefault="00197B36" w:rsidP="00916A37">
            <w:pPr>
              <w:rPr>
                <w:color w:val="000000" w:themeColor="text1"/>
                <w:sz w:val="17"/>
                <w:szCs w:val="17"/>
              </w:rPr>
            </w:pPr>
            <w:r w:rsidRPr="0021130E">
              <w:rPr>
                <w:color w:val="000000" w:themeColor="text1"/>
                <w:sz w:val="17"/>
                <w:szCs w:val="17"/>
              </w:rPr>
              <w:t>Blank, et al.</w:t>
            </w:r>
          </w:p>
        </w:tc>
        <w:tc>
          <w:tcPr>
            <w:tcW w:w="171" w:type="pct"/>
            <w:gridSpan w:val="2"/>
            <w:noWrap/>
            <w:hideMark/>
          </w:tcPr>
          <w:p w14:paraId="0A87D7FA" w14:textId="77777777" w:rsidR="00197B36" w:rsidRPr="0021130E" w:rsidRDefault="00197B36" w:rsidP="00916A37">
            <w:pPr>
              <w:rPr>
                <w:color w:val="000000" w:themeColor="text1"/>
                <w:sz w:val="17"/>
                <w:szCs w:val="17"/>
              </w:rPr>
            </w:pPr>
            <w:r w:rsidRPr="0021130E">
              <w:rPr>
                <w:color w:val="000000" w:themeColor="text1"/>
                <w:sz w:val="17"/>
                <w:szCs w:val="17"/>
              </w:rPr>
              <w:t>2012</w:t>
            </w:r>
          </w:p>
        </w:tc>
        <w:tc>
          <w:tcPr>
            <w:tcW w:w="2123" w:type="pct"/>
            <w:noWrap/>
            <w:hideMark/>
          </w:tcPr>
          <w:p w14:paraId="18754EE4" w14:textId="77777777" w:rsidR="00197B36" w:rsidRPr="0021130E" w:rsidRDefault="00197B36" w:rsidP="00916A37">
            <w:pPr>
              <w:rPr>
                <w:color w:val="000000" w:themeColor="text1"/>
                <w:sz w:val="17"/>
                <w:szCs w:val="17"/>
              </w:rPr>
            </w:pPr>
            <w:r w:rsidRPr="0021130E">
              <w:rPr>
                <w:color w:val="000000" w:themeColor="text1"/>
                <w:sz w:val="17"/>
                <w:szCs w:val="17"/>
              </w:rPr>
              <w:t xml:space="preserve">1) Strutton et al.  </w:t>
            </w:r>
            <w:r w:rsidRPr="0021130E">
              <w:rPr>
                <w:i/>
                <w:iCs/>
                <w:color w:val="000000" w:themeColor="text1"/>
                <w:sz w:val="17"/>
                <w:szCs w:val="17"/>
              </w:rPr>
              <w:t>Cost-effectiveness of 13-valent pneumococcal conjugate vaccine: Germany, Greece, and The Netherlands</w:t>
            </w:r>
            <w:r w:rsidRPr="0021130E">
              <w:rPr>
                <w:color w:val="000000" w:themeColor="text1"/>
                <w:sz w:val="17"/>
                <w:szCs w:val="17"/>
              </w:rPr>
              <w:t>.  Journal of Infection 2012; 64:54-67.</w:t>
            </w:r>
          </w:p>
          <w:p w14:paraId="676035BA" w14:textId="77777777" w:rsidR="00197B36" w:rsidRPr="0021130E" w:rsidRDefault="00197B36" w:rsidP="00916A37">
            <w:pPr>
              <w:rPr>
                <w:color w:val="000000" w:themeColor="text1"/>
                <w:sz w:val="17"/>
                <w:szCs w:val="17"/>
              </w:rPr>
            </w:pPr>
            <w:r w:rsidRPr="0021130E">
              <w:rPr>
                <w:color w:val="000000" w:themeColor="text1"/>
                <w:sz w:val="17"/>
                <w:szCs w:val="17"/>
              </w:rPr>
              <w:t>2) Moore M.  The Center’s for Disease Control and Prevention Active Bacterial Core Surveillance (ABCs) program; 2009</w:t>
            </w:r>
          </w:p>
          <w:p w14:paraId="70FA038C" w14:textId="77777777" w:rsidR="00197B36" w:rsidRPr="0021130E" w:rsidRDefault="00197B36" w:rsidP="00916A37">
            <w:pPr>
              <w:rPr>
                <w:color w:val="000000" w:themeColor="text1"/>
                <w:sz w:val="17"/>
                <w:szCs w:val="17"/>
              </w:rPr>
            </w:pPr>
            <w:r w:rsidRPr="0021130E">
              <w:rPr>
                <w:color w:val="000000" w:themeColor="text1"/>
                <w:sz w:val="17"/>
                <w:szCs w:val="17"/>
              </w:rPr>
              <w:t>3) CDC, Case definition invasive pneumococcal disease, Streptococcus pneumonia, invasive disease, Laboratory criteria for diagnosis.  2010.</w:t>
            </w:r>
          </w:p>
          <w:p w14:paraId="4267100A" w14:textId="77777777" w:rsidR="00197B36" w:rsidRPr="0021130E" w:rsidRDefault="00197B36" w:rsidP="00916A37">
            <w:pPr>
              <w:rPr>
                <w:color w:val="000000" w:themeColor="text1"/>
                <w:sz w:val="17"/>
                <w:szCs w:val="17"/>
              </w:rPr>
            </w:pPr>
            <w:r w:rsidRPr="0021130E">
              <w:rPr>
                <w:color w:val="000000" w:themeColor="text1"/>
                <w:sz w:val="17"/>
                <w:szCs w:val="17"/>
              </w:rPr>
              <w:t xml:space="preserve">4) Whitney CG, et al.  </w:t>
            </w:r>
            <w:r w:rsidRPr="0021130E">
              <w:rPr>
                <w:i/>
                <w:iCs/>
                <w:color w:val="000000" w:themeColor="text1"/>
                <w:sz w:val="17"/>
                <w:szCs w:val="17"/>
              </w:rPr>
              <w:t>Decline in invasive pneumococcal disease after the introduction of protein-polysaccharide conjugate vaccine.</w:t>
            </w:r>
            <w:r w:rsidRPr="0021130E">
              <w:rPr>
                <w:color w:val="000000" w:themeColor="text1"/>
                <w:sz w:val="17"/>
                <w:szCs w:val="17"/>
              </w:rPr>
              <w:t xml:space="preserve">  NEJM 2003; 348:1737-46.</w:t>
            </w:r>
          </w:p>
        </w:tc>
        <w:tc>
          <w:tcPr>
            <w:tcW w:w="2064" w:type="pct"/>
            <w:noWrap/>
            <w:hideMark/>
          </w:tcPr>
          <w:p w14:paraId="06DF24FB" w14:textId="77777777" w:rsidR="00197B36" w:rsidRPr="0021130E" w:rsidRDefault="00197B36" w:rsidP="00916A37">
            <w:pPr>
              <w:rPr>
                <w:color w:val="000000" w:themeColor="text1"/>
                <w:sz w:val="17"/>
                <w:szCs w:val="17"/>
              </w:rPr>
            </w:pPr>
            <w:r w:rsidRPr="0021130E">
              <w:rPr>
                <w:color w:val="000000" w:themeColor="text1"/>
                <w:sz w:val="17"/>
                <w:szCs w:val="17"/>
              </w:rPr>
              <w:t xml:space="preserve">Used Strutton et al. data for PCV-7 herd immunity. Based indirect effectiveness of PCV-13 on that of PCV7 and its proportional serotype coverage after dividing additional age-specific serotype adjustment by two (conservative approach.)  Applied herd effect to all age groups, had different estimates for invasive pneumococcal disease, hospitalized pneumonia, and complex otitis media. “After 7 years of initial vaccination, the indirect effect reached a cumulative steady state of 100%.” </w:t>
            </w:r>
            <w:r>
              <w:rPr>
                <w:color w:val="000000" w:themeColor="text1"/>
                <w:sz w:val="17"/>
                <w:szCs w:val="17"/>
              </w:rPr>
              <w:t xml:space="preserve"> (Indirect effect for IPD: 48% for &lt;12 mo; 56% for 12-23 mo; 43% for  24-35 mo; 43% for 36-47 mo; 41% for 48-59 mo; 37% for 5-17 yrs; 32% for 18-34 yrs; 30% for 35-49 yrs; 27% for 50-64 yrs; and 14% for +65 yrs)</w:t>
            </w:r>
          </w:p>
        </w:tc>
      </w:tr>
      <w:tr w:rsidR="0021243D" w:rsidRPr="0021130E" w14:paraId="67AD15A6" w14:textId="77777777" w:rsidTr="00B268F9">
        <w:trPr>
          <w:trHeight w:val="20"/>
        </w:trPr>
        <w:tc>
          <w:tcPr>
            <w:tcW w:w="419" w:type="pct"/>
            <w:noWrap/>
            <w:hideMark/>
          </w:tcPr>
          <w:p w14:paraId="7270A06F" w14:textId="77777777" w:rsidR="00197B36" w:rsidRPr="0021130E" w:rsidRDefault="00197B36" w:rsidP="00916A37">
            <w:pPr>
              <w:rPr>
                <w:color w:val="000000" w:themeColor="text1"/>
                <w:sz w:val="17"/>
                <w:szCs w:val="17"/>
              </w:rPr>
            </w:pPr>
            <w:r w:rsidRPr="0021130E">
              <w:rPr>
                <w:color w:val="000000" w:themeColor="text1"/>
                <w:sz w:val="17"/>
                <w:szCs w:val="17"/>
              </w:rPr>
              <w:t>PCV13, PCV10, PCV7-Canada</w:t>
            </w:r>
          </w:p>
        </w:tc>
        <w:tc>
          <w:tcPr>
            <w:tcW w:w="222" w:type="pct"/>
            <w:noWrap/>
            <w:hideMark/>
          </w:tcPr>
          <w:p w14:paraId="65C7C6CC" w14:textId="77777777" w:rsidR="00197B36" w:rsidRPr="0021130E" w:rsidRDefault="00197B36" w:rsidP="00916A37">
            <w:pPr>
              <w:rPr>
                <w:color w:val="000000" w:themeColor="text1"/>
                <w:sz w:val="17"/>
                <w:szCs w:val="17"/>
              </w:rPr>
            </w:pPr>
            <w:r w:rsidRPr="0021130E">
              <w:rPr>
                <w:color w:val="000000" w:themeColor="text1"/>
                <w:sz w:val="17"/>
                <w:szCs w:val="17"/>
              </w:rPr>
              <w:t>Chuck, et al.</w:t>
            </w:r>
          </w:p>
        </w:tc>
        <w:tc>
          <w:tcPr>
            <w:tcW w:w="171" w:type="pct"/>
            <w:gridSpan w:val="2"/>
            <w:noWrap/>
            <w:hideMark/>
          </w:tcPr>
          <w:p w14:paraId="3C225F58" w14:textId="77777777" w:rsidR="00197B36" w:rsidRPr="0021130E" w:rsidRDefault="00197B36" w:rsidP="00916A37">
            <w:pPr>
              <w:rPr>
                <w:color w:val="000000" w:themeColor="text1"/>
                <w:sz w:val="17"/>
                <w:szCs w:val="17"/>
              </w:rPr>
            </w:pPr>
            <w:r w:rsidRPr="0021130E">
              <w:rPr>
                <w:color w:val="000000" w:themeColor="text1"/>
                <w:sz w:val="17"/>
                <w:szCs w:val="17"/>
              </w:rPr>
              <w:t>2010</w:t>
            </w:r>
          </w:p>
        </w:tc>
        <w:tc>
          <w:tcPr>
            <w:tcW w:w="2123" w:type="pct"/>
            <w:noWrap/>
            <w:hideMark/>
          </w:tcPr>
          <w:p w14:paraId="0DB087A4" w14:textId="77777777" w:rsidR="00197B36" w:rsidRPr="0021130E" w:rsidRDefault="00197B36" w:rsidP="00916A37">
            <w:pPr>
              <w:rPr>
                <w:color w:val="000000" w:themeColor="text1"/>
                <w:sz w:val="17"/>
                <w:szCs w:val="17"/>
              </w:rPr>
            </w:pPr>
            <w:r w:rsidRPr="0021130E">
              <w:rPr>
                <w:color w:val="000000" w:themeColor="text1"/>
                <w:sz w:val="17"/>
                <w:szCs w:val="17"/>
              </w:rPr>
              <w:t xml:space="preserve">1) Morrow A, et al.  </w:t>
            </w:r>
            <w:r w:rsidRPr="0021130E">
              <w:rPr>
                <w:i/>
                <w:iCs/>
                <w:color w:val="000000" w:themeColor="text1"/>
                <w:sz w:val="17"/>
                <w:szCs w:val="17"/>
              </w:rPr>
              <w:t xml:space="preserve">The burden of pneumococcal disease in the Canadian population before routine use of the seven-valent pneumococcal conjugate vaccine.  </w:t>
            </w:r>
            <w:r w:rsidRPr="0021130E">
              <w:rPr>
                <w:color w:val="000000" w:themeColor="text1"/>
                <w:sz w:val="17"/>
                <w:szCs w:val="17"/>
              </w:rPr>
              <w:t>Can J Infect Dis Med Microbiol 2007; 18(2): 121-7.</w:t>
            </w:r>
          </w:p>
          <w:p w14:paraId="48505BCB" w14:textId="77777777" w:rsidR="00197B36" w:rsidRPr="0021130E" w:rsidRDefault="00197B36" w:rsidP="00916A37">
            <w:pPr>
              <w:rPr>
                <w:color w:val="000000" w:themeColor="text1"/>
                <w:sz w:val="17"/>
                <w:szCs w:val="17"/>
              </w:rPr>
            </w:pPr>
            <w:r w:rsidRPr="0021130E">
              <w:rPr>
                <w:color w:val="000000" w:themeColor="text1"/>
                <w:sz w:val="17"/>
                <w:szCs w:val="17"/>
              </w:rPr>
              <w:t>2) Tyrrell GJ, et al.  S</w:t>
            </w:r>
            <w:r w:rsidRPr="0021130E">
              <w:rPr>
                <w:i/>
                <w:iCs/>
                <w:color w:val="000000" w:themeColor="text1"/>
                <w:sz w:val="17"/>
                <w:szCs w:val="17"/>
              </w:rPr>
              <w:t xml:space="preserve">erotypes and antimicrobial susceptibilities of invasive Streptococcus pneumonia pre- and post-seven valent pneumococcal conjugate vaccine introduction in Alberta, Canada, 2000-2006.  </w:t>
            </w:r>
            <w:r w:rsidRPr="0021130E">
              <w:rPr>
                <w:color w:val="000000" w:themeColor="text1"/>
                <w:sz w:val="17"/>
                <w:szCs w:val="17"/>
              </w:rPr>
              <w:t>Vaccine 2009; 27:3553-60.</w:t>
            </w:r>
          </w:p>
        </w:tc>
        <w:tc>
          <w:tcPr>
            <w:tcW w:w="2064" w:type="pct"/>
            <w:noWrap/>
            <w:hideMark/>
          </w:tcPr>
          <w:p w14:paraId="4DDE63F2" w14:textId="77777777" w:rsidR="00197B36" w:rsidRPr="0021130E" w:rsidRDefault="00197B36" w:rsidP="00916A37">
            <w:pPr>
              <w:rPr>
                <w:color w:val="000000" w:themeColor="text1"/>
                <w:sz w:val="17"/>
                <w:szCs w:val="17"/>
              </w:rPr>
            </w:pPr>
            <w:r w:rsidRPr="0021130E">
              <w:rPr>
                <w:color w:val="000000" w:themeColor="text1"/>
                <w:sz w:val="17"/>
                <w:szCs w:val="17"/>
              </w:rPr>
              <w:t>Indirect protection for invasive and non-invasive pneumococcal disease estimated by comparing the incidence rates of PCV7 serotypes before and after the introduction of PCV7 in Canada (2000-2002 versus 2003-2008) in individuals ≥2 years old [decrease by 60% in 2-4 yrs; 28% in 5-9 yrs; 31% in 10-14 yrs; 6% in 15-19 yrs; 26% in 20-39 yrs; 37% in 40-64 yrs; 50% in 65+ yrs]</w:t>
            </w:r>
          </w:p>
        </w:tc>
      </w:tr>
      <w:tr w:rsidR="0021243D" w:rsidRPr="0021130E" w14:paraId="34E289A7" w14:textId="77777777" w:rsidTr="00B268F9">
        <w:trPr>
          <w:trHeight w:val="20"/>
        </w:trPr>
        <w:tc>
          <w:tcPr>
            <w:tcW w:w="419" w:type="pct"/>
            <w:noWrap/>
            <w:hideMark/>
          </w:tcPr>
          <w:p w14:paraId="7624803B" w14:textId="77777777" w:rsidR="00197B36" w:rsidRPr="0021130E" w:rsidRDefault="00197B36" w:rsidP="00916A37">
            <w:pPr>
              <w:rPr>
                <w:color w:val="000000" w:themeColor="text1"/>
                <w:sz w:val="17"/>
                <w:szCs w:val="17"/>
              </w:rPr>
            </w:pPr>
            <w:r w:rsidRPr="0021130E">
              <w:rPr>
                <w:color w:val="000000" w:themeColor="text1"/>
                <w:sz w:val="17"/>
                <w:szCs w:val="17"/>
              </w:rPr>
              <w:t>PCV13-Spain</w:t>
            </w:r>
          </w:p>
        </w:tc>
        <w:tc>
          <w:tcPr>
            <w:tcW w:w="222" w:type="pct"/>
            <w:noWrap/>
            <w:hideMark/>
          </w:tcPr>
          <w:p w14:paraId="71584C18" w14:textId="77777777" w:rsidR="00197B36" w:rsidRPr="0021130E" w:rsidRDefault="00197B36" w:rsidP="00916A37">
            <w:pPr>
              <w:rPr>
                <w:color w:val="000000" w:themeColor="text1"/>
                <w:sz w:val="17"/>
                <w:szCs w:val="17"/>
              </w:rPr>
            </w:pPr>
            <w:r w:rsidRPr="0021130E">
              <w:rPr>
                <w:color w:val="000000" w:themeColor="text1"/>
                <w:sz w:val="17"/>
                <w:szCs w:val="17"/>
              </w:rPr>
              <w:t>Díez-Domingo, et al.</w:t>
            </w:r>
          </w:p>
        </w:tc>
        <w:tc>
          <w:tcPr>
            <w:tcW w:w="171" w:type="pct"/>
            <w:gridSpan w:val="2"/>
            <w:noWrap/>
            <w:hideMark/>
          </w:tcPr>
          <w:p w14:paraId="636C2DE0" w14:textId="77777777" w:rsidR="00197B36" w:rsidRPr="0021130E" w:rsidRDefault="00197B36" w:rsidP="00916A37">
            <w:pPr>
              <w:rPr>
                <w:color w:val="000000" w:themeColor="text1"/>
                <w:sz w:val="17"/>
                <w:szCs w:val="17"/>
              </w:rPr>
            </w:pPr>
            <w:r w:rsidRPr="0021130E">
              <w:rPr>
                <w:color w:val="000000" w:themeColor="text1"/>
                <w:sz w:val="17"/>
                <w:szCs w:val="17"/>
              </w:rPr>
              <w:t>2011</w:t>
            </w:r>
          </w:p>
        </w:tc>
        <w:tc>
          <w:tcPr>
            <w:tcW w:w="2123" w:type="pct"/>
            <w:noWrap/>
            <w:hideMark/>
          </w:tcPr>
          <w:p w14:paraId="4828DFA3" w14:textId="77777777" w:rsidR="00197B36" w:rsidRPr="0021130E" w:rsidRDefault="00197B36" w:rsidP="00916A37">
            <w:pPr>
              <w:rPr>
                <w:color w:val="000000" w:themeColor="text1"/>
                <w:sz w:val="17"/>
                <w:szCs w:val="17"/>
              </w:rPr>
            </w:pPr>
            <w:r w:rsidRPr="0021130E">
              <w:rPr>
                <w:color w:val="000000" w:themeColor="text1"/>
                <w:sz w:val="17"/>
                <w:szCs w:val="17"/>
              </w:rPr>
              <w:t>1) Dirección General de Salud Pública Área de Epidemiología [Homepage]. Análisis de Vigilancia Epidemiológica (AVE). Valencia; 2010.</w:t>
            </w:r>
          </w:p>
          <w:p w14:paraId="63185451" w14:textId="77777777" w:rsidR="00197B36" w:rsidRPr="0021130E" w:rsidRDefault="00197B36" w:rsidP="00916A37">
            <w:pPr>
              <w:rPr>
                <w:color w:val="000000" w:themeColor="text1"/>
                <w:sz w:val="17"/>
                <w:szCs w:val="17"/>
              </w:rPr>
            </w:pPr>
            <w:r w:rsidRPr="0021130E">
              <w:rPr>
                <w:color w:val="000000" w:themeColor="text1"/>
                <w:sz w:val="17"/>
                <w:szCs w:val="17"/>
              </w:rPr>
              <w:t>2)  Dirección General de Salud Pública.  Generalitat Valenciana [Homepage]. Conjunto Minimo de Bases de Datos de la Comunidad Valenciana. Valencia; 2010.</w:t>
            </w:r>
          </w:p>
          <w:p w14:paraId="37679B0A" w14:textId="77777777" w:rsidR="00197B36" w:rsidRPr="0021130E" w:rsidRDefault="00197B36" w:rsidP="00916A37">
            <w:pPr>
              <w:rPr>
                <w:color w:val="000000" w:themeColor="text1"/>
                <w:sz w:val="17"/>
                <w:szCs w:val="17"/>
              </w:rPr>
            </w:pPr>
            <w:r w:rsidRPr="0021130E">
              <w:rPr>
                <w:color w:val="000000" w:themeColor="text1"/>
                <w:sz w:val="17"/>
                <w:szCs w:val="17"/>
              </w:rPr>
              <w:t xml:space="preserve">3) Rozenbaum MH, et al.  </w:t>
            </w:r>
            <w:r w:rsidRPr="0021130E">
              <w:rPr>
                <w:i/>
                <w:iCs/>
                <w:color w:val="000000" w:themeColor="text1"/>
                <w:sz w:val="17"/>
                <w:szCs w:val="17"/>
              </w:rPr>
              <w:t xml:space="preserve">Observed differences in invasive pneumococcal disease epidemiology after routine infant vaccination.  </w:t>
            </w:r>
            <w:r w:rsidRPr="0021130E">
              <w:rPr>
                <w:color w:val="000000" w:themeColor="text1"/>
                <w:sz w:val="17"/>
                <w:szCs w:val="17"/>
              </w:rPr>
              <w:t>Expert Rev Vaccines 2011; 10:187-99.</w:t>
            </w:r>
          </w:p>
        </w:tc>
        <w:tc>
          <w:tcPr>
            <w:tcW w:w="2064" w:type="pct"/>
            <w:noWrap/>
            <w:hideMark/>
          </w:tcPr>
          <w:p w14:paraId="1CB3B2E4" w14:textId="77777777" w:rsidR="00197B36" w:rsidRPr="0021130E" w:rsidRDefault="00197B36" w:rsidP="00916A37">
            <w:pPr>
              <w:rPr>
                <w:color w:val="000000" w:themeColor="text1"/>
                <w:sz w:val="17"/>
                <w:szCs w:val="17"/>
              </w:rPr>
            </w:pPr>
            <w:r w:rsidRPr="0021130E">
              <w:rPr>
                <w:color w:val="000000" w:themeColor="text1"/>
                <w:sz w:val="17"/>
                <w:szCs w:val="17"/>
              </w:rPr>
              <w:t>Indirect protection for adults estimated from 0 – 20% (0%, 5%, 10%, 15%, 20% Herd effect) decrease of the incidence of severe diseases in adults based upon references.  Base case included 5% which authors considered mid range of data published in Europe based upon Rozenbaum et al.</w:t>
            </w:r>
          </w:p>
        </w:tc>
      </w:tr>
      <w:tr w:rsidR="0021243D" w:rsidRPr="0021130E" w14:paraId="760C5378" w14:textId="77777777" w:rsidTr="00B268F9">
        <w:trPr>
          <w:trHeight w:val="20"/>
        </w:trPr>
        <w:tc>
          <w:tcPr>
            <w:tcW w:w="419" w:type="pct"/>
            <w:noWrap/>
            <w:hideMark/>
          </w:tcPr>
          <w:p w14:paraId="71C7A7AD" w14:textId="77777777" w:rsidR="00197B36" w:rsidRPr="0021130E" w:rsidRDefault="00197B36" w:rsidP="00916A37">
            <w:pPr>
              <w:rPr>
                <w:color w:val="000000" w:themeColor="text1"/>
                <w:sz w:val="17"/>
                <w:szCs w:val="17"/>
              </w:rPr>
            </w:pPr>
            <w:r w:rsidRPr="0021130E">
              <w:rPr>
                <w:color w:val="000000" w:themeColor="text1"/>
                <w:sz w:val="17"/>
                <w:szCs w:val="17"/>
              </w:rPr>
              <w:t>PCV13, PCV10-Canada</w:t>
            </w:r>
          </w:p>
        </w:tc>
        <w:tc>
          <w:tcPr>
            <w:tcW w:w="222" w:type="pct"/>
            <w:noWrap/>
            <w:hideMark/>
          </w:tcPr>
          <w:p w14:paraId="13789A27" w14:textId="77777777" w:rsidR="00197B36" w:rsidRPr="0021130E" w:rsidRDefault="00197B36" w:rsidP="00916A37">
            <w:pPr>
              <w:rPr>
                <w:color w:val="000000" w:themeColor="text1"/>
                <w:sz w:val="17"/>
                <w:szCs w:val="17"/>
              </w:rPr>
            </w:pPr>
            <w:r w:rsidRPr="0021130E">
              <w:rPr>
                <w:color w:val="000000" w:themeColor="text1"/>
                <w:sz w:val="17"/>
                <w:szCs w:val="17"/>
              </w:rPr>
              <w:t>Earnshaw, et al.</w:t>
            </w:r>
          </w:p>
        </w:tc>
        <w:tc>
          <w:tcPr>
            <w:tcW w:w="171" w:type="pct"/>
            <w:gridSpan w:val="2"/>
            <w:noWrap/>
            <w:hideMark/>
          </w:tcPr>
          <w:p w14:paraId="14BE78DA" w14:textId="77777777" w:rsidR="00197B36" w:rsidRPr="0021130E" w:rsidRDefault="00197B36" w:rsidP="00916A37">
            <w:pPr>
              <w:rPr>
                <w:color w:val="000000" w:themeColor="text1"/>
                <w:sz w:val="17"/>
                <w:szCs w:val="17"/>
              </w:rPr>
            </w:pPr>
            <w:r w:rsidRPr="0021130E">
              <w:rPr>
                <w:color w:val="000000" w:themeColor="text1"/>
                <w:sz w:val="17"/>
                <w:szCs w:val="17"/>
              </w:rPr>
              <w:t>2012</w:t>
            </w:r>
          </w:p>
        </w:tc>
        <w:tc>
          <w:tcPr>
            <w:tcW w:w="2123" w:type="pct"/>
            <w:noWrap/>
            <w:hideMark/>
          </w:tcPr>
          <w:p w14:paraId="6A2EFCE3" w14:textId="77777777" w:rsidR="00197B36" w:rsidRPr="0021130E" w:rsidRDefault="00197B36" w:rsidP="00916A37">
            <w:pPr>
              <w:rPr>
                <w:color w:val="000000" w:themeColor="text1"/>
                <w:sz w:val="17"/>
                <w:szCs w:val="17"/>
              </w:rPr>
            </w:pPr>
            <w:r w:rsidRPr="0021130E">
              <w:rPr>
                <w:color w:val="000000" w:themeColor="text1"/>
                <w:sz w:val="17"/>
                <w:szCs w:val="17"/>
              </w:rPr>
              <w:t xml:space="preserve">1)  Ray GT, et al.  </w:t>
            </w:r>
            <w:r w:rsidRPr="0021130E">
              <w:rPr>
                <w:i/>
                <w:iCs/>
                <w:color w:val="000000" w:themeColor="text1"/>
                <w:sz w:val="17"/>
                <w:szCs w:val="17"/>
              </w:rPr>
              <w:t xml:space="preserve">Cost-effectiveness of pneumococcal conjugate vaccine: evidence from the first five years of use in the United States incorporating herd effects.  </w:t>
            </w:r>
            <w:r w:rsidRPr="0021130E">
              <w:rPr>
                <w:color w:val="000000" w:themeColor="text1"/>
                <w:sz w:val="17"/>
                <w:szCs w:val="17"/>
              </w:rPr>
              <w:t>Pediatr Infect Dis J 2006,25:6.</w:t>
            </w:r>
          </w:p>
          <w:p w14:paraId="27A88B6D" w14:textId="77777777" w:rsidR="00197B36" w:rsidRPr="0021130E" w:rsidRDefault="00197B36" w:rsidP="00916A37">
            <w:pPr>
              <w:rPr>
                <w:color w:val="000000" w:themeColor="text1"/>
                <w:sz w:val="17"/>
                <w:szCs w:val="17"/>
              </w:rPr>
            </w:pPr>
            <w:r w:rsidRPr="0021130E">
              <w:rPr>
                <w:color w:val="000000" w:themeColor="text1"/>
                <w:sz w:val="17"/>
                <w:szCs w:val="17"/>
              </w:rPr>
              <w:t xml:space="preserve">2)  Fireman B, et al.  </w:t>
            </w:r>
            <w:r w:rsidRPr="0021130E">
              <w:rPr>
                <w:i/>
                <w:iCs/>
                <w:color w:val="000000" w:themeColor="text1"/>
                <w:sz w:val="17"/>
                <w:szCs w:val="17"/>
              </w:rPr>
              <w:t xml:space="preserve">Impact of the pneumococcal conjugate vaccine on otitis media.  </w:t>
            </w:r>
            <w:r w:rsidRPr="0021130E">
              <w:rPr>
                <w:color w:val="000000" w:themeColor="text1"/>
                <w:sz w:val="17"/>
                <w:szCs w:val="17"/>
              </w:rPr>
              <w:t>Pediatr Infect Dis J 2003, 22:10-16.</w:t>
            </w:r>
          </w:p>
          <w:p w14:paraId="07F98AD9" w14:textId="77777777" w:rsidR="00197B36" w:rsidRPr="0021130E" w:rsidRDefault="00197B36" w:rsidP="00916A37">
            <w:pPr>
              <w:rPr>
                <w:color w:val="000000" w:themeColor="text1"/>
                <w:sz w:val="17"/>
                <w:szCs w:val="17"/>
              </w:rPr>
            </w:pPr>
            <w:r w:rsidRPr="0021130E">
              <w:rPr>
                <w:color w:val="000000" w:themeColor="text1"/>
                <w:sz w:val="17"/>
                <w:szCs w:val="17"/>
              </w:rPr>
              <w:t xml:space="preserve">3)  Zhou F, et al.  </w:t>
            </w:r>
            <w:r w:rsidRPr="0021130E">
              <w:rPr>
                <w:i/>
                <w:iCs/>
                <w:color w:val="000000" w:themeColor="text1"/>
                <w:sz w:val="17"/>
                <w:szCs w:val="17"/>
              </w:rPr>
              <w:t xml:space="preserve">Health care utilization for pneumonia in young children after routine pneumococcal conjugate vaccine use in the United States.  </w:t>
            </w:r>
            <w:r w:rsidRPr="0021130E">
              <w:rPr>
                <w:color w:val="000000" w:themeColor="text1"/>
                <w:sz w:val="17"/>
                <w:szCs w:val="17"/>
              </w:rPr>
              <w:t>Arch Pediatr Adolesc Med 2007, 161:1162-1168.</w:t>
            </w:r>
          </w:p>
          <w:p w14:paraId="0B506DCB" w14:textId="77777777" w:rsidR="00197B36" w:rsidRPr="0021130E" w:rsidRDefault="00197B36" w:rsidP="00916A37">
            <w:pPr>
              <w:rPr>
                <w:color w:val="000000" w:themeColor="text1"/>
                <w:sz w:val="17"/>
                <w:szCs w:val="17"/>
              </w:rPr>
            </w:pPr>
            <w:r w:rsidRPr="0021130E">
              <w:rPr>
                <w:color w:val="000000" w:themeColor="text1"/>
                <w:sz w:val="17"/>
                <w:szCs w:val="17"/>
              </w:rPr>
              <w:t xml:space="preserve">4)  Hansen J, et al.  </w:t>
            </w:r>
            <w:r w:rsidRPr="0021130E">
              <w:rPr>
                <w:i/>
                <w:iCs/>
                <w:color w:val="000000" w:themeColor="text1"/>
                <w:sz w:val="17"/>
                <w:szCs w:val="17"/>
              </w:rPr>
              <w:t xml:space="preserve">Effectiveness of heptavalent pneumococcal conjugate vaccine in children younger than 5 years of age for prevention of pneumonia: updated analysis using World health Organization standardized interpretation of chest radiographs.  </w:t>
            </w:r>
            <w:r w:rsidRPr="0021130E">
              <w:rPr>
                <w:color w:val="000000" w:themeColor="text1"/>
                <w:sz w:val="17"/>
                <w:szCs w:val="17"/>
              </w:rPr>
              <w:t>Pediatr Infect Dis J 2006, 25:779-781.</w:t>
            </w:r>
          </w:p>
        </w:tc>
        <w:tc>
          <w:tcPr>
            <w:tcW w:w="2064" w:type="pct"/>
            <w:noWrap/>
            <w:hideMark/>
          </w:tcPr>
          <w:p w14:paraId="2790B8C0" w14:textId="77777777" w:rsidR="00197B36" w:rsidRPr="0021130E" w:rsidRDefault="00197B36" w:rsidP="00916A37">
            <w:pPr>
              <w:rPr>
                <w:color w:val="000000" w:themeColor="text1"/>
                <w:sz w:val="17"/>
                <w:szCs w:val="17"/>
              </w:rPr>
            </w:pPr>
            <w:r w:rsidRPr="0021130E">
              <w:rPr>
                <w:color w:val="000000" w:themeColor="text1"/>
                <w:sz w:val="17"/>
                <w:szCs w:val="17"/>
              </w:rPr>
              <w:t xml:space="preserve">Indirect effects for PCV7 based upon references.  Indirect effects for PCV13 and PCV10 were based upon PCV7 data.   Considered indirect protection against invasive pneumococcal disease (e.g. 68% reduction for 0-2 yrs; 68% for 3-4 yrs; 39% for 5-17 yrs; 47% for 18-64 yrs and 36% for 64+ yrs) , pneumonia for all age groups, and acute otitis media for unvaccinated children &lt;2 years of age.  </w:t>
            </w:r>
          </w:p>
        </w:tc>
      </w:tr>
      <w:tr w:rsidR="0021243D" w:rsidRPr="0021130E" w14:paraId="08DA00DC" w14:textId="77777777" w:rsidTr="00B268F9">
        <w:trPr>
          <w:trHeight w:val="20"/>
        </w:trPr>
        <w:tc>
          <w:tcPr>
            <w:tcW w:w="419" w:type="pct"/>
            <w:noWrap/>
            <w:hideMark/>
          </w:tcPr>
          <w:p w14:paraId="51EB2BDD" w14:textId="77777777" w:rsidR="00197B36" w:rsidRPr="0021130E" w:rsidRDefault="00197B36" w:rsidP="00916A37">
            <w:pPr>
              <w:rPr>
                <w:color w:val="000000" w:themeColor="text1"/>
                <w:sz w:val="17"/>
                <w:szCs w:val="17"/>
              </w:rPr>
            </w:pPr>
            <w:r w:rsidRPr="0021130E">
              <w:rPr>
                <w:color w:val="000000" w:themeColor="text1"/>
                <w:sz w:val="17"/>
                <w:szCs w:val="17"/>
              </w:rPr>
              <w:t>PCV7-Argentina</w:t>
            </w:r>
          </w:p>
        </w:tc>
        <w:tc>
          <w:tcPr>
            <w:tcW w:w="222" w:type="pct"/>
            <w:noWrap/>
            <w:hideMark/>
          </w:tcPr>
          <w:p w14:paraId="45FE8E22" w14:textId="77777777" w:rsidR="00197B36" w:rsidRPr="0021130E" w:rsidRDefault="00197B36" w:rsidP="00916A37">
            <w:pPr>
              <w:rPr>
                <w:color w:val="000000" w:themeColor="text1"/>
                <w:sz w:val="17"/>
                <w:szCs w:val="17"/>
              </w:rPr>
            </w:pPr>
            <w:r w:rsidRPr="0021130E">
              <w:rPr>
                <w:color w:val="000000" w:themeColor="text1"/>
                <w:sz w:val="17"/>
                <w:szCs w:val="17"/>
              </w:rPr>
              <w:t>Giglio, et al.</w:t>
            </w:r>
          </w:p>
        </w:tc>
        <w:tc>
          <w:tcPr>
            <w:tcW w:w="171" w:type="pct"/>
            <w:gridSpan w:val="2"/>
            <w:noWrap/>
            <w:hideMark/>
          </w:tcPr>
          <w:p w14:paraId="519F87D1" w14:textId="77777777" w:rsidR="00197B36" w:rsidRPr="0021130E" w:rsidRDefault="00197B36" w:rsidP="00916A37">
            <w:pPr>
              <w:rPr>
                <w:color w:val="000000" w:themeColor="text1"/>
                <w:sz w:val="17"/>
                <w:szCs w:val="17"/>
              </w:rPr>
            </w:pPr>
            <w:r w:rsidRPr="0021130E">
              <w:rPr>
                <w:color w:val="000000" w:themeColor="text1"/>
                <w:sz w:val="17"/>
                <w:szCs w:val="17"/>
              </w:rPr>
              <w:t>2010</w:t>
            </w:r>
          </w:p>
        </w:tc>
        <w:tc>
          <w:tcPr>
            <w:tcW w:w="2123" w:type="pct"/>
            <w:noWrap/>
            <w:hideMark/>
          </w:tcPr>
          <w:p w14:paraId="702A321E" w14:textId="77777777" w:rsidR="00197B36" w:rsidRPr="0021130E" w:rsidRDefault="00197B36" w:rsidP="00916A37">
            <w:pPr>
              <w:rPr>
                <w:color w:val="000000" w:themeColor="text1"/>
                <w:sz w:val="17"/>
                <w:szCs w:val="17"/>
              </w:rPr>
            </w:pPr>
            <w:r w:rsidRPr="0021130E">
              <w:rPr>
                <w:color w:val="000000" w:themeColor="text1"/>
                <w:sz w:val="17"/>
                <w:szCs w:val="17"/>
              </w:rPr>
              <w:t xml:space="preserve">1) CDC.  </w:t>
            </w:r>
            <w:r w:rsidRPr="0021130E">
              <w:rPr>
                <w:i/>
                <w:iCs/>
                <w:color w:val="000000" w:themeColor="text1"/>
                <w:sz w:val="17"/>
                <w:szCs w:val="17"/>
              </w:rPr>
              <w:t>Direct and indirect effects of routine vaccination of children with 7-valent pneumococcal conjugate vaccine on incidence of invasive pneumococcal disease – United States 1998 – 2003.</w:t>
            </w:r>
            <w:r w:rsidRPr="0021130E">
              <w:rPr>
                <w:color w:val="000000" w:themeColor="text1"/>
                <w:sz w:val="17"/>
                <w:szCs w:val="17"/>
              </w:rPr>
              <w:t xml:space="preserve">  MMWR Morb Mortal Wkly Rep 2005; 54 (September (36)): 893-7.</w:t>
            </w:r>
          </w:p>
          <w:p w14:paraId="1DD196E5" w14:textId="77777777" w:rsidR="00197B36" w:rsidRPr="0021130E" w:rsidRDefault="00197B36" w:rsidP="00916A37">
            <w:pPr>
              <w:rPr>
                <w:color w:val="000000" w:themeColor="text1"/>
                <w:sz w:val="17"/>
                <w:szCs w:val="17"/>
              </w:rPr>
            </w:pPr>
            <w:r w:rsidRPr="0021130E">
              <w:rPr>
                <w:color w:val="000000" w:themeColor="text1"/>
                <w:sz w:val="17"/>
                <w:szCs w:val="17"/>
              </w:rPr>
              <w:t xml:space="preserve">2) Hsu, et al.  </w:t>
            </w:r>
            <w:r w:rsidRPr="0021130E">
              <w:rPr>
                <w:i/>
                <w:iCs/>
                <w:color w:val="000000" w:themeColor="text1"/>
                <w:sz w:val="17"/>
                <w:szCs w:val="17"/>
              </w:rPr>
              <w:t>Effect of pneumococcal conjugate vaccine on pneumococcal meningitis.</w:t>
            </w:r>
            <w:r w:rsidRPr="0021130E">
              <w:rPr>
                <w:color w:val="000000" w:themeColor="text1"/>
                <w:sz w:val="17"/>
                <w:szCs w:val="17"/>
              </w:rPr>
              <w:t xml:space="preserve"> NEJM 2009; 360 (January (3)): 244-56.</w:t>
            </w:r>
          </w:p>
        </w:tc>
        <w:tc>
          <w:tcPr>
            <w:tcW w:w="2064" w:type="pct"/>
            <w:noWrap/>
            <w:hideMark/>
          </w:tcPr>
          <w:p w14:paraId="0C969B8C" w14:textId="77777777" w:rsidR="00197B36" w:rsidRPr="0021130E" w:rsidRDefault="00197B36" w:rsidP="00916A37">
            <w:pPr>
              <w:rPr>
                <w:color w:val="000000" w:themeColor="text1"/>
                <w:sz w:val="17"/>
                <w:szCs w:val="17"/>
              </w:rPr>
            </w:pPr>
            <w:r w:rsidRPr="0021130E">
              <w:rPr>
                <w:color w:val="000000" w:themeColor="text1"/>
                <w:sz w:val="17"/>
                <w:szCs w:val="17"/>
              </w:rPr>
              <w:t>" If we assume the indirect (herd) effect as seen in the US, in which for every IPD case prevented in a vaccinated cohort there are 2.2 IPD cases prevented in unvaccinated leading to a 65% reduction of the incidence of IPD in people over 65 years"</w:t>
            </w:r>
          </w:p>
        </w:tc>
      </w:tr>
      <w:tr w:rsidR="0021243D" w:rsidRPr="0021130E" w14:paraId="11E03ED9" w14:textId="77777777" w:rsidTr="00B268F9">
        <w:trPr>
          <w:trHeight w:val="20"/>
        </w:trPr>
        <w:tc>
          <w:tcPr>
            <w:tcW w:w="419" w:type="pct"/>
          </w:tcPr>
          <w:p w14:paraId="2E5FB7D6" w14:textId="77777777" w:rsidR="00197B36" w:rsidRPr="0021130E" w:rsidRDefault="00197B36" w:rsidP="00916A37">
            <w:pPr>
              <w:rPr>
                <w:color w:val="000000" w:themeColor="text1"/>
                <w:sz w:val="17"/>
                <w:szCs w:val="17"/>
              </w:rPr>
            </w:pPr>
            <w:r w:rsidRPr="0021130E">
              <w:rPr>
                <w:color w:val="000000" w:themeColor="text1"/>
                <w:sz w:val="17"/>
                <w:szCs w:val="17"/>
              </w:rPr>
              <w:lastRenderedPageBreak/>
              <w:t>PCV10-Peru</w:t>
            </w:r>
          </w:p>
        </w:tc>
        <w:tc>
          <w:tcPr>
            <w:tcW w:w="222" w:type="pct"/>
          </w:tcPr>
          <w:p w14:paraId="291C6443" w14:textId="77777777" w:rsidR="00197B36" w:rsidRPr="0021130E" w:rsidRDefault="00197B36" w:rsidP="00916A37">
            <w:pPr>
              <w:rPr>
                <w:color w:val="000000" w:themeColor="text1"/>
                <w:sz w:val="17"/>
                <w:szCs w:val="17"/>
              </w:rPr>
            </w:pPr>
            <w:r w:rsidRPr="0021130E">
              <w:rPr>
                <w:color w:val="000000" w:themeColor="text1"/>
                <w:sz w:val="17"/>
                <w:szCs w:val="17"/>
              </w:rPr>
              <w:t>Gomez, et al.</w:t>
            </w:r>
          </w:p>
        </w:tc>
        <w:tc>
          <w:tcPr>
            <w:tcW w:w="171" w:type="pct"/>
            <w:gridSpan w:val="2"/>
          </w:tcPr>
          <w:p w14:paraId="413F17CF" w14:textId="77777777" w:rsidR="00197B36" w:rsidRPr="0021130E" w:rsidRDefault="00197B36" w:rsidP="00916A37">
            <w:pPr>
              <w:rPr>
                <w:color w:val="000000" w:themeColor="text1"/>
                <w:sz w:val="17"/>
                <w:szCs w:val="17"/>
              </w:rPr>
            </w:pPr>
            <w:r w:rsidRPr="0021130E">
              <w:rPr>
                <w:color w:val="000000" w:themeColor="text1"/>
                <w:sz w:val="17"/>
                <w:szCs w:val="17"/>
              </w:rPr>
              <w:t>2013</w:t>
            </w:r>
          </w:p>
        </w:tc>
        <w:tc>
          <w:tcPr>
            <w:tcW w:w="2123" w:type="pct"/>
            <w:noWrap/>
          </w:tcPr>
          <w:p w14:paraId="2C814641" w14:textId="77777777" w:rsidR="00197B36" w:rsidRPr="0021130E" w:rsidRDefault="00197B36" w:rsidP="00916A37">
            <w:pPr>
              <w:rPr>
                <w:color w:val="000000" w:themeColor="text1"/>
                <w:sz w:val="17"/>
                <w:szCs w:val="17"/>
              </w:rPr>
            </w:pPr>
            <w:r w:rsidRPr="0021130E">
              <w:rPr>
                <w:color w:val="000000" w:themeColor="text1"/>
                <w:sz w:val="17"/>
                <w:szCs w:val="17"/>
              </w:rPr>
              <w:t>1) Centers for Disease Control and Prevention (CDC): Direct and indirect effects of routine vaccination of children with 7-valent pneumococcal conjugate vaccine on incidence of invasive pneumococcal disease - United States, 1998–2003. MMWR Morb Mortal Wkly Rep 2005, 54(36):893–897.</w:t>
            </w:r>
          </w:p>
          <w:p w14:paraId="7670EE39" w14:textId="77777777" w:rsidR="00197B36" w:rsidRPr="0021130E" w:rsidRDefault="00197B36" w:rsidP="00916A37">
            <w:pPr>
              <w:rPr>
                <w:color w:val="000000" w:themeColor="text1"/>
                <w:sz w:val="17"/>
                <w:szCs w:val="17"/>
              </w:rPr>
            </w:pPr>
            <w:r w:rsidRPr="0021130E">
              <w:rPr>
                <w:color w:val="000000" w:themeColor="text1"/>
                <w:sz w:val="17"/>
                <w:szCs w:val="17"/>
              </w:rPr>
              <w:t>2) Centers for Disease Control and Prevention (CDC): Invasive pneumococcal disease in children 5 years after conjugate vaccine introduction - eight states, 1998–2005. MMWR Morb Mortal Wkly Rep 2008, 57(6):144–148.</w:t>
            </w:r>
          </w:p>
        </w:tc>
        <w:tc>
          <w:tcPr>
            <w:tcW w:w="2064" w:type="pct"/>
          </w:tcPr>
          <w:p w14:paraId="656FECE7" w14:textId="77777777" w:rsidR="00197B36" w:rsidRPr="0021130E" w:rsidRDefault="00197B36" w:rsidP="00916A37">
            <w:pPr>
              <w:rPr>
                <w:color w:val="000000" w:themeColor="text1"/>
                <w:sz w:val="17"/>
                <w:szCs w:val="17"/>
              </w:rPr>
            </w:pPr>
            <w:r w:rsidRPr="0021130E">
              <w:rPr>
                <w:color w:val="000000" w:themeColor="text1"/>
                <w:sz w:val="17"/>
                <w:szCs w:val="17"/>
              </w:rPr>
              <w:t>“Herd effect (evaluated as a fixed incidence reduction of IPD of 15.4% and 29.0% among children &lt;5 years and ≥5 years, respectively, based on the experience reported by CDC in the USA.”</w:t>
            </w:r>
          </w:p>
        </w:tc>
      </w:tr>
      <w:tr w:rsidR="0021243D" w:rsidRPr="0021130E" w14:paraId="388ED884" w14:textId="77777777" w:rsidTr="00B268F9">
        <w:trPr>
          <w:trHeight w:val="20"/>
        </w:trPr>
        <w:tc>
          <w:tcPr>
            <w:tcW w:w="419" w:type="pct"/>
            <w:noWrap/>
            <w:hideMark/>
          </w:tcPr>
          <w:p w14:paraId="62D7D802" w14:textId="77777777" w:rsidR="00197B36" w:rsidRPr="0021130E" w:rsidRDefault="00197B36" w:rsidP="00916A37">
            <w:pPr>
              <w:rPr>
                <w:color w:val="000000" w:themeColor="text1"/>
                <w:sz w:val="17"/>
                <w:szCs w:val="17"/>
              </w:rPr>
            </w:pPr>
            <w:r w:rsidRPr="0021130E">
              <w:rPr>
                <w:color w:val="000000" w:themeColor="text1"/>
                <w:sz w:val="17"/>
                <w:szCs w:val="17"/>
              </w:rPr>
              <w:t>PCV7-Japan</w:t>
            </w:r>
          </w:p>
        </w:tc>
        <w:tc>
          <w:tcPr>
            <w:tcW w:w="222" w:type="pct"/>
            <w:noWrap/>
            <w:hideMark/>
          </w:tcPr>
          <w:p w14:paraId="0D86A204" w14:textId="77777777" w:rsidR="00197B36" w:rsidRPr="0021130E" w:rsidRDefault="00197B36" w:rsidP="00916A37">
            <w:pPr>
              <w:rPr>
                <w:color w:val="000000" w:themeColor="text1"/>
                <w:sz w:val="17"/>
                <w:szCs w:val="17"/>
              </w:rPr>
            </w:pPr>
            <w:r w:rsidRPr="0021130E">
              <w:rPr>
                <w:color w:val="000000" w:themeColor="text1"/>
                <w:sz w:val="17"/>
                <w:szCs w:val="17"/>
              </w:rPr>
              <w:t>Hoshi, et al.</w:t>
            </w:r>
          </w:p>
        </w:tc>
        <w:tc>
          <w:tcPr>
            <w:tcW w:w="171" w:type="pct"/>
            <w:gridSpan w:val="2"/>
            <w:noWrap/>
            <w:hideMark/>
          </w:tcPr>
          <w:p w14:paraId="01022C67" w14:textId="77777777" w:rsidR="00197B36" w:rsidRPr="0021130E" w:rsidRDefault="00197B36" w:rsidP="00916A37">
            <w:pPr>
              <w:rPr>
                <w:color w:val="000000" w:themeColor="text1"/>
                <w:sz w:val="17"/>
                <w:szCs w:val="17"/>
              </w:rPr>
            </w:pPr>
            <w:r w:rsidRPr="0021130E">
              <w:rPr>
                <w:color w:val="000000" w:themeColor="text1"/>
                <w:sz w:val="17"/>
                <w:szCs w:val="17"/>
              </w:rPr>
              <w:t>2012</w:t>
            </w:r>
          </w:p>
        </w:tc>
        <w:tc>
          <w:tcPr>
            <w:tcW w:w="2123" w:type="pct"/>
            <w:noWrap/>
            <w:hideMark/>
          </w:tcPr>
          <w:p w14:paraId="4B6E20B1" w14:textId="77777777" w:rsidR="00197B36" w:rsidRPr="0021130E" w:rsidRDefault="00197B36" w:rsidP="00916A37">
            <w:pPr>
              <w:rPr>
                <w:color w:val="000000" w:themeColor="text1"/>
                <w:sz w:val="17"/>
                <w:szCs w:val="17"/>
              </w:rPr>
            </w:pPr>
            <w:r w:rsidRPr="0021130E">
              <w:rPr>
                <w:color w:val="000000" w:themeColor="text1"/>
                <w:sz w:val="17"/>
                <w:szCs w:val="17"/>
              </w:rPr>
              <w:t xml:space="preserve">Leino T, et al. </w:t>
            </w:r>
            <w:r w:rsidRPr="0021130E">
              <w:rPr>
                <w:i/>
                <w:iCs/>
                <w:color w:val="000000" w:themeColor="text1"/>
                <w:sz w:val="17"/>
                <w:szCs w:val="17"/>
              </w:rPr>
              <w:t xml:space="preserve">Indirect protection obtained by Haemophilus influenza type b vaccination: analysis in a structured population model.  </w:t>
            </w:r>
            <w:r w:rsidRPr="0021130E">
              <w:rPr>
                <w:color w:val="000000" w:themeColor="text1"/>
                <w:sz w:val="17"/>
                <w:szCs w:val="17"/>
              </w:rPr>
              <w:t>Epidemiol Infect 2004; 132:959-66.</w:t>
            </w:r>
          </w:p>
        </w:tc>
        <w:tc>
          <w:tcPr>
            <w:tcW w:w="2064" w:type="pct"/>
            <w:noWrap/>
            <w:hideMark/>
          </w:tcPr>
          <w:p w14:paraId="5AE905C2" w14:textId="77777777" w:rsidR="00197B36" w:rsidRPr="0021130E" w:rsidRDefault="00197B36" w:rsidP="00916A37">
            <w:pPr>
              <w:rPr>
                <w:color w:val="000000" w:themeColor="text1"/>
                <w:sz w:val="17"/>
                <w:szCs w:val="17"/>
              </w:rPr>
            </w:pPr>
            <w:r w:rsidRPr="0021130E">
              <w:rPr>
                <w:color w:val="000000" w:themeColor="text1"/>
                <w:sz w:val="17"/>
                <w:szCs w:val="17"/>
              </w:rPr>
              <w:t>Indirect protection for &lt;5 years old only.  For 65% vaccine uptake rate, estimated indirect protection from Leino et al.  “Reduction of transition probabilities of invasive pneumococcal disease: 64.9%, 35.9%, 19.4%, 8.9%, 26.8% (for 1st to 5th year); of hospitalized pneumonia: 0.0%, 13.1%, 15.3%, 19.2%, 21.3% (from 1st to 5th year); of serotype AOM 25.3%,29.7%, 31.5%, 34.7%, 36.4% (from 1st to 5th year after vaccination initiation)”</w:t>
            </w:r>
          </w:p>
        </w:tc>
      </w:tr>
      <w:tr w:rsidR="0021243D" w:rsidRPr="0021130E" w14:paraId="7758BB11" w14:textId="77777777" w:rsidTr="00B268F9">
        <w:trPr>
          <w:trHeight w:val="20"/>
        </w:trPr>
        <w:tc>
          <w:tcPr>
            <w:tcW w:w="419" w:type="pct"/>
            <w:noWrap/>
            <w:hideMark/>
          </w:tcPr>
          <w:p w14:paraId="5B150F27" w14:textId="77777777" w:rsidR="00197B36" w:rsidRPr="0021130E" w:rsidRDefault="00197B36" w:rsidP="00916A37">
            <w:pPr>
              <w:rPr>
                <w:color w:val="000000" w:themeColor="text1"/>
                <w:sz w:val="17"/>
                <w:szCs w:val="17"/>
              </w:rPr>
            </w:pPr>
            <w:r w:rsidRPr="0021130E">
              <w:rPr>
                <w:color w:val="000000" w:themeColor="text1"/>
                <w:sz w:val="17"/>
                <w:szCs w:val="17"/>
              </w:rPr>
              <w:t> PCV7-Netherlands</w:t>
            </w:r>
          </w:p>
          <w:p w14:paraId="51F324C8" w14:textId="77777777" w:rsidR="00197B36" w:rsidRPr="0021130E" w:rsidRDefault="00197B36" w:rsidP="00916A37">
            <w:pPr>
              <w:rPr>
                <w:color w:val="000000" w:themeColor="text1"/>
                <w:sz w:val="17"/>
                <w:szCs w:val="17"/>
              </w:rPr>
            </w:pPr>
          </w:p>
        </w:tc>
        <w:tc>
          <w:tcPr>
            <w:tcW w:w="222" w:type="pct"/>
            <w:noWrap/>
            <w:hideMark/>
          </w:tcPr>
          <w:p w14:paraId="77D6EFC9" w14:textId="77777777" w:rsidR="00197B36" w:rsidRPr="0021130E" w:rsidRDefault="00197B36" w:rsidP="00916A37">
            <w:pPr>
              <w:rPr>
                <w:color w:val="000000" w:themeColor="text1"/>
                <w:sz w:val="17"/>
                <w:szCs w:val="17"/>
              </w:rPr>
            </w:pPr>
            <w:r w:rsidRPr="0021130E">
              <w:rPr>
                <w:color w:val="000000" w:themeColor="text1"/>
                <w:sz w:val="17"/>
                <w:szCs w:val="17"/>
              </w:rPr>
              <w:t>Hubben et al.</w:t>
            </w:r>
          </w:p>
        </w:tc>
        <w:tc>
          <w:tcPr>
            <w:tcW w:w="171" w:type="pct"/>
            <w:gridSpan w:val="2"/>
            <w:noWrap/>
            <w:hideMark/>
          </w:tcPr>
          <w:p w14:paraId="0BB9D7C7" w14:textId="77777777" w:rsidR="00197B36" w:rsidRPr="0021130E" w:rsidRDefault="00197B36" w:rsidP="00916A37">
            <w:pPr>
              <w:rPr>
                <w:color w:val="000000" w:themeColor="text1"/>
                <w:sz w:val="17"/>
                <w:szCs w:val="17"/>
              </w:rPr>
            </w:pPr>
            <w:r w:rsidRPr="0021130E">
              <w:rPr>
                <w:color w:val="000000" w:themeColor="text1"/>
                <w:sz w:val="17"/>
                <w:szCs w:val="17"/>
              </w:rPr>
              <w:t>2007</w:t>
            </w:r>
          </w:p>
        </w:tc>
        <w:tc>
          <w:tcPr>
            <w:tcW w:w="2123" w:type="pct"/>
            <w:noWrap/>
            <w:hideMark/>
          </w:tcPr>
          <w:p w14:paraId="7397942E" w14:textId="77777777" w:rsidR="00197B36" w:rsidRPr="0021130E" w:rsidRDefault="00197B36" w:rsidP="00916A37">
            <w:pPr>
              <w:rPr>
                <w:color w:val="000000" w:themeColor="text1"/>
                <w:sz w:val="17"/>
                <w:szCs w:val="17"/>
              </w:rPr>
            </w:pPr>
            <w:r w:rsidRPr="0021130E">
              <w:rPr>
                <w:color w:val="000000" w:themeColor="text1"/>
                <w:sz w:val="17"/>
                <w:szCs w:val="17"/>
              </w:rPr>
              <w:t xml:space="preserve">Whitney CG, et al.  </w:t>
            </w:r>
            <w:r w:rsidRPr="0021130E">
              <w:rPr>
                <w:i/>
                <w:iCs/>
                <w:color w:val="000000" w:themeColor="text1"/>
                <w:sz w:val="17"/>
                <w:szCs w:val="17"/>
              </w:rPr>
              <w:t>Decline in invasive pneumococcal disease after the introduction of protein-polysaccharide conjugate vaccine.</w:t>
            </w:r>
            <w:r w:rsidRPr="0021130E">
              <w:rPr>
                <w:color w:val="000000" w:themeColor="text1"/>
                <w:sz w:val="17"/>
                <w:szCs w:val="17"/>
              </w:rPr>
              <w:t xml:space="preserve">  NEJM 2003; 348:1737-46.</w:t>
            </w:r>
          </w:p>
        </w:tc>
        <w:tc>
          <w:tcPr>
            <w:tcW w:w="2064" w:type="pct"/>
            <w:noWrap/>
            <w:hideMark/>
          </w:tcPr>
          <w:p w14:paraId="191C8CF8" w14:textId="77777777" w:rsidR="00197B36" w:rsidRPr="0021130E" w:rsidRDefault="00197B36" w:rsidP="00916A37">
            <w:pPr>
              <w:rPr>
                <w:color w:val="000000" w:themeColor="text1"/>
                <w:sz w:val="17"/>
                <w:szCs w:val="17"/>
              </w:rPr>
            </w:pPr>
            <w:r w:rsidRPr="0021130E">
              <w:rPr>
                <w:color w:val="000000" w:themeColor="text1"/>
                <w:sz w:val="17"/>
                <w:szCs w:val="17"/>
              </w:rPr>
              <w:t>Incorporated indirect protection using estimated decline in invasive pneumococcal disease in adults (20 years and older) from Whitney et al.   Assumed indirect effects lasted 1 year.  [20–39 years decline by 32% (95% CI, 23–39); in  40–64 years by 8% (1–15); in ≥ 65 years by18%]</w:t>
            </w:r>
          </w:p>
        </w:tc>
      </w:tr>
      <w:tr w:rsidR="0021243D" w:rsidRPr="0021130E" w14:paraId="3F7D7A22" w14:textId="77777777" w:rsidTr="00B268F9">
        <w:trPr>
          <w:trHeight w:val="20"/>
        </w:trPr>
        <w:tc>
          <w:tcPr>
            <w:tcW w:w="419" w:type="pct"/>
            <w:noWrap/>
            <w:hideMark/>
          </w:tcPr>
          <w:p w14:paraId="220D6520" w14:textId="77777777" w:rsidR="00197B36" w:rsidRPr="0021130E" w:rsidRDefault="00197B36" w:rsidP="00916A37">
            <w:pPr>
              <w:rPr>
                <w:color w:val="000000" w:themeColor="text1"/>
                <w:sz w:val="17"/>
                <w:szCs w:val="17"/>
              </w:rPr>
            </w:pPr>
            <w:r w:rsidRPr="0021130E">
              <w:rPr>
                <w:color w:val="000000" w:themeColor="text1"/>
                <w:sz w:val="17"/>
                <w:szCs w:val="17"/>
              </w:rPr>
              <w:t>PCV13, PCV9/PCV10, PCV7-Gambia</w:t>
            </w:r>
          </w:p>
        </w:tc>
        <w:tc>
          <w:tcPr>
            <w:tcW w:w="222" w:type="pct"/>
            <w:noWrap/>
            <w:hideMark/>
          </w:tcPr>
          <w:p w14:paraId="76ED5077" w14:textId="77777777" w:rsidR="00197B36" w:rsidRPr="0021130E" w:rsidRDefault="00197B36" w:rsidP="00916A37">
            <w:pPr>
              <w:rPr>
                <w:color w:val="000000" w:themeColor="text1"/>
                <w:sz w:val="17"/>
                <w:szCs w:val="17"/>
              </w:rPr>
            </w:pPr>
            <w:r w:rsidRPr="0021130E">
              <w:rPr>
                <w:color w:val="000000" w:themeColor="text1"/>
                <w:sz w:val="17"/>
                <w:szCs w:val="17"/>
              </w:rPr>
              <w:t>Kim et al</w:t>
            </w:r>
          </w:p>
        </w:tc>
        <w:tc>
          <w:tcPr>
            <w:tcW w:w="171" w:type="pct"/>
            <w:gridSpan w:val="2"/>
            <w:noWrap/>
            <w:hideMark/>
          </w:tcPr>
          <w:p w14:paraId="0934EF41" w14:textId="77777777" w:rsidR="00197B36" w:rsidRPr="0021130E" w:rsidRDefault="00197B36" w:rsidP="00916A37">
            <w:pPr>
              <w:rPr>
                <w:color w:val="000000" w:themeColor="text1"/>
                <w:sz w:val="17"/>
                <w:szCs w:val="17"/>
              </w:rPr>
            </w:pPr>
            <w:r w:rsidRPr="0021130E">
              <w:rPr>
                <w:color w:val="000000" w:themeColor="text1"/>
                <w:sz w:val="17"/>
                <w:szCs w:val="17"/>
              </w:rPr>
              <w:t>2010</w:t>
            </w:r>
          </w:p>
        </w:tc>
        <w:tc>
          <w:tcPr>
            <w:tcW w:w="2123" w:type="pct"/>
            <w:noWrap/>
            <w:hideMark/>
          </w:tcPr>
          <w:p w14:paraId="4ECB3434" w14:textId="77777777" w:rsidR="00197B36" w:rsidRPr="0021130E" w:rsidRDefault="00197B36" w:rsidP="00916A37">
            <w:pPr>
              <w:rPr>
                <w:color w:val="000000" w:themeColor="text1"/>
                <w:sz w:val="17"/>
                <w:szCs w:val="17"/>
              </w:rPr>
            </w:pPr>
            <w:r w:rsidRPr="0021130E">
              <w:rPr>
                <w:color w:val="000000" w:themeColor="text1"/>
                <w:sz w:val="17"/>
                <w:szCs w:val="17"/>
              </w:rPr>
              <w:t xml:space="preserve">1) Whitney CG, et al.  </w:t>
            </w:r>
            <w:r w:rsidRPr="0021130E">
              <w:rPr>
                <w:i/>
                <w:iCs/>
                <w:color w:val="000000" w:themeColor="text1"/>
                <w:sz w:val="17"/>
                <w:szCs w:val="17"/>
              </w:rPr>
              <w:t>Decline in invasive pneumococcal disease after the introduction of protein-polysaccharide conjugate vaccine.</w:t>
            </w:r>
            <w:r w:rsidRPr="0021130E">
              <w:rPr>
                <w:color w:val="000000" w:themeColor="text1"/>
                <w:sz w:val="17"/>
                <w:szCs w:val="17"/>
              </w:rPr>
              <w:t xml:space="preserve">  NEJM 2003; 348:1737-46.</w:t>
            </w:r>
          </w:p>
          <w:p w14:paraId="649E9371" w14:textId="77777777" w:rsidR="00197B36" w:rsidRPr="0021130E" w:rsidRDefault="00197B36" w:rsidP="00916A37">
            <w:pPr>
              <w:rPr>
                <w:color w:val="000000" w:themeColor="text1"/>
                <w:sz w:val="17"/>
                <w:szCs w:val="17"/>
              </w:rPr>
            </w:pPr>
            <w:r w:rsidRPr="0021130E">
              <w:rPr>
                <w:color w:val="000000" w:themeColor="text1"/>
                <w:sz w:val="17"/>
                <w:szCs w:val="17"/>
              </w:rPr>
              <w:t xml:space="preserve">2)Adegbola RA, et al.  </w:t>
            </w:r>
            <w:r w:rsidRPr="0021130E">
              <w:rPr>
                <w:i/>
                <w:iCs/>
                <w:color w:val="000000" w:themeColor="text1"/>
                <w:sz w:val="17"/>
                <w:szCs w:val="17"/>
              </w:rPr>
              <w:t xml:space="preserve">Serotype and antimicrobial susceptibility patterns in isolates of Streptococcus pneumonia causing invasive disease in The Gambia 1996-2003.  </w:t>
            </w:r>
            <w:r w:rsidRPr="0021130E">
              <w:rPr>
                <w:color w:val="000000" w:themeColor="text1"/>
                <w:sz w:val="17"/>
                <w:szCs w:val="17"/>
              </w:rPr>
              <w:t>Tropical Medicine and International Health 20006, 11(7):1128-1135.</w:t>
            </w:r>
          </w:p>
          <w:p w14:paraId="328B4D1D" w14:textId="77777777" w:rsidR="00197B36" w:rsidRPr="0021130E" w:rsidRDefault="00197B36" w:rsidP="00916A37">
            <w:pPr>
              <w:rPr>
                <w:color w:val="000000" w:themeColor="text1"/>
                <w:sz w:val="17"/>
                <w:szCs w:val="17"/>
              </w:rPr>
            </w:pPr>
            <w:r w:rsidRPr="0021130E">
              <w:rPr>
                <w:color w:val="000000" w:themeColor="text1"/>
                <w:sz w:val="17"/>
                <w:szCs w:val="17"/>
              </w:rPr>
              <w:t> </w:t>
            </w:r>
          </w:p>
        </w:tc>
        <w:tc>
          <w:tcPr>
            <w:tcW w:w="2064" w:type="pct"/>
            <w:noWrap/>
            <w:hideMark/>
          </w:tcPr>
          <w:p w14:paraId="251A1D11" w14:textId="77777777" w:rsidR="00197B36" w:rsidRPr="0021130E" w:rsidRDefault="00197B36" w:rsidP="00916A37">
            <w:pPr>
              <w:rPr>
                <w:color w:val="000000" w:themeColor="text1"/>
                <w:sz w:val="17"/>
                <w:szCs w:val="17"/>
              </w:rPr>
            </w:pPr>
            <w:r w:rsidRPr="0021130E">
              <w:rPr>
                <w:color w:val="000000" w:themeColor="text1"/>
                <w:sz w:val="17"/>
                <w:szCs w:val="17"/>
              </w:rPr>
              <w:t xml:space="preserve">Assumed reduction in invasive pneumococcal disease incidence in unvaccinated individuals per Whitney et al.   </w:t>
            </w:r>
          </w:p>
          <w:p w14:paraId="75D9CC3F" w14:textId="77777777" w:rsidR="00197B36" w:rsidRPr="0021130E" w:rsidRDefault="00197B36" w:rsidP="00916A37">
            <w:pPr>
              <w:rPr>
                <w:color w:val="000000" w:themeColor="text1"/>
                <w:sz w:val="17"/>
                <w:szCs w:val="17"/>
              </w:rPr>
            </w:pPr>
            <w:r w:rsidRPr="0021130E">
              <w:rPr>
                <w:color w:val="000000" w:themeColor="text1"/>
                <w:sz w:val="17"/>
                <w:szCs w:val="17"/>
              </w:rPr>
              <w:t>Varied incidence of diseases among unvaccinated individuals aged 5-19 years. Adjusted level of extrapolated herd immunity using estimated ratios of the age group-specific serotype coverage in The Gambia versus the US [assumed 32%, 32%, 8%, and 18% decrease in incidence of primary endpoint pneumonia and pneumococcal meningitis and sepsis for unvaccinated individuals aged 4-19 years, 20-39 years, 40-64 years, and &gt;65 years, respectively.</w:t>
            </w:r>
          </w:p>
        </w:tc>
      </w:tr>
      <w:tr w:rsidR="0021243D" w:rsidRPr="0021130E" w14:paraId="42F60A8F" w14:textId="77777777" w:rsidTr="00B268F9">
        <w:trPr>
          <w:trHeight w:val="20"/>
        </w:trPr>
        <w:tc>
          <w:tcPr>
            <w:tcW w:w="419" w:type="pct"/>
          </w:tcPr>
          <w:p w14:paraId="4BC33DE5" w14:textId="77777777" w:rsidR="00197B36" w:rsidRPr="0021130E" w:rsidRDefault="00197B36" w:rsidP="00916A37">
            <w:pPr>
              <w:rPr>
                <w:color w:val="000000" w:themeColor="text1"/>
                <w:sz w:val="17"/>
                <w:szCs w:val="17"/>
              </w:rPr>
            </w:pPr>
            <w:r w:rsidRPr="0021130E">
              <w:rPr>
                <w:color w:val="000000" w:themeColor="text1"/>
                <w:sz w:val="17"/>
                <w:szCs w:val="17"/>
              </w:rPr>
              <w:t>PCV10-Argentina, Peru, Chile, Colombia, Brazil, Mexico</w:t>
            </w:r>
          </w:p>
        </w:tc>
        <w:tc>
          <w:tcPr>
            <w:tcW w:w="222" w:type="pct"/>
          </w:tcPr>
          <w:p w14:paraId="1C2A6857" w14:textId="77777777" w:rsidR="00197B36" w:rsidRPr="0021130E" w:rsidRDefault="00197B36" w:rsidP="00916A37">
            <w:pPr>
              <w:rPr>
                <w:color w:val="000000" w:themeColor="text1"/>
                <w:sz w:val="17"/>
                <w:szCs w:val="17"/>
              </w:rPr>
            </w:pPr>
            <w:r w:rsidRPr="0021130E">
              <w:rPr>
                <w:color w:val="000000" w:themeColor="text1"/>
                <w:sz w:val="17"/>
                <w:szCs w:val="17"/>
              </w:rPr>
              <w:t>Marti et al.</w:t>
            </w:r>
          </w:p>
        </w:tc>
        <w:tc>
          <w:tcPr>
            <w:tcW w:w="171" w:type="pct"/>
            <w:gridSpan w:val="2"/>
          </w:tcPr>
          <w:p w14:paraId="21F18588" w14:textId="77777777" w:rsidR="00197B36" w:rsidRPr="0021130E" w:rsidRDefault="00197B36" w:rsidP="00916A37">
            <w:pPr>
              <w:rPr>
                <w:color w:val="000000" w:themeColor="text1"/>
                <w:sz w:val="17"/>
                <w:szCs w:val="17"/>
              </w:rPr>
            </w:pPr>
            <w:r w:rsidRPr="0021130E">
              <w:rPr>
                <w:color w:val="000000" w:themeColor="text1"/>
                <w:sz w:val="17"/>
                <w:szCs w:val="17"/>
              </w:rPr>
              <w:t>2013</w:t>
            </w:r>
          </w:p>
        </w:tc>
        <w:tc>
          <w:tcPr>
            <w:tcW w:w="2123" w:type="pct"/>
            <w:noWrap/>
          </w:tcPr>
          <w:p w14:paraId="499C8786" w14:textId="77777777" w:rsidR="00197B36" w:rsidRPr="0021130E" w:rsidRDefault="00197B36" w:rsidP="00916A37">
            <w:pPr>
              <w:widowControl w:val="0"/>
              <w:autoSpaceDE w:val="0"/>
              <w:autoSpaceDN w:val="0"/>
              <w:adjustRightInd w:val="0"/>
              <w:rPr>
                <w:rFonts w:eastAsiaTheme="minorEastAsia"/>
                <w:color w:val="000000" w:themeColor="text1"/>
                <w:sz w:val="17"/>
                <w:szCs w:val="17"/>
                <w:lang w:eastAsia="ja-JP"/>
              </w:rPr>
            </w:pPr>
            <w:r w:rsidRPr="0021130E">
              <w:rPr>
                <w:rFonts w:eastAsiaTheme="minorEastAsia"/>
                <w:color w:val="000000" w:themeColor="text1"/>
                <w:sz w:val="17"/>
                <w:szCs w:val="17"/>
                <w:lang w:eastAsia="ja-JP"/>
              </w:rPr>
              <w:t>1) Ardanuy C, Tubau F, Pallares R, Calatayud L, Dominguez MA, Rolo D, et al: Epidemiology of invasive pneumococcal disease among adult patients in Barcelona before and after pediatric 7-valent pneumococcal conjugate vaccine introduction, 1997-2007. Clin Infect Dis 2009, 48(1):57–64. Jan 1.</w:t>
            </w:r>
          </w:p>
          <w:p w14:paraId="150806B6" w14:textId="77777777" w:rsidR="00197B36" w:rsidRPr="0021130E" w:rsidRDefault="00197B36" w:rsidP="00916A37">
            <w:pPr>
              <w:widowControl w:val="0"/>
              <w:autoSpaceDE w:val="0"/>
              <w:autoSpaceDN w:val="0"/>
              <w:adjustRightInd w:val="0"/>
              <w:rPr>
                <w:rFonts w:eastAsiaTheme="minorEastAsia"/>
                <w:color w:val="000000" w:themeColor="text1"/>
                <w:sz w:val="17"/>
                <w:szCs w:val="17"/>
                <w:lang w:eastAsia="ja-JP"/>
              </w:rPr>
            </w:pPr>
            <w:r w:rsidRPr="0021130E">
              <w:rPr>
                <w:rFonts w:eastAsiaTheme="minorEastAsia"/>
                <w:color w:val="000000" w:themeColor="text1"/>
                <w:sz w:val="17"/>
                <w:szCs w:val="17"/>
                <w:lang w:eastAsia="ja-JP"/>
              </w:rPr>
              <w:t>2) Hanna JN, Humphreys JL, Murphy DM: Invasive pneumococcal disease in Indigenous people in north Queensland: an update, 2005-2007. Med J Aust 2008, 189(1):43–46. Jul 7.</w:t>
            </w:r>
          </w:p>
          <w:p w14:paraId="6FF61E39" w14:textId="77777777" w:rsidR="00197B36" w:rsidRPr="0021130E" w:rsidRDefault="00197B36" w:rsidP="00916A37">
            <w:pPr>
              <w:widowControl w:val="0"/>
              <w:autoSpaceDE w:val="0"/>
              <w:autoSpaceDN w:val="0"/>
              <w:adjustRightInd w:val="0"/>
              <w:rPr>
                <w:rFonts w:eastAsiaTheme="minorEastAsia"/>
                <w:color w:val="000000" w:themeColor="text1"/>
                <w:sz w:val="17"/>
                <w:szCs w:val="17"/>
                <w:lang w:eastAsia="ja-JP"/>
              </w:rPr>
            </w:pPr>
            <w:r w:rsidRPr="0021130E">
              <w:rPr>
                <w:rFonts w:eastAsiaTheme="minorEastAsia"/>
                <w:color w:val="000000" w:themeColor="text1"/>
                <w:sz w:val="17"/>
                <w:szCs w:val="17"/>
                <w:lang w:eastAsia="ja-JP"/>
              </w:rPr>
              <w:t>3) LA Hicks HL, Flannery B, Hadler JL, et al: Incidence of pneumococcal disease due to non-pneumococcal conjugate vaccine (PCV7) serotypes in the United States during the era of widespread PCV7 vaccination, 1998-2004. J Infect Dis 2007, 196(9):1346–1354.</w:t>
            </w:r>
          </w:p>
          <w:p w14:paraId="4FF2740E" w14:textId="77777777" w:rsidR="00197B36" w:rsidRPr="0021130E" w:rsidRDefault="00197B36" w:rsidP="00916A37">
            <w:pPr>
              <w:rPr>
                <w:color w:val="000000" w:themeColor="text1"/>
                <w:sz w:val="17"/>
                <w:szCs w:val="17"/>
              </w:rPr>
            </w:pPr>
            <w:r w:rsidRPr="0021130E">
              <w:rPr>
                <w:rFonts w:eastAsiaTheme="minorEastAsia"/>
                <w:color w:val="000000" w:themeColor="text1"/>
                <w:sz w:val="17"/>
                <w:szCs w:val="17"/>
                <w:lang w:eastAsia="ja-JP"/>
              </w:rPr>
              <w:t>4) Kellner JD, Church DL, MacDonald J, Tyrrell GJ, Scheifele D: Progress in the prevention of pneumococcal infection. CMAJ 2005, 173(10):1149–1151. [Research Support, Non-U.S. Gov’t]. 2005 Nov 8.</w:t>
            </w:r>
          </w:p>
        </w:tc>
        <w:tc>
          <w:tcPr>
            <w:tcW w:w="2064" w:type="pct"/>
            <w:noWrap/>
          </w:tcPr>
          <w:p w14:paraId="235B26F6" w14:textId="77777777" w:rsidR="00197B36" w:rsidRDefault="00197B36" w:rsidP="00916A37">
            <w:pPr>
              <w:rPr>
                <w:color w:val="000000" w:themeColor="text1"/>
                <w:sz w:val="17"/>
                <w:szCs w:val="17"/>
              </w:rPr>
            </w:pPr>
            <w:r w:rsidRPr="0021130E">
              <w:rPr>
                <w:color w:val="000000" w:themeColor="text1"/>
                <w:sz w:val="17"/>
                <w:szCs w:val="17"/>
              </w:rPr>
              <w:t>“As the herd immunity varies across countries with different effects, a secondary analysis estimated indirect effects of vaccination on the population (herd immunity and serotype replacement).”</w:t>
            </w:r>
          </w:p>
          <w:p w14:paraId="7AF27817" w14:textId="77777777" w:rsidR="00197B36" w:rsidRPr="0021130E" w:rsidRDefault="00197B36" w:rsidP="00916A37">
            <w:pPr>
              <w:rPr>
                <w:color w:val="000000" w:themeColor="text1"/>
                <w:sz w:val="17"/>
                <w:szCs w:val="17"/>
              </w:rPr>
            </w:pPr>
            <w:r w:rsidRPr="00F43DC5">
              <w:rPr>
                <w:color w:val="000000" w:themeColor="text1"/>
                <w:sz w:val="17"/>
                <w:szCs w:val="17"/>
              </w:rPr>
              <w:t xml:space="preserve">A net reduction of 15.4% was assumed in children under five and a net reduction of 29% was assumed </w:t>
            </w:r>
            <w:r>
              <w:rPr>
                <w:color w:val="000000" w:themeColor="text1"/>
                <w:sz w:val="17"/>
                <w:szCs w:val="17"/>
              </w:rPr>
              <w:t>from five years old until death</w:t>
            </w:r>
            <w:r w:rsidRPr="00F43DC5">
              <w:rPr>
                <w:color w:val="000000" w:themeColor="text1"/>
                <w:sz w:val="17"/>
                <w:szCs w:val="17"/>
              </w:rPr>
              <w:t>.</w:t>
            </w:r>
          </w:p>
        </w:tc>
      </w:tr>
      <w:tr w:rsidR="0021243D" w:rsidRPr="0021130E" w14:paraId="7C379B07" w14:textId="77777777" w:rsidTr="00B268F9">
        <w:trPr>
          <w:trHeight w:val="20"/>
        </w:trPr>
        <w:tc>
          <w:tcPr>
            <w:tcW w:w="419" w:type="pct"/>
            <w:noWrap/>
            <w:hideMark/>
          </w:tcPr>
          <w:p w14:paraId="73FFE1B1" w14:textId="77777777" w:rsidR="00197B36" w:rsidRPr="0021130E" w:rsidRDefault="00197B36" w:rsidP="00916A37">
            <w:pPr>
              <w:rPr>
                <w:color w:val="000000" w:themeColor="text1"/>
                <w:sz w:val="17"/>
                <w:szCs w:val="17"/>
              </w:rPr>
            </w:pPr>
            <w:r w:rsidRPr="0021130E">
              <w:rPr>
                <w:color w:val="000000" w:themeColor="text1"/>
                <w:sz w:val="17"/>
                <w:szCs w:val="17"/>
              </w:rPr>
              <w:t>PCV7-UK</w:t>
            </w:r>
          </w:p>
        </w:tc>
        <w:tc>
          <w:tcPr>
            <w:tcW w:w="222" w:type="pct"/>
            <w:noWrap/>
            <w:hideMark/>
          </w:tcPr>
          <w:p w14:paraId="3A824A06" w14:textId="77777777" w:rsidR="00197B36" w:rsidRPr="0021130E" w:rsidRDefault="00197B36" w:rsidP="00916A37">
            <w:pPr>
              <w:rPr>
                <w:color w:val="000000" w:themeColor="text1"/>
                <w:sz w:val="17"/>
                <w:szCs w:val="17"/>
              </w:rPr>
            </w:pPr>
            <w:r w:rsidRPr="0021130E">
              <w:rPr>
                <w:color w:val="000000" w:themeColor="text1"/>
                <w:sz w:val="17"/>
                <w:szCs w:val="17"/>
              </w:rPr>
              <w:t>McIntosh, et al.</w:t>
            </w:r>
          </w:p>
        </w:tc>
        <w:tc>
          <w:tcPr>
            <w:tcW w:w="171" w:type="pct"/>
            <w:gridSpan w:val="2"/>
            <w:noWrap/>
            <w:hideMark/>
          </w:tcPr>
          <w:p w14:paraId="335E926F" w14:textId="77777777" w:rsidR="00197B36" w:rsidRPr="0021130E" w:rsidRDefault="00197B36" w:rsidP="00916A37">
            <w:pPr>
              <w:rPr>
                <w:color w:val="000000" w:themeColor="text1"/>
                <w:sz w:val="17"/>
                <w:szCs w:val="17"/>
              </w:rPr>
            </w:pPr>
            <w:r w:rsidRPr="0021130E">
              <w:rPr>
                <w:color w:val="000000" w:themeColor="text1"/>
                <w:sz w:val="17"/>
                <w:szCs w:val="17"/>
              </w:rPr>
              <w:t>2005</w:t>
            </w:r>
          </w:p>
        </w:tc>
        <w:tc>
          <w:tcPr>
            <w:tcW w:w="2123" w:type="pct"/>
            <w:noWrap/>
            <w:hideMark/>
          </w:tcPr>
          <w:p w14:paraId="4E248663" w14:textId="77777777" w:rsidR="00197B36" w:rsidRPr="0021130E" w:rsidRDefault="00197B36" w:rsidP="00916A37">
            <w:pPr>
              <w:rPr>
                <w:color w:val="000000" w:themeColor="text1"/>
                <w:sz w:val="17"/>
                <w:szCs w:val="17"/>
              </w:rPr>
            </w:pPr>
            <w:r w:rsidRPr="0021130E">
              <w:rPr>
                <w:color w:val="000000" w:themeColor="text1"/>
                <w:sz w:val="17"/>
                <w:szCs w:val="17"/>
              </w:rPr>
              <w:t xml:space="preserve">Whitney CG, et al.  </w:t>
            </w:r>
            <w:r w:rsidRPr="0021130E">
              <w:rPr>
                <w:i/>
                <w:iCs/>
                <w:color w:val="000000" w:themeColor="text1"/>
                <w:sz w:val="17"/>
                <w:szCs w:val="17"/>
              </w:rPr>
              <w:t>Decline in invasive pneumococcal disease after the introduction of protein-polysaccharide conjugate vaccine.</w:t>
            </w:r>
            <w:r w:rsidRPr="0021130E">
              <w:rPr>
                <w:color w:val="000000" w:themeColor="text1"/>
                <w:sz w:val="17"/>
                <w:szCs w:val="17"/>
              </w:rPr>
              <w:t xml:space="preserve">  NEJM 2003; 348:1737-46.</w:t>
            </w:r>
          </w:p>
          <w:p w14:paraId="6A446A8A" w14:textId="77777777" w:rsidR="00197B36" w:rsidRPr="0021130E" w:rsidRDefault="00197B36" w:rsidP="00916A37">
            <w:pPr>
              <w:rPr>
                <w:color w:val="000000" w:themeColor="text1"/>
                <w:sz w:val="17"/>
                <w:szCs w:val="17"/>
              </w:rPr>
            </w:pPr>
            <w:r w:rsidRPr="0021130E">
              <w:rPr>
                <w:color w:val="000000" w:themeColor="text1"/>
                <w:sz w:val="17"/>
                <w:szCs w:val="17"/>
              </w:rPr>
              <w:t> </w:t>
            </w:r>
          </w:p>
        </w:tc>
        <w:tc>
          <w:tcPr>
            <w:tcW w:w="2064" w:type="pct"/>
            <w:noWrap/>
            <w:hideMark/>
          </w:tcPr>
          <w:p w14:paraId="5DB82385" w14:textId="77777777" w:rsidR="00197B36" w:rsidRPr="0021130E" w:rsidRDefault="00197B36" w:rsidP="00916A37">
            <w:pPr>
              <w:rPr>
                <w:color w:val="000000" w:themeColor="text1"/>
                <w:sz w:val="17"/>
                <w:szCs w:val="17"/>
              </w:rPr>
            </w:pPr>
            <w:r w:rsidRPr="0021130E">
              <w:rPr>
                <w:color w:val="000000" w:themeColor="text1"/>
                <w:sz w:val="17"/>
                <w:szCs w:val="17"/>
              </w:rPr>
              <w:t xml:space="preserve">Assumed reduction in invasive pneumococcal disease incidence in unvaccinated individuals per Whitney et al.   Also applied to 13.4% of unspecified hospital-treated pneumonia.  Applied the lower end of the 95% confidence intervals of the published effects: 23% for 20 to 39 years, 1% for 40–64 years and 11% for 65+ years. </w:t>
            </w:r>
          </w:p>
        </w:tc>
      </w:tr>
      <w:tr w:rsidR="0021243D" w:rsidRPr="0021130E" w14:paraId="32086610" w14:textId="77777777" w:rsidTr="00B268F9">
        <w:trPr>
          <w:trHeight w:val="20"/>
        </w:trPr>
        <w:tc>
          <w:tcPr>
            <w:tcW w:w="419" w:type="pct"/>
            <w:noWrap/>
            <w:hideMark/>
          </w:tcPr>
          <w:p w14:paraId="7C434317" w14:textId="77777777" w:rsidR="00197B36" w:rsidRPr="0021130E" w:rsidRDefault="00197B36" w:rsidP="00916A37">
            <w:pPr>
              <w:rPr>
                <w:color w:val="000000" w:themeColor="text1"/>
                <w:sz w:val="17"/>
                <w:szCs w:val="17"/>
              </w:rPr>
            </w:pPr>
            <w:r w:rsidRPr="0021130E">
              <w:rPr>
                <w:color w:val="000000" w:themeColor="text1"/>
                <w:sz w:val="17"/>
                <w:szCs w:val="17"/>
              </w:rPr>
              <w:t>PCV7-England-Wales</w:t>
            </w:r>
          </w:p>
        </w:tc>
        <w:tc>
          <w:tcPr>
            <w:tcW w:w="222" w:type="pct"/>
            <w:noWrap/>
            <w:hideMark/>
          </w:tcPr>
          <w:p w14:paraId="3B71CAC2" w14:textId="77777777" w:rsidR="00197B36" w:rsidRPr="0021130E" w:rsidRDefault="00197B36" w:rsidP="00916A37">
            <w:pPr>
              <w:rPr>
                <w:color w:val="000000" w:themeColor="text1"/>
                <w:sz w:val="17"/>
                <w:szCs w:val="17"/>
              </w:rPr>
            </w:pPr>
            <w:r w:rsidRPr="0021130E">
              <w:rPr>
                <w:color w:val="000000" w:themeColor="text1"/>
                <w:sz w:val="17"/>
                <w:szCs w:val="17"/>
              </w:rPr>
              <w:t xml:space="preserve">Melegaro, et al. </w:t>
            </w:r>
          </w:p>
        </w:tc>
        <w:tc>
          <w:tcPr>
            <w:tcW w:w="171" w:type="pct"/>
            <w:gridSpan w:val="2"/>
            <w:noWrap/>
            <w:hideMark/>
          </w:tcPr>
          <w:p w14:paraId="177C42A1" w14:textId="77777777" w:rsidR="00197B36" w:rsidRPr="0021130E" w:rsidRDefault="00197B36" w:rsidP="00916A37">
            <w:pPr>
              <w:rPr>
                <w:color w:val="000000" w:themeColor="text1"/>
                <w:sz w:val="17"/>
                <w:szCs w:val="17"/>
              </w:rPr>
            </w:pPr>
            <w:r w:rsidRPr="0021130E">
              <w:rPr>
                <w:color w:val="000000" w:themeColor="text1"/>
                <w:sz w:val="17"/>
                <w:szCs w:val="17"/>
              </w:rPr>
              <w:t>2004</w:t>
            </w:r>
          </w:p>
        </w:tc>
        <w:tc>
          <w:tcPr>
            <w:tcW w:w="2123" w:type="pct"/>
            <w:noWrap/>
            <w:hideMark/>
          </w:tcPr>
          <w:p w14:paraId="1514DF47" w14:textId="77777777" w:rsidR="00197B36" w:rsidRPr="0021130E" w:rsidRDefault="00197B36" w:rsidP="00916A37">
            <w:pPr>
              <w:rPr>
                <w:color w:val="000000" w:themeColor="text1"/>
                <w:sz w:val="17"/>
                <w:szCs w:val="17"/>
              </w:rPr>
            </w:pPr>
            <w:r w:rsidRPr="0021130E">
              <w:rPr>
                <w:color w:val="000000" w:themeColor="text1"/>
                <w:sz w:val="17"/>
                <w:szCs w:val="17"/>
              </w:rPr>
              <w:t xml:space="preserve">Whitney CG, et al.  </w:t>
            </w:r>
            <w:r w:rsidRPr="0021130E">
              <w:rPr>
                <w:i/>
                <w:iCs/>
                <w:color w:val="000000" w:themeColor="text1"/>
                <w:sz w:val="17"/>
                <w:szCs w:val="17"/>
              </w:rPr>
              <w:t>Decline in invasive pneumococcal disease after the introduction of protein-polysaccharide conjugate vaccine.</w:t>
            </w:r>
            <w:r w:rsidRPr="0021130E">
              <w:rPr>
                <w:color w:val="000000" w:themeColor="text1"/>
                <w:sz w:val="17"/>
                <w:szCs w:val="17"/>
              </w:rPr>
              <w:t xml:space="preserve">  NEJM 2003; 348:1737-46.</w:t>
            </w:r>
          </w:p>
        </w:tc>
        <w:tc>
          <w:tcPr>
            <w:tcW w:w="2064" w:type="pct"/>
            <w:noWrap/>
            <w:hideMark/>
          </w:tcPr>
          <w:p w14:paraId="5CC65087" w14:textId="77777777" w:rsidR="00197B36" w:rsidRPr="00F43DC5" w:rsidRDefault="00197B36" w:rsidP="00916A37">
            <w:pPr>
              <w:autoSpaceDE w:val="0"/>
              <w:autoSpaceDN w:val="0"/>
              <w:adjustRightInd w:val="0"/>
              <w:rPr>
                <w:color w:val="000000" w:themeColor="text1"/>
                <w:sz w:val="17"/>
                <w:szCs w:val="17"/>
              </w:rPr>
            </w:pPr>
            <w:r w:rsidRPr="0021130E">
              <w:rPr>
                <w:color w:val="000000" w:themeColor="text1"/>
                <w:sz w:val="17"/>
                <w:szCs w:val="17"/>
              </w:rPr>
              <w:t>Assumed reduction in invasive pneumococcal disease incidence in unvaccinated individuals per Whitney et al.   Assumed protection for 1 year</w:t>
            </w:r>
            <w:r>
              <w:rPr>
                <w:color w:val="000000" w:themeColor="text1"/>
                <w:sz w:val="17"/>
                <w:szCs w:val="17"/>
              </w:rPr>
              <w:t>.</w:t>
            </w:r>
            <w:r w:rsidRPr="00F43DC5">
              <w:rPr>
                <w:color w:val="000000" w:themeColor="text1"/>
                <w:sz w:val="17"/>
                <w:szCs w:val="17"/>
              </w:rPr>
              <w:t xml:space="preserve"> They estimated the following reduction in IPD incidence among unvaccinated individuals: 32% (95% CI:</w:t>
            </w:r>
          </w:p>
          <w:p w14:paraId="3F0C2B8D" w14:textId="77777777" w:rsidR="00197B36" w:rsidRPr="00F43DC5" w:rsidRDefault="00197B36" w:rsidP="00916A37">
            <w:pPr>
              <w:autoSpaceDE w:val="0"/>
              <w:autoSpaceDN w:val="0"/>
              <w:adjustRightInd w:val="0"/>
              <w:rPr>
                <w:color w:val="000000" w:themeColor="text1"/>
                <w:sz w:val="17"/>
                <w:szCs w:val="17"/>
              </w:rPr>
            </w:pPr>
            <w:r w:rsidRPr="00F43DC5">
              <w:rPr>
                <w:color w:val="000000" w:themeColor="text1"/>
                <w:sz w:val="17"/>
                <w:szCs w:val="17"/>
              </w:rPr>
              <w:t>23–39%) in the 20–39 years old, 8% (95% CI: 1–15%) in</w:t>
            </w:r>
          </w:p>
          <w:p w14:paraId="12B12C97" w14:textId="1FE82745" w:rsidR="00197B36" w:rsidRPr="0021130E" w:rsidRDefault="00197B36" w:rsidP="00916A37">
            <w:pPr>
              <w:autoSpaceDE w:val="0"/>
              <w:autoSpaceDN w:val="0"/>
              <w:adjustRightInd w:val="0"/>
              <w:rPr>
                <w:color w:val="000000" w:themeColor="text1"/>
                <w:sz w:val="17"/>
                <w:szCs w:val="17"/>
              </w:rPr>
            </w:pPr>
            <w:r w:rsidRPr="00F43DC5">
              <w:rPr>
                <w:color w:val="000000" w:themeColor="text1"/>
                <w:sz w:val="17"/>
                <w:szCs w:val="17"/>
              </w:rPr>
              <w:t>the 40–64 years and 18% (95% CI: 11–24%) in the 65+ 1 year after the introduction of infant vaccination.</w:t>
            </w:r>
          </w:p>
        </w:tc>
      </w:tr>
      <w:tr w:rsidR="0021243D" w:rsidRPr="0021130E" w14:paraId="54AAEEB1" w14:textId="77777777" w:rsidTr="00B268F9">
        <w:trPr>
          <w:trHeight w:val="20"/>
        </w:trPr>
        <w:tc>
          <w:tcPr>
            <w:tcW w:w="419" w:type="pct"/>
            <w:noWrap/>
            <w:hideMark/>
          </w:tcPr>
          <w:p w14:paraId="0740390D" w14:textId="77777777" w:rsidR="00197B36" w:rsidRPr="0021130E" w:rsidRDefault="00197B36" w:rsidP="00916A37">
            <w:pPr>
              <w:rPr>
                <w:color w:val="000000" w:themeColor="text1"/>
                <w:sz w:val="17"/>
                <w:szCs w:val="17"/>
              </w:rPr>
            </w:pPr>
            <w:r w:rsidRPr="0021130E">
              <w:rPr>
                <w:color w:val="000000" w:themeColor="text1"/>
                <w:sz w:val="17"/>
                <w:szCs w:val="17"/>
              </w:rPr>
              <w:lastRenderedPageBreak/>
              <w:t>PCV13, PCV10, PCV7-Australia</w:t>
            </w:r>
          </w:p>
        </w:tc>
        <w:tc>
          <w:tcPr>
            <w:tcW w:w="222" w:type="pct"/>
            <w:noWrap/>
            <w:hideMark/>
          </w:tcPr>
          <w:p w14:paraId="45D954E8" w14:textId="77777777" w:rsidR="00197B36" w:rsidRPr="0021130E" w:rsidRDefault="00197B36" w:rsidP="00916A37">
            <w:pPr>
              <w:rPr>
                <w:color w:val="000000" w:themeColor="text1"/>
                <w:sz w:val="17"/>
                <w:szCs w:val="17"/>
              </w:rPr>
            </w:pPr>
            <w:r w:rsidRPr="0021130E">
              <w:rPr>
                <w:color w:val="000000" w:themeColor="text1"/>
                <w:sz w:val="17"/>
                <w:szCs w:val="17"/>
              </w:rPr>
              <w:t xml:space="preserve">Newall, et al. </w:t>
            </w:r>
          </w:p>
        </w:tc>
        <w:tc>
          <w:tcPr>
            <w:tcW w:w="171" w:type="pct"/>
            <w:gridSpan w:val="2"/>
            <w:noWrap/>
            <w:hideMark/>
          </w:tcPr>
          <w:p w14:paraId="3D9B1010" w14:textId="77777777" w:rsidR="00197B36" w:rsidRPr="0021130E" w:rsidRDefault="00197B36" w:rsidP="00916A37">
            <w:pPr>
              <w:rPr>
                <w:color w:val="000000" w:themeColor="text1"/>
                <w:sz w:val="17"/>
                <w:szCs w:val="17"/>
              </w:rPr>
            </w:pPr>
            <w:r w:rsidRPr="0021130E">
              <w:rPr>
                <w:color w:val="000000" w:themeColor="text1"/>
                <w:sz w:val="17"/>
                <w:szCs w:val="17"/>
              </w:rPr>
              <w:t>2011</w:t>
            </w:r>
          </w:p>
        </w:tc>
        <w:tc>
          <w:tcPr>
            <w:tcW w:w="2123" w:type="pct"/>
            <w:noWrap/>
            <w:hideMark/>
          </w:tcPr>
          <w:p w14:paraId="00C4101B" w14:textId="77777777" w:rsidR="00197B36" w:rsidRPr="0021130E" w:rsidRDefault="00197B36" w:rsidP="00916A37">
            <w:pPr>
              <w:rPr>
                <w:color w:val="000000" w:themeColor="text1"/>
                <w:sz w:val="17"/>
                <w:szCs w:val="17"/>
              </w:rPr>
            </w:pPr>
            <w:r w:rsidRPr="0021130E">
              <w:rPr>
                <w:color w:val="000000" w:themeColor="text1"/>
                <w:sz w:val="17"/>
                <w:szCs w:val="17"/>
              </w:rPr>
              <w:t xml:space="preserve">1)  Roche et al. </w:t>
            </w:r>
            <w:r w:rsidRPr="0021130E">
              <w:rPr>
                <w:i/>
                <w:iCs/>
                <w:color w:val="000000" w:themeColor="text1"/>
                <w:sz w:val="17"/>
                <w:szCs w:val="17"/>
              </w:rPr>
              <w:t xml:space="preserve">Invasive pneumococcal disease in Australia, 2006.  </w:t>
            </w:r>
            <w:r w:rsidRPr="0021130E">
              <w:rPr>
                <w:color w:val="000000" w:themeColor="text1"/>
                <w:sz w:val="17"/>
                <w:szCs w:val="17"/>
              </w:rPr>
              <w:t>Commun Dis Intell 2008; 32(1):18-30.</w:t>
            </w:r>
          </w:p>
          <w:p w14:paraId="7CAA8A8F" w14:textId="77777777" w:rsidR="00197B36" w:rsidRPr="0021130E" w:rsidRDefault="00197B36" w:rsidP="00916A37">
            <w:pPr>
              <w:rPr>
                <w:color w:val="000000" w:themeColor="text1"/>
                <w:sz w:val="17"/>
                <w:szCs w:val="17"/>
              </w:rPr>
            </w:pPr>
            <w:r w:rsidRPr="0021130E">
              <w:rPr>
                <w:color w:val="000000" w:themeColor="text1"/>
                <w:sz w:val="17"/>
                <w:szCs w:val="17"/>
              </w:rPr>
              <w:t xml:space="preserve">2)   Australian Department of Health and Ageing. National Notifiable Diseases Surveillance System.  </w:t>
            </w:r>
          </w:p>
        </w:tc>
        <w:tc>
          <w:tcPr>
            <w:tcW w:w="2064" w:type="pct"/>
            <w:noWrap/>
            <w:hideMark/>
          </w:tcPr>
          <w:p w14:paraId="35929D57" w14:textId="77777777" w:rsidR="00197B36" w:rsidRPr="0021130E" w:rsidRDefault="00197B36" w:rsidP="00916A37">
            <w:pPr>
              <w:rPr>
                <w:color w:val="000000" w:themeColor="text1"/>
                <w:sz w:val="17"/>
                <w:szCs w:val="17"/>
              </w:rPr>
            </w:pPr>
            <w:r w:rsidRPr="0021130E">
              <w:rPr>
                <w:color w:val="000000" w:themeColor="text1"/>
                <w:sz w:val="17"/>
                <w:szCs w:val="17"/>
              </w:rPr>
              <w:t>21% reduction in invasive pneumococcal disease due to PCV-7 based upon reference</w:t>
            </w:r>
            <w:r>
              <w:rPr>
                <w:color w:val="000000" w:themeColor="text1"/>
                <w:sz w:val="17"/>
                <w:szCs w:val="17"/>
              </w:rPr>
              <w:t xml:space="preserve"> </w:t>
            </w:r>
            <w:r w:rsidRPr="000A0CB9">
              <w:rPr>
                <w:color w:val="000000" w:themeColor="text1"/>
                <w:sz w:val="17"/>
                <w:szCs w:val="17"/>
              </w:rPr>
              <w:t>(for 5-64 years)</w:t>
            </w:r>
            <w:r w:rsidRPr="0021130E">
              <w:rPr>
                <w:color w:val="000000" w:themeColor="text1"/>
                <w:sz w:val="17"/>
                <w:szCs w:val="17"/>
              </w:rPr>
              <w:t>.  Taking into account additional IPD serotype coverage, the authors estimated an incremental herd protection of 2.6% for PHiD-CV and 11.7% for PCV-13 based upon national data.  Applied to all unvaccinated individuals 2 years after the introduction of the new vaccine strategy</w:t>
            </w:r>
          </w:p>
        </w:tc>
      </w:tr>
      <w:tr w:rsidR="0021243D" w:rsidRPr="0021130E" w14:paraId="418E9634" w14:textId="77777777" w:rsidTr="00B268F9">
        <w:trPr>
          <w:trHeight w:val="20"/>
        </w:trPr>
        <w:tc>
          <w:tcPr>
            <w:tcW w:w="419" w:type="pct"/>
            <w:noWrap/>
            <w:hideMark/>
          </w:tcPr>
          <w:p w14:paraId="3C93DF35" w14:textId="77777777" w:rsidR="00197B36" w:rsidRPr="0021130E" w:rsidRDefault="00197B36" w:rsidP="00916A37">
            <w:pPr>
              <w:rPr>
                <w:color w:val="000000" w:themeColor="text1"/>
                <w:sz w:val="17"/>
                <w:szCs w:val="17"/>
              </w:rPr>
            </w:pPr>
            <w:r w:rsidRPr="0021130E">
              <w:rPr>
                <w:color w:val="000000" w:themeColor="text1"/>
                <w:sz w:val="17"/>
                <w:szCs w:val="17"/>
              </w:rPr>
              <w:t>PCV7-USA</w:t>
            </w:r>
          </w:p>
        </w:tc>
        <w:tc>
          <w:tcPr>
            <w:tcW w:w="222" w:type="pct"/>
            <w:noWrap/>
            <w:hideMark/>
          </w:tcPr>
          <w:p w14:paraId="0FE6C51B" w14:textId="77777777" w:rsidR="00197B36" w:rsidRPr="0021130E" w:rsidRDefault="00197B36" w:rsidP="00916A37">
            <w:pPr>
              <w:rPr>
                <w:color w:val="000000" w:themeColor="text1"/>
                <w:sz w:val="17"/>
                <w:szCs w:val="17"/>
              </w:rPr>
            </w:pPr>
            <w:r w:rsidRPr="0021130E">
              <w:rPr>
                <w:color w:val="000000" w:themeColor="text1"/>
                <w:sz w:val="17"/>
                <w:szCs w:val="17"/>
              </w:rPr>
              <w:t>Ray, et al.</w:t>
            </w:r>
          </w:p>
        </w:tc>
        <w:tc>
          <w:tcPr>
            <w:tcW w:w="171" w:type="pct"/>
            <w:gridSpan w:val="2"/>
            <w:noWrap/>
            <w:hideMark/>
          </w:tcPr>
          <w:p w14:paraId="23244FE9" w14:textId="77777777" w:rsidR="00197B36" w:rsidRPr="0021130E" w:rsidRDefault="00197B36" w:rsidP="00916A37">
            <w:pPr>
              <w:rPr>
                <w:color w:val="000000" w:themeColor="text1"/>
                <w:sz w:val="17"/>
                <w:szCs w:val="17"/>
              </w:rPr>
            </w:pPr>
            <w:r w:rsidRPr="0021130E">
              <w:rPr>
                <w:color w:val="000000" w:themeColor="text1"/>
                <w:sz w:val="17"/>
                <w:szCs w:val="17"/>
              </w:rPr>
              <w:t>2006</w:t>
            </w:r>
          </w:p>
        </w:tc>
        <w:tc>
          <w:tcPr>
            <w:tcW w:w="2123" w:type="pct"/>
            <w:noWrap/>
            <w:hideMark/>
          </w:tcPr>
          <w:p w14:paraId="431A72D7" w14:textId="77777777" w:rsidR="00197B36" w:rsidRDefault="00197B36" w:rsidP="00916A37">
            <w:pPr>
              <w:rPr>
                <w:color w:val="000000" w:themeColor="text1"/>
                <w:sz w:val="17"/>
                <w:szCs w:val="17"/>
              </w:rPr>
            </w:pPr>
            <w:r w:rsidRPr="0021130E">
              <w:rPr>
                <w:color w:val="000000" w:themeColor="text1"/>
                <w:sz w:val="17"/>
                <w:szCs w:val="17"/>
              </w:rPr>
              <w:t>Centers for Disease Control and Prevention’s Active Bacterial Core Surveillance (ABCs) program</w:t>
            </w:r>
            <w:r>
              <w:rPr>
                <w:color w:val="000000" w:themeColor="text1"/>
                <w:sz w:val="17"/>
                <w:szCs w:val="17"/>
              </w:rPr>
              <w:t>; Whitney (NEJM 2003)</w:t>
            </w:r>
          </w:p>
          <w:p w14:paraId="68B469BC" w14:textId="77777777" w:rsidR="00197B36" w:rsidRPr="0021130E" w:rsidRDefault="00197B36" w:rsidP="00916A37">
            <w:pPr>
              <w:rPr>
                <w:color w:val="000000" w:themeColor="text1"/>
                <w:sz w:val="17"/>
                <w:szCs w:val="17"/>
              </w:rPr>
            </w:pPr>
          </w:p>
        </w:tc>
        <w:tc>
          <w:tcPr>
            <w:tcW w:w="2064" w:type="pct"/>
            <w:noWrap/>
            <w:hideMark/>
          </w:tcPr>
          <w:p w14:paraId="6C494402" w14:textId="77777777" w:rsidR="00197B36" w:rsidRPr="0021130E" w:rsidRDefault="00197B36" w:rsidP="00916A37">
            <w:pPr>
              <w:rPr>
                <w:color w:val="000000" w:themeColor="text1"/>
                <w:sz w:val="17"/>
                <w:szCs w:val="17"/>
              </w:rPr>
            </w:pPr>
            <w:r w:rsidRPr="0021130E">
              <w:rPr>
                <w:color w:val="000000" w:themeColor="text1"/>
                <w:sz w:val="17"/>
                <w:szCs w:val="17"/>
              </w:rPr>
              <w:t>Assumed herd effects for the first 5 years after introduction of PCV.</w:t>
            </w:r>
          </w:p>
          <w:p w14:paraId="51C30473" w14:textId="77777777" w:rsidR="00197B36" w:rsidRPr="0021130E" w:rsidRDefault="00197B36" w:rsidP="00916A37">
            <w:pPr>
              <w:rPr>
                <w:color w:val="000000" w:themeColor="text1"/>
                <w:sz w:val="17"/>
                <w:szCs w:val="17"/>
              </w:rPr>
            </w:pPr>
            <w:r w:rsidRPr="0021130E">
              <w:rPr>
                <w:color w:val="000000" w:themeColor="text1"/>
                <w:sz w:val="17"/>
                <w:szCs w:val="17"/>
              </w:rPr>
              <w:t>Herd effects for unvaccinated differed by age: &lt;5 years old - inferred from the difference between the actual in reduction of IPD cases from ABCs data and estimated reduction from vaccination to indirect effect. &gt; 5 years old -- based upon observed rates of IPD in the post-vaccine years compared with average rates from 1997 – 1999.  (68% for &lt;5 yrs; 38% for 5-15 yrs; 47% for 15-45 yrs; 20% for 45-65 yrs; 36% for 65+ yrs)</w:t>
            </w:r>
          </w:p>
        </w:tc>
      </w:tr>
      <w:tr w:rsidR="0021243D" w:rsidRPr="0021130E" w14:paraId="1A3DFEE9" w14:textId="77777777" w:rsidTr="00B268F9">
        <w:trPr>
          <w:trHeight w:val="20"/>
        </w:trPr>
        <w:tc>
          <w:tcPr>
            <w:tcW w:w="419" w:type="pct"/>
            <w:tcBorders>
              <w:bottom w:val="single" w:sz="4" w:space="0" w:color="auto"/>
            </w:tcBorders>
            <w:noWrap/>
            <w:hideMark/>
          </w:tcPr>
          <w:p w14:paraId="16252E59" w14:textId="77777777" w:rsidR="00197B36" w:rsidRPr="0021130E" w:rsidRDefault="00197B36" w:rsidP="00916A37">
            <w:pPr>
              <w:rPr>
                <w:color w:val="000000" w:themeColor="text1"/>
                <w:sz w:val="17"/>
                <w:szCs w:val="17"/>
              </w:rPr>
            </w:pPr>
            <w:r w:rsidRPr="0021130E">
              <w:rPr>
                <w:color w:val="000000" w:themeColor="text1"/>
                <w:sz w:val="17"/>
                <w:szCs w:val="17"/>
              </w:rPr>
              <w:t>PCV13, PCV7-USA</w:t>
            </w:r>
          </w:p>
        </w:tc>
        <w:tc>
          <w:tcPr>
            <w:tcW w:w="222" w:type="pct"/>
            <w:tcBorders>
              <w:bottom w:val="single" w:sz="4" w:space="0" w:color="auto"/>
            </w:tcBorders>
            <w:noWrap/>
            <w:hideMark/>
          </w:tcPr>
          <w:p w14:paraId="2B6FBD90" w14:textId="77777777" w:rsidR="00197B36" w:rsidRPr="0021130E" w:rsidRDefault="00197B36" w:rsidP="00916A37">
            <w:pPr>
              <w:rPr>
                <w:color w:val="000000" w:themeColor="text1"/>
                <w:sz w:val="17"/>
                <w:szCs w:val="17"/>
              </w:rPr>
            </w:pPr>
            <w:r w:rsidRPr="0021130E">
              <w:rPr>
                <w:color w:val="000000" w:themeColor="text1"/>
                <w:sz w:val="17"/>
                <w:szCs w:val="17"/>
              </w:rPr>
              <w:t>Rubin, et al.</w:t>
            </w:r>
          </w:p>
        </w:tc>
        <w:tc>
          <w:tcPr>
            <w:tcW w:w="171" w:type="pct"/>
            <w:gridSpan w:val="2"/>
            <w:tcBorders>
              <w:bottom w:val="single" w:sz="4" w:space="0" w:color="auto"/>
            </w:tcBorders>
            <w:noWrap/>
            <w:hideMark/>
          </w:tcPr>
          <w:p w14:paraId="78C7FDBF" w14:textId="77777777" w:rsidR="00197B36" w:rsidRPr="0021130E" w:rsidRDefault="00197B36" w:rsidP="00916A37">
            <w:pPr>
              <w:rPr>
                <w:color w:val="000000" w:themeColor="text1"/>
                <w:sz w:val="17"/>
                <w:szCs w:val="17"/>
              </w:rPr>
            </w:pPr>
            <w:r w:rsidRPr="0021130E">
              <w:rPr>
                <w:color w:val="000000" w:themeColor="text1"/>
                <w:sz w:val="17"/>
                <w:szCs w:val="17"/>
              </w:rPr>
              <w:t>2010</w:t>
            </w:r>
          </w:p>
        </w:tc>
        <w:tc>
          <w:tcPr>
            <w:tcW w:w="2123" w:type="pct"/>
            <w:tcBorders>
              <w:bottom w:val="single" w:sz="4" w:space="0" w:color="auto"/>
            </w:tcBorders>
            <w:noWrap/>
            <w:hideMark/>
          </w:tcPr>
          <w:p w14:paraId="2B5E90AF" w14:textId="77777777" w:rsidR="00197B36" w:rsidRPr="0021130E" w:rsidRDefault="00197B36" w:rsidP="00916A37">
            <w:pPr>
              <w:rPr>
                <w:color w:val="000000" w:themeColor="text1"/>
                <w:sz w:val="17"/>
                <w:szCs w:val="17"/>
              </w:rPr>
            </w:pPr>
            <w:r w:rsidRPr="0021130E">
              <w:rPr>
                <w:color w:val="000000" w:themeColor="text1"/>
                <w:sz w:val="17"/>
                <w:szCs w:val="17"/>
              </w:rPr>
              <w:t>1) Robinson KA, Baughman W, Rothrock G, et al. Epidemiology of invasive Streptococcus pneumoniae infections in the United States, 1995–1998: Opportunities for prevention in the conjugate vaccine era.  JAMA. 2001; 285:1729 –1735.</w:t>
            </w:r>
          </w:p>
          <w:p w14:paraId="65E14CA2" w14:textId="77777777" w:rsidR="00197B36" w:rsidRPr="0021130E" w:rsidRDefault="00197B36" w:rsidP="00916A37">
            <w:pPr>
              <w:rPr>
                <w:color w:val="000000" w:themeColor="text1"/>
                <w:sz w:val="17"/>
                <w:szCs w:val="17"/>
              </w:rPr>
            </w:pPr>
            <w:r w:rsidRPr="0021130E">
              <w:rPr>
                <w:color w:val="000000" w:themeColor="text1"/>
                <w:sz w:val="17"/>
                <w:szCs w:val="17"/>
              </w:rPr>
              <w:t>2) Annual estimates of the population by sex and five-year age groups for the United States: April 1, 2000 to July 1, 2004 (NC-EST2004-01).</w:t>
            </w:r>
          </w:p>
          <w:p w14:paraId="0F45D27F" w14:textId="77777777" w:rsidR="00197B36" w:rsidRPr="0021130E" w:rsidRDefault="00197B36" w:rsidP="00916A37">
            <w:pPr>
              <w:rPr>
                <w:color w:val="000000" w:themeColor="text1"/>
                <w:sz w:val="17"/>
                <w:szCs w:val="17"/>
              </w:rPr>
            </w:pPr>
            <w:r w:rsidRPr="0021130E">
              <w:rPr>
                <w:color w:val="000000" w:themeColor="text1"/>
                <w:sz w:val="17"/>
                <w:szCs w:val="17"/>
              </w:rPr>
              <w:t>3) U.S. Dept. of Health and Human Services, National Center for Health Statistics. National Ambulatory Medical Care Survey, 2006.</w:t>
            </w:r>
          </w:p>
          <w:p w14:paraId="04A91E58" w14:textId="77777777" w:rsidR="00197B36" w:rsidRPr="0021130E" w:rsidRDefault="00197B36" w:rsidP="00916A37">
            <w:pPr>
              <w:rPr>
                <w:color w:val="000000" w:themeColor="text1"/>
                <w:sz w:val="17"/>
                <w:szCs w:val="17"/>
              </w:rPr>
            </w:pPr>
            <w:r w:rsidRPr="0021130E">
              <w:rPr>
                <w:color w:val="000000" w:themeColor="text1"/>
                <w:sz w:val="17"/>
                <w:szCs w:val="17"/>
              </w:rPr>
              <w:t>4) U.S. Dept. of Health and Human Services, National Center for Health Statistics. National Hospital Ambulatory Medical Care Survey, 2006.10</w:t>
            </w:r>
          </w:p>
          <w:p w14:paraId="66FDBF07" w14:textId="77777777" w:rsidR="00197B36" w:rsidRPr="0021130E" w:rsidRDefault="00197B36" w:rsidP="00916A37">
            <w:pPr>
              <w:rPr>
                <w:color w:val="000000" w:themeColor="text1"/>
                <w:sz w:val="17"/>
                <w:szCs w:val="17"/>
              </w:rPr>
            </w:pPr>
            <w:r w:rsidRPr="0021130E">
              <w:rPr>
                <w:color w:val="000000" w:themeColor="text1"/>
                <w:sz w:val="17"/>
                <w:szCs w:val="17"/>
              </w:rPr>
              <w:t>5) Zhou F, et al.  Health care utilization for pneumonia in young children after routine pneumococcal conjugate vaccine use in the United States.  Arch Pediatr Adolesc Med 2007, 161:1162-1168.</w:t>
            </w:r>
          </w:p>
          <w:p w14:paraId="2F965E10" w14:textId="77777777" w:rsidR="00197B36" w:rsidRPr="0021130E" w:rsidRDefault="00197B36" w:rsidP="00916A37">
            <w:pPr>
              <w:rPr>
                <w:color w:val="000000" w:themeColor="text1"/>
                <w:sz w:val="17"/>
                <w:szCs w:val="17"/>
              </w:rPr>
            </w:pPr>
            <w:r w:rsidRPr="0021130E">
              <w:rPr>
                <w:color w:val="000000" w:themeColor="text1"/>
                <w:sz w:val="17"/>
                <w:szCs w:val="17"/>
              </w:rPr>
              <w:t>6)Grijalva CG, Nuorti JP, Arbogast PG, Martin SW, Edwards KM, Griffin MR.Decline in pneumonia admissions after routine childhood immunisation with pneumococcal conjugate vaccine in the USA: a time-series analysis. Lancet 2007; 369(9568): 1179–86.</w:t>
            </w:r>
          </w:p>
        </w:tc>
        <w:tc>
          <w:tcPr>
            <w:tcW w:w="2064" w:type="pct"/>
            <w:noWrap/>
            <w:hideMark/>
          </w:tcPr>
          <w:p w14:paraId="36A36295" w14:textId="77777777" w:rsidR="00197B36" w:rsidRDefault="00197B36" w:rsidP="00916A37">
            <w:pPr>
              <w:rPr>
                <w:color w:val="FF0000"/>
                <w:sz w:val="17"/>
                <w:szCs w:val="17"/>
              </w:rPr>
            </w:pPr>
            <w:r w:rsidRPr="0021130E">
              <w:rPr>
                <w:color w:val="000000" w:themeColor="text1"/>
                <w:sz w:val="17"/>
                <w:szCs w:val="17"/>
              </w:rPr>
              <w:t>Accounted for herd effect for IPD for all ages, all-cause inpatient and outpatient pneumonia for &gt;5 years old, and otitis media &lt;2 years old.  Used references and immunogenicity data to estimate projected herd effect of PCV13 and applied these projects to 2007 incidence data.  Accounted for 7 years of effect</w:t>
            </w:r>
            <w:r>
              <w:rPr>
                <w:color w:val="000000" w:themeColor="text1"/>
                <w:sz w:val="17"/>
                <w:szCs w:val="17"/>
              </w:rPr>
              <w:t xml:space="preserve"> ( Reduction of IPD (per ABC/CDC data ) &lt;1 yr=44%; 1-2 yrs=22%; 2-5 yrs=39%; 5-17 years=35%; 18-34 yrs=37%; 35-49 yrs= 32%; 50-64 yrs= 25%; +65 yrs= 27%)</w:t>
            </w:r>
          </w:p>
          <w:p w14:paraId="3509AEA5" w14:textId="77777777" w:rsidR="00197B36" w:rsidRPr="0021130E" w:rsidRDefault="00197B36" w:rsidP="00916A37">
            <w:pPr>
              <w:rPr>
                <w:color w:val="000000" w:themeColor="text1"/>
                <w:sz w:val="17"/>
                <w:szCs w:val="17"/>
              </w:rPr>
            </w:pPr>
          </w:p>
          <w:p w14:paraId="4F7DB27A" w14:textId="77777777" w:rsidR="00197B36" w:rsidRPr="0021130E" w:rsidRDefault="00197B36" w:rsidP="00916A37">
            <w:pPr>
              <w:rPr>
                <w:color w:val="000000" w:themeColor="text1"/>
                <w:sz w:val="17"/>
                <w:szCs w:val="17"/>
              </w:rPr>
            </w:pPr>
            <w:r w:rsidRPr="0021130E">
              <w:rPr>
                <w:color w:val="000000" w:themeColor="text1"/>
                <w:sz w:val="17"/>
                <w:szCs w:val="17"/>
              </w:rPr>
              <w:t xml:space="preserve"> </w:t>
            </w:r>
            <w:r w:rsidRPr="0021130E">
              <w:rPr>
                <w:color w:val="000000" w:themeColor="text1"/>
                <w:sz w:val="17"/>
                <w:szCs w:val="17"/>
              </w:rPr>
              <w:softHyphen/>
            </w:r>
            <w:r w:rsidRPr="0021130E">
              <w:rPr>
                <w:color w:val="000000" w:themeColor="text1"/>
                <w:sz w:val="17"/>
                <w:szCs w:val="17"/>
              </w:rPr>
              <w:softHyphen/>
            </w:r>
            <w:r w:rsidRPr="0021130E">
              <w:rPr>
                <w:color w:val="000000" w:themeColor="text1"/>
                <w:sz w:val="17"/>
                <w:szCs w:val="17"/>
              </w:rPr>
              <w:softHyphen/>
            </w:r>
            <w:r w:rsidRPr="0021130E">
              <w:rPr>
                <w:color w:val="000000" w:themeColor="text1"/>
                <w:sz w:val="17"/>
                <w:szCs w:val="17"/>
              </w:rPr>
              <w:softHyphen/>
            </w:r>
          </w:p>
          <w:p w14:paraId="2434D78D" w14:textId="77777777" w:rsidR="00197B36" w:rsidRPr="0021130E" w:rsidRDefault="00197B36" w:rsidP="00916A37">
            <w:pPr>
              <w:rPr>
                <w:color w:val="000000" w:themeColor="text1"/>
                <w:sz w:val="17"/>
                <w:szCs w:val="17"/>
              </w:rPr>
            </w:pPr>
            <w:r w:rsidRPr="0021130E">
              <w:rPr>
                <w:color w:val="000000" w:themeColor="text1"/>
                <w:sz w:val="17"/>
                <w:szCs w:val="17"/>
              </w:rPr>
              <w:t> </w:t>
            </w:r>
          </w:p>
        </w:tc>
      </w:tr>
      <w:tr w:rsidR="0021243D" w:rsidRPr="0021130E" w14:paraId="2B3783C2" w14:textId="77777777" w:rsidTr="00B268F9">
        <w:trPr>
          <w:trHeight w:val="20"/>
        </w:trPr>
        <w:tc>
          <w:tcPr>
            <w:tcW w:w="419" w:type="pct"/>
            <w:noWrap/>
            <w:hideMark/>
          </w:tcPr>
          <w:p w14:paraId="5768FD72" w14:textId="77777777" w:rsidR="00197B36" w:rsidRPr="0021130E" w:rsidRDefault="00197B36" w:rsidP="00916A37">
            <w:pPr>
              <w:rPr>
                <w:color w:val="000000" w:themeColor="text1"/>
                <w:sz w:val="17"/>
                <w:szCs w:val="17"/>
              </w:rPr>
            </w:pPr>
            <w:r w:rsidRPr="0021130E">
              <w:rPr>
                <w:color w:val="000000" w:themeColor="text1"/>
                <w:sz w:val="17"/>
                <w:szCs w:val="17"/>
              </w:rPr>
              <w:t>PCV13, PCV10, PCV7-Singapore</w:t>
            </w:r>
          </w:p>
        </w:tc>
        <w:tc>
          <w:tcPr>
            <w:tcW w:w="222" w:type="pct"/>
            <w:noWrap/>
            <w:hideMark/>
          </w:tcPr>
          <w:p w14:paraId="71CFDF38" w14:textId="77777777" w:rsidR="00197B36" w:rsidRPr="0021130E" w:rsidRDefault="00197B36" w:rsidP="00916A37">
            <w:pPr>
              <w:rPr>
                <w:color w:val="000000" w:themeColor="text1"/>
                <w:sz w:val="17"/>
                <w:szCs w:val="17"/>
              </w:rPr>
            </w:pPr>
            <w:r w:rsidRPr="0021130E">
              <w:rPr>
                <w:color w:val="000000" w:themeColor="text1"/>
                <w:sz w:val="17"/>
                <w:szCs w:val="17"/>
              </w:rPr>
              <w:t>Tyo, et al.</w:t>
            </w:r>
          </w:p>
        </w:tc>
        <w:tc>
          <w:tcPr>
            <w:tcW w:w="171" w:type="pct"/>
            <w:gridSpan w:val="2"/>
            <w:noWrap/>
            <w:hideMark/>
          </w:tcPr>
          <w:p w14:paraId="4EB35B42" w14:textId="77777777" w:rsidR="00197B36" w:rsidRPr="0021130E" w:rsidRDefault="00197B36" w:rsidP="00916A37">
            <w:pPr>
              <w:rPr>
                <w:color w:val="000000" w:themeColor="text1"/>
                <w:sz w:val="17"/>
                <w:szCs w:val="17"/>
              </w:rPr>
            </w:pPr>
            <w:r w:rsidRPr="0021130E">
              <w:rPr>
                <w:color w:val="000000" w:themeColor="text1"/>
                <w:sz w:val="17"/>
                <w:szCs w:val="17"/>
              </w:rPr>
              <w:t>2011</w:t>
            </w:r>
          </w:p>
        </w:tc>
        <w:tc>
          <w:tcPr>
            <w:tcW w:w="2123" w:type="pct"/>
            <w:noWrap/>
            <w:hideMark/>
          </w:tcPr>
          <w:p w14:paraId="51C0CCD1" w14:textId="77777777" w:rsidR="00197B36" w:rsidRPr="0021130E" w:rsidRDefault="00197B36" w:rsidP="00916A37">
            <w:pPr>
              <w:rPr>
                <w:color w:val="000000" w:themeColor="text1"/>
                <w:sz w:val="17"/>
                <w:szCs w:val="17"/>
              </w:rPr>
            </w:pPr>
            <w:r w:rsidRPr="0021130E">
              <w:rPr>
                <w:color w:val="000000" w:themeColor="text1"/>
                <w:sz w:val="17"/>
                <w:szCs w:val="17"/>
              </w:rPr>
              <w:t>1)   Ray GT, et al. Cost-effectiveness of pneumococcal conjugate vaccine: evidence from the first 5 years of use in the United States incorporating herd effects. Pediatr Infect Dis J 2006; 25(June (6)): 494–501.</w:t>
            </w:r>
          </w:p>
          <w:p w14:paraId="6C7E3F98" w14:textId="77777777" w:rsidR="00197B36" w:rsidRPr="0021130E" w:rsidRDefault="00197B36" w:rsidP="00916A37">
            <w:pPr>
              <w:rPr>
                <w:color w:val="000000" w:themeColor="text1"/>
                <w:sz w:val="17"/>
                <w:szCs w:val="17"/>
              </w:rPr>
            </w:pPr>
            <w:r w:rsidRPr="0021130E">
              <w:rPr>
                <w:color w:val="000000" w:themeColor="text1"/>
                <w:sz w:val="17"/>
                <w:szCs w:val="17"/>
              </w:rPr>
              <w:t>2)  Butler JR, McIntyre P, MacIntyre CR, Gilmour R, Howarth AL, Sander B. The cost-effectiveness of pneumococcal conjugate vaccination in Australia. Vaccine 2004; 22(March (9–10)): 1138–49.</w:t>
            </w:r>
          </w:p>
        </w:tc>
        <w:tc>
          <w:tcPr>
            <w:tcW w:w="2064" w:type="pct"/>
            <w:noWrap/>
            <w:hideMark/>
          </w:tcPr>
          <w:p w14:paraId="425AA9F9" w14:textId="77777777" w:rsidR="00197B36" w:rsidRPr="0021130E" w:rsidRDefault="00197B36" w:rsidP="00916A37">
            <w:pPr>
              <w:rPr>
                <w:color w:val="000000" w:themeColor="text1"/>
                <w:sz w:val="17"/>
                <w:szCs w:val="17"/>
              </w:rPr>
            </w:pPr>
            <w:r w:rsidRPr="0021130E">
              <w:rPr>
                <w:color w:val="000000" w:themeColor="text1"/>
                <w:sz w:val="17"/>
                <w:szCs w:val="17"/>
              </w:rPr>
              <w:t>All-cause pneumonia and IPD for non-vaccinated individuals &gt;5 years old.  Set herd effects in the unvaccinated population to 20% of direct effects to account for varied reports of herd effect in European populations compared to the American experience.</w:t>
            </w:r>
          </w:p>
        </w:tc>
      </w:tr>
      <w:tr w:rsidR="0021243D" w:rsidRPr="0021130E" w14:paraId="00AE2EE3" w14:textId="77777777" w:rsidTr="00B268F9">
        <w:trPr>
          <w:trHeight w:val="20"/>
        </w:trPr>
        <w:tc>
          <w:tcPr>
            <w:tcW w:w="419" w:type="pct"/>
            <w:noWrap/>
            <w:hideMark/>
          </w:tcPr>
          <w:p w14:paraId="0BC67C33" w14:textId="77777777" w:rsidR="00197B36" w:rsidRPr="0021130E" w:rsidRDefault="00197B36" w:rsidP="00916A37">
            <w:pPr>
              <w:rPr>
                <w:color w:val="000000" w:themeColor="text1"/>
                <w:sz w:val="17"/>
                <w:szCs w:val="17"/>
              </w:rPr>
            </w:pPr>
            <w:r w:rsidRPr="0021130E">
              <w:rPr>
                <w:color w:val="000000" w:themeColor="text1"/>
                <w:sz w:val="17"/>
                <w:szCs w:val="17"/>
              </w:rPr>
              <w:t>PCV13, PCV10-Argentina</w:t>
            </w:r>
          </w:p>
        </w:tc>
        <w:tc>
          <w:tcPr>
            <w:tcW w:w="222" w:type="pct"/>
            <w:noWrap/>
            <w:hideMark/>
          </w:tcPr>
          <w:p w14:paraId="58977862" w14:textId="77777777" w:rsidR="00197B36" w:rsidRPr="0021130E" w:rsidRDefault="00197B36" w:rsidP="00916A37">
            <w:pPr>
              <w:rPr>
                <w:color w:val="000000" w:themeColor="text1"/>
                <w:sz w:val="17"/>
                <w:szCs w:val="17"/>
              </w:rPr>
            </w:pPr>
            <w:r w:rsidRPr="0021130E">
              <w:rPr>
                <w:color w:val="000000" w:themeColor="text1"/>
                <w:sz w:val="17"/>
                <w:szCs w:val="17"/>
              </w:rPr>
              <w:t>Uruena, et al.</w:t>
            </w:r>
          </w:p>
        </w:tc>
        <w:tc>
          <w:tcPr>
            <w:tcW w:w="171" w:type="pct"/>
            <w:gridSpan w:val="2"/>
            <w:noWrap/>
            <w:hideMark/>
          </w:tcPr>
          <w:p w14:paraId="45F228DC" w14:textId="77777777" w:rsidR="00197B36" w:rsidRPr="0021130E" w:rsidRDefault="00197B36" w:rsidP="00916A37">
            <w:pPr>
              <w:rPr>
                <w:color w:val="000000" w:themeColor="text1"/>
                <w:sz w:val="17"/>
                <w:szCs w:val="17"/>
              </w:rPr>
            </w:pPr>
            <w:r w:rsidRPr="0021130E">
              <w:rPr>
                <w:color w:val="000000" w:themeColor="text1"/>
                <w:sz w:val="17"/>
                <w:szCs w:val="17"/>
              </w:rPr>
              <w:t>2011</w:t>
            </w:r>
          </w:p>
        </w:tc>
        <w:tc>
          <w:tcPr>
            <w:tcW w:w="2123" w:type="pct"/>
            <w:noWrap/>
            <w:hideMark/>
          </w:tcPr>
          <w:p w14:paraId="761650EB" w14:textId="77777777" w:rsidR="00197B36" w:rsidRPr="0021130E" w:rsidRDefault="00197B36" w:rsidP="00916A37">
            <w:pPr>
              <w:rPr>
                <w:color w:val="000000" w:themeColor="text1"/>
                <w:sz w:val="17"/>
                <w:szCs w:val="17"/>
              </w:rPr>
            </w:pPr>
            <w:r w:rsidRPr="0021130E">
              <w:rPr>
                <w:color w:val="000000" w:themeColor="text1"/>
                <w:sz w:val="17"/>
                <w:szCs w:val="17"/>
              </w:rPr>
              <w:t>none</w:t>
            </w:r>
          </w:p>
        </w:tc>
        <w:tc>
          <w:tcPr>
            <w:tcW w:w="2064" w:type="pct"/>
            <w:noWrap/>
            <w:hideMark/>
          </w:tcPr>
          <w:p w14:paraId="512B2EC5" w14:textId="77777777" w:rsidR="00197B36" w:rsidRPr="0021130E" w:rsidRDefault="00197B36" w:rsidP="00916A37">
            <w:pPr>
              <w:rPr>
                <w:color w:val="000000" w:themeColor="text1"/>
                <w:sz w:val="17"/>
                <w:szCs w:val="17"/>
              </w:rPr>
            </w:pPr>
            <w:r>
              <w:rPr>
                <w:color w:val="000000" w:themeColor="text1"/>
                <w:sz w:val="17"/>
                <w:szCs w:val="17"/>
              </w:rPr>
              <w:t xml:space="preserve">HI: 5% and 10%. </w:t>
            </w:r>
            <w:r w:rsidRPr="0021130E">
              <w:rPr>
                <w:color w:val="000000" w:themeColor="text1"/>
                <w:sz w:val="17"/>
                <w:szCs w:val="17"/>
              </w:rPr>
              <w:t xml:space="preserve">Herd effect limited to &lt; 5 years old.  Varied herd effect between 0 – 10 % (% increase in health benefits among children &lt;5 years) </w:t>
            </w:r>
          </w:p>
        </w:tc>
      </w:tr>
      <w:tr w:rsidR="0021243D" w:rsidRPr="0021130E" w14:paraId="27EDB619" w14:textId="77777777" w:rsidTr="00B268F9">
        <w:trPr>
          <w:trHeight w:val="20"/>
        </w:trPr>
        <w:tc>
          <w:tcPr>
            <w:tcW w:w="419" w:type="pct"/>
            <w:noWrap/>
          </w:tcPr>
          <w:p w14:paraId="35495C7C" w14:textId="77777777" w:rsidR="00197B36" w:rsidRPr="0021130E" w:rsidRDefault="00197B36" w:rsidP="00916A37">
            <w:pPr>
              <w:rPr>
                <w:color w:val="000000" w:themeColor="text1"/>
                <w:sz w:val="17"/>
                <w:szCs w:val="17"/>
              </w:rPr>
            </w:pPr>
            <w:r w:rsidRPr="0021130E">
              <w:rPr>
                <w:color w:val="000000" w:themeColor="text1"/>
                <w:sz w:val="17"/>
                <w:szCs w:val="17"/>
              </w:rPr>
              <w:t>PCV7-Brazil</w:t>
            </w:r>
          </w:p>
        </w:tc>
        <w:tc>
          <w:tcPr>
            <w:tcW w:w="222" w:type="pct"/>
            <w:noWrap/>
          </w:tcPr>
          <w:p w14:paraId="5A6DC65B" w14:textId="77777777" w:rsidR="00197B36" w:rsidRPr="0021130E" w:rsidRDefault="00197B36" w:rsidP="00916A37">
            <w:pPr>
              <w:rPr>
                <w:color w:val="000000" w:themeColor="text1"/>
                <w:sz w:val="17"/>
                <w:szCs w:val="17"/>
              </w:rPr>
            </w:pPr>
            <w:r w:rsidRPr="0021130E">
              <w:rPr>
                <w:color w:val="000000" w:themeColor="text1"/>
                <w:sz w:val="17"/>
                <w:szCs w:val="17"/>
              </w:rPr>
              <w:t>Vespa, et al.</w:t>
            </w:r>
          </w:p>
        </w:tc>
        <w:tc>
          <w:tcPr>
            <w:tcW w:w="171" w:type="pct"/>
            <w:gridSpan w:val="2"/>
            <w:noWrap/>
          </w:tcPr>
          <w:p w14:paraId="405F7713" w14:textId="77777777" w:rsidR="00197B36" w:rsidRPr="0021130E" w:rsidRDefault="00197B36" w:rsidP="00916A37">
            <w:pPr>
              <w:rPr>
                <w:color w:val="000000" w:themeColor="text1"/>
                <w:sz w:val="17"/>
                <w:szCs w:val="17"/>
              </w:rPr>
            </w:pPr>
            <w:r w:rsidRPr="0021130E">
              <w:rPr>
                <w:color w:val="000000" w:themeColor="text1"/>
                <w:sz w:val="17"/>
                <w:szCs w:val="17"/>
              </w:rPr>
              <w:t>2009</w:t>
            </w:r>
          </w:p>
        </w:tc>
        <w:tc>
          <w:tcPr>
            <w:tcW w:w="2123" w:type="pct"/>
            <w:noWrap/>
          </w:tcPr>
          <w:p w14:paraId="2967E62D" w14:textId="77777777" w:rsidR="00197B36" w:rsidRPr="0021130E" w:rsidRDefault="00197B36" w:rsidP="00916A37">
            <w:pPr>
              <w:rPr>
                <w:color w:val="000000" w:themeColor="text1"/>
                <w:sz w:val="17"/>
                <w:szCs w:val="17"/>
              </w:rPr>
            </w:pPr>
            <w:r w:rsidRPr="0021130E">
              <w:rPr>
                <w:color w:val="000000" w:themeColor="text1"/>
                <w:sz w:val="17"/>
                <w:szCs w:val="17"/>
              </w:rPr>
              <w:t>Sistema de Informações Ambulatoriais (SIA/SUS), DATASUS 2006. Available from: http://www.datasus.gov.br/. Accessed 14 March 2007.</w:t>
            </w:r>
          </w:p>
        </w:tc>
        <w:tc>
          <w:tcPr>
            <w:tcW w:w="2064" w:type="pct"/>
            <w:noWrap/>
          </w:tcPr>
          <w:p w14:paraId="11F610C3" w14:textId="283738EB" w:rsidR="00197B36" w:rsidRPr="0021130E" w:rsidRDefault="00197B36" w:rsidP="00916A37">
            <w:pPr>
              <w:rPr>
                <w:color w:val="000000" w:themeColor="text1"/>
                <w:sz w:val="17"/>
                <w:szCs w:val="17"/>
              </w:rPr>
            </w:pPr>
            <w:r>
              <w:rPr>
                <w:color w:val="000000" w:themeColor="text1"/>
                <w:sz w:val="17"/>
                <w:szCs w:val="17"/>
              </w:rPr>
              <w:t xml:space="preserve">HI: 0% to 49%. </w:t>
            </w:r>
            <w:r w:rsidRPr="0021130E">
              <w:rPr>
                <w:color w:val="000000" w:themeColor="text1"/>
                <w:sz w:val="17"/>
                <w:szCs w:val="17"/>
              </w:rPr>
              <w:t>Estimates of vaccine protection for non</w:t>
            </w:r>
            <w:r>
              <w:rPr>
                <w:color w:val="000000" w:themeColor="text1"/>
                <w:sz w:val="17"/>
                <w:szCs w:val="17"/>
              </w:rPr>
              <w:t>-</w:t>
            </w:r>
            <w:r w:rsidRPr="0021130E">
              <w:rPr>
                <w:color w:val="000000" w:themeColor="text1"/>
                <w:sz w:val="17"/>
                <w:szCs w:val="17"/>
              </w:rPr>
              <w:t>vaccinated populations (herd immunity) were based on published 11</w:t>
            </w:r>
            <w:r w:rsidRPr="0021130E">
              <w:rPr>
                <w:color w:val="000000" w:themeColor="text1"/>
                <w:sz w:val="17"/>
                <w:szCs w:val="17"/>
              </w:rPr>
              <w:softHyphen/>
            </w:r>
            <w:r w:rsidRPr="0021130E">
              <w:rPr>
                <w:color w:val="000000" w:themeColor="text1"/>
                <w:sz w:val="17"/>
                <w:szCs w:val="17"/>
              </w:rPr>
              <w:softHyphen/>
            </w:r>
            <w:r w:rsidRPr="0021130E">
              <w:rPr>
                <w:color w:val="000000" w:themeColor="text1"/>
                <w:sz w:val="17"/>
                <w:szCs w:val="17"/>
              </w:rPr>
              <w:softHyphen/>
            </w:r>
            <w:r w:rsidRPr="0021130E">
              <w:rPr>
                <w:color w:val="000000" w:themeColor="text1"/>
                <w:sz w:val="17"/>
                <w:szCs w:val="17"/>
              </w:rPr>
              <w:softHyphen/>
            </w:r>
            <w:r w:rsidRPr="0021130E">
              <w:rPr>
                <w:color w:val="000000" w:themeColor="text1"/>
                <w:sz w:val="17"/>
                <w:szCs w:val="17"/>
              </w:rPr>
              <w:softHyphen/>
              <w:t>estimates of invasive pneumococcal disease incidence and case fatality rates among U.S. adults. We then applied the proportion reductions in invasive pneumococcal disease seen among U.S. adults to the Brazilian incidence estimates in order to calculate cases and deaths averted due to herd immunity among older children, adolescents and adults. DALYs averted were based on the estimated median age at time of disease.</w:t>
            </w:r>
          </w:p>
        </w:tc>
      </w:tr>
      <w:tr w:rsidR="0021243D" w:rsidRPr="0021130E" w14:paraId="48F88E6F" w14:textId="77777777" w:rsidTr="00B268F9">
        <w:trPr>
          <w:trHeight w:val="20"/>
        </w:trPr>
        <w:tc>
          <w:tcPr>
            <w:tcW w:w="419" w:type="pct"/>
            <w:noWrap/>
            <w:hideMark/>
          </w:tcPr>
          <w:p w14:paraId="656FABD4" w14:textId="77777777" w:rsidR="00197B36" w:rsidRPr="0021130E" w:rsidRDefault="00197B36" w:rsidP="00916A37">
            <w:pPr>
              <w:rPr>
                <w:color w:val="000000" w:themeColor="text1"/>
                <w:sz w:val="17"/>
                <w:szCs w:val="17"/>
              </w:rPr>
            </w:pPr>
            <w:r w:rsidRPr="0021130E">
              <w:rPr>
                <w:color w:val="000000" w:themeColor="text1"/>
                <w:sz w:val="17"/>
                <w:szCs w:val="17"/>
              </w:rPr>
              <w:t>PCV7-Norway</w:t>
            </w:r>
          </w:p>
        </w:tc>
        <w:tc>
          <w:tcPr>
            <w:tcW w:w="222" w:type="pct"/>
            <w:noWrap/>
            <w:hideMark/>
          </w:tcPr>
          <w:p w14:paraId="081FE08D" w14:textId="77777777" w:rsidR="00197B36" w:rsidRPr="0021130E" w:rsidRDefault="00197B36" w:rsidP="00916A37">
            <w:pPr>
              <w:rPr>
                <w:color w:val="000000" w:themeColor="text1"/>
                <w:sz w:val="17"/>
                <w:szCs w:val="17"/>
              </w:rPr>
            </w:pPr>
            <w:r w:rsidRPr="0021130E">
              <w:rPr>
                <w:color w:val="000000" w:themeColor="text1"/>
                <w:sz w:val="17"/>
                <w:szCs w:val="17"/>
              </w:rPr>
              <w:t>Wisløff, et al.</w:t>
            </w:r>
          </w:p>
        </w:tc>
        <w:tc>
          <w:tcPr>
            <w:tcW w:w="171" w:type="pct"/>
            <w:gridSpan w:val="2"/>
            <w:noWrap/>
            <w:hideMark/>
          </w:tcPr>
          <w:p w14:paraId="49F6305A" w14:textId="77777777" w:rsidR="00197B36" w:rsidRPr="0021130E" w:rsidRDefault="00197B36" w:rsidP="00916A37">
            <w:pPr>
              <w:rPr>
                <w:color w:val="000000" w:themeColor="text1"/>
                <w:sz w:val="17"/>
                <w:szCs w:val="17"/>
              </w:rPr>
            </w:pPr>
            <w:r w:rsidRPr="0021130E">
              <w:rPr>
                <w:color w:val="000000" w:themeColor="text1"/>
                <w:sz w:val="17"/>
                <w:szCs w:val="17"/>
              </w:rPr>
              <w:t>2006</w:t>
            </w:r>
          </w:p>
        </w:tc>
        <w:tc>
          <w:tcPr>
            <w:tcW w:w="2123" w:type="pct"/>
            <w:noWrap/>
            <w:hideMark/>
          </w:tcPr>
          <w:p w14:paraId="04A9D034" w14:textId="77777777" w:rsidR="00197B36" w:rsidRPr="0021130E" w:rsidRDefault="00197B36" w:rsidP="00916A37">
            <w:pPr>
              <w:rPr>
                <w:color w:val="000000" w:themeColor="text1"/>
                <w:sz w:val="17"/>
                <w:szCs w:val="17"/>
              </w:rPr>
            </w:pPr>
            <w:r w:rsidRPr="0021130E">
              <w:rPr>
                <w:color w:val="000000" w:themeColor="text1"/>
                <w:sz w:val="17"/>
                <w:szCs w:val="17"/>
              </w:rPr>
              <w:t xml:space="preserve">1) Whitney CG, et al.  </w:t>
            </w:r>
            <w:r w:rsidRPr="0021130E">
              <w:rPr>
                <w:i/>
                <w:iCs/>
                <w:color w:val="000000" w:themeColor="text1"/>
                <w:sz w:val="17"/>
                <w:szCs w:val="17"/>
              </w:rPr>
              <w:t>Decline in invasive pneumococcal disease after the introduction of protein-polysaccharide conjugate vaccine.</w:t>
            </w:r>
            <w:r w:rsidRPr="0021130E">
              <w:rPr>
                <w:color w:val="000000" w:themeColor="text1"/>
                <w:sz w:val="17"/>
                <w:szCs w:val="17"/>
              </w:rPr>
              <w:t xml:space="preserve">  NEJM 2003; 348:1737-46.</w:t>
            </w:r>
          </w:p>
          <w:p w14:paraId="01A516C3" w14:textId="77777777" w:rsidR="00197B36" w:rsidRPr="0021130E" w:rsidRDefault="00197B36" w:rsidP="00916A37">
            <w:pPr>
              <w:rPr>
                <w:color w:val="000000" w:themeColor="text1"/>
                <w:sz w:val="17"/>
                <w:szCs w:val="17"/>
              </w:rPr>
            </w:pPr>
            <w:r w:rsidRPr="0021130E">
              <w:rPr>
                <w:color w:val="000000" w:themeColor="text1"/>
                <w:sz w:val="17"/>
                <w:szCs w:val="17"/>
              </w:rPr>
              <w:t xml:space="preserve">2) Pedersen MK, et al. Systemic pneumococcal disease in Norway 1995–2001:capsular serotypes and antimicrobial resistance. Epidemiol Infect 2004; 132(2):167–75. </w:t>
            </w:r>
          </w:p>
        </w:tc>
        <w:tc>
          <w:tcPr>
            <w:tcW w:w="2064" w:type="pct"/>
            <w:noWrap/>
            <w:hideMark/>
          </w:tcPr>
          <w:p w14:paraId="3566EF56" w14:textId="77777777" w:rsidR="00197B36" w:rsidRPr="0021130E" w:rsidRDefault="00197B36" w:rsidP="00916A37">
            <w:pPr>
              <w:rPr>
                <w:color w:val="000000" w:themeColor="text1"/>
                <w:sz w:val="17"/>
                <w:szCs w:val="17"/>
              </w:rPr>
            </w:pPr>
            <w:r w:rsidRPr="0021130E">
              <w:rPr>
                <w:color w:val="000000" w:themeColor="text1"/>
                <w:sz w:val="17"/>
                <w:szCs w:val="17"/>
              </w:rPr>
              <w:t>Adapted reduction in IPD reported by Whitney, et al. to for pneumococcal serotypes infecting adults in Norway.  (Reductions:  8.9% (for 20-39 yrs group), 1</w:t>
            </w:r>
            <w:r>
              <w:rPr>
                <w:color w:val="000000" w:themeColor="text1"/>
                <w:sz w:val="17"/>
                <w:szCs w:val="17"/>
              </w:rPr>
              <w:t xml:space="preserve">2.9% (for 40-64 yrs group) and </w:t>
            </w:r>
            <w:r w:rsidRPr="0021130E">
              <w:rPr>
                <w:color w:val="000000" w:themeColor="text1"/>
                <w:sz w:val="17"/>
                <w:szCs w:val="17"/>
              </w:rPr>
              <w:t xml:space="preserve">22.9% (for the oldest group) respectively. </w:t>
            </w:r>
          </w:p>
        </w:tc>
      </w:tr>
      <w:tr w:rsidR="00197B36" w:rsidRPr="0021130E" w14:paraId="13B2E0FC" w14:textId="77777777" w:rsidTr="0021243D">
        <w:trPr>
          <w:trHeight w:val="20"/>
        </w:trPr>
        <w:tc>
          <w:tcPr>
            <w:tcW w:w="5000" w:type="pct"/>
            <w:gridSpan w:val="6"/>
            <w:noWrap/>
          </w:tcPr>
          <w:p w14:paraId="027D159D" w14:textId="77777777" w:rsidR="00197B36" w:rsidRPr="00197B36" w:rsidRDefault="00197B36" w:rsidP="00916A37">
            <w:pPr>
              <w:rPr>
                <w:b/>
                <w:color w:val="000000" w:themeColor="text1"/>
                <w:sz w:val="17"/>
                <w:szCs w:val="17"/>
              </w:rPr>
            </w:pPr>
            <w:r w:rsidRPr="00197B36">
              <w:rPr>
                <w:b/>
                <w:i/>
                <w:color w:val="000000" w:themeColor="text1"/>
                <w:sz w:val="17"/>
                <w:szCs w:val="17"/>
              </w:rPr>
              <w:t>Meningococcal</w:t>
            </w:r>
          </w:p>
        </w:tc>
      </w:tr>
      <w:tr w:rsidR="0021243D" w:rsidRPr="0021130E" w14:paraId="02374969" w14:textId="77777777" w:rsidTr="0021243D">
        <w:trPr>
          <w:trHeight w:val="20"/>
        </w:trPr>
        <w:tc>
          <w:tcPr>
            <w:tcW w:w="419" w:type="pct"/>
          </w:tcPr>
          <w:p w14:paraId="506DD8D3" w14:textId="77777777" w:rsidR="00197B36" w:rsidRPr="0021130E" w:rsidRDefault="00197B36" w:rsidP="00916A37">
            <w:pPr>
              <w:rPr>
                <w:color w:val="000000" w:themeColor="text1"/>
                <w:sz w:val="17"/>
                <w:szCs w:val="17"/>
              </w:rPr>
            </w:pPr>
            <w:r w:rsidRPr="0021130E">
              <w:rPr>
                <w:color w:val="000000" w:themeColor="text1"/>
                <w:sz w:val="17"/>
                <w:szCs w:val="17"/>
              </w:rPr>
              <w:lastRenderedPageBreak/>
              <w:t>Men B-UK</w:t>
            </w:r>
          </w:p>
          <w:p w14:paraId="2123E6C1" w14:textId="77777777" w:rsidR="00197B36" w:rsidRPr="0021130E" w:rsidRDefault="00197B36" w:rsidP="00916A37">
            <w:pPr>
              <w:rPr>
                <w:color w:val="000000" w:themeColor="text1"/>
                <w:sz w:val="17"/>
                <w:szCs w:val="17"/>
              </w:rPr>
            </w:pPr>
            <w:r w:rsidRPr="0021130E">
              <w:rPr>
                <w:color w:val="000000" w:themeColor="text1"/>
                <w:sz w:val="17"/>
                <w:szCs w:val="17"/>
              </w:rPr>
              <w:t>(MenB at 1,4,6,and 12 mo)</w:t>
            </w:r>
          </w:p>
        </w:tc>
        <w:tc>
          <w:tcPr>
            <w:tcW w:w="230" w:type="pct"/>
            <w:gridSpan w:val="2"/>
          </w:tcPr>
          <w:p w14:paraId="79583441" w14:textId="77777777" w:rsidR="00197B36" w:rsidRPr="0021130E" w:rsidRDefault="00197B36" w:rsidP="00916A37">
            <w:pPr>
              <w:rPr>
                <w:color w:val="000000" w:themeColor="text1"/>
                <w:sz w:val="17"/>
                <w:szCs w:val="17"/>
              </w:rPr>
            </w:pPr>
            <w:r w:rsidRPr="0021130E">
              <w:rPr>
                <w:color w:val="000000" w:themeColor="text1"/>
                <w:sz w:val="17"/>
                <w:szCs w:val="17"/>
              </w:rPr>
              <w:t>Christensen, et al.</w:t>
            </w:r>
          </w:p>
        </w:tc>
        <w:tc>
          <w:tcPr>
            <w:tcW w:w="164" w:type="pct"/>
          </w:tcPr>
          <w:p w14:paraId="47D9A004" w14:textId="77777777" w:rsidR="00197B36" w:rsidRPr="0021130E" w:rsidRDefault="00197B36" w:rsidP="00916A37">
            <w:pPr>
              <w:rPr>
                <w:color w:val="000000" w:themeColor="text1"/>
                <w:sz w:val="17"/>
                <w:szCs w:val="17"/>
              </w:rPr>
            </w:pPr>
            <w:r w:rsidRPr="0021130E">
              <w:rPr>
                <w:color w:val="000000" w:themeColor="text1"/>
                <w:sz w:val="17"/>
                <w:szCs w:val="17"/>
              </w:rPr>
              <w:t>2013</w:t>
            </w:r>
          </w:p>
        </w:tc>
        <w:tc>
          <w:tcPr>
            <w:tcW w:w="2123" w:type="pct"/>
            <w:noWrap/>
          </w:tcPr>
          <w:p w14:paraId="02DCA3C8" w14:textId="77777777" w:rsidR="00197B36" w:rsidRPr="0021130E" w:rsidRDefault="00197B36" w:rsidP="00916A37">
            <w:pPr>
              <w:rPr>
                <w:color w:val="000000" w:themeColor="text1"/>
                <w:sz w:val="17"/>
                <w:szCs w:val="17"/>
              </w:rPr>
            </w:pPr>
            <w:r w:rsidRPr="0021130E">
              <w:rPr>
                <w:color w:val="000000" w:themeColor="text1"/>
                <w:sz w:val="17"/>
                <w:szCs w:val="17"/>
              </w:rPr>
              <w:t>1) Edmunds WJ, Medley GF, Nokes DJ. Evaluating the cost-effectiveness of vaccination programmes: a dynamic perspective. Stat Med 1999;18: 3263–82.</w:t>
            </w:r>
          </w:p>
          <w:p w14:paraId="6583D977" w14:textId="77777777" w:rsidR="00197B36" w:rsidRPr="0021130E" w:rsidRDefault="00197B36" w:rsidP="00916A37">
            <w:pPr>
              <w:rPr>
                <w:color w:val="000000" w:themeColor="text1"/>
                <w:sz w:val="17"/>
                <w:szCs w:val="17"/>
              </w:rPr>
            </w:pPr>
            <w:r w:rsidRPr="0021130E">
              <w:rPr>
                <w:color w:val="000000" w:themeColor="text1"/>
                <w:sz w:val="17"/>
                <w:szCs w:val="17"/>
              </w:rPr>
              <w:t>2) Christensen H, May M, Bowen L, et al. Meningococcal carriage by age: a systematic review and meta-analysis. Lancet Infect Dis 2010;10: 853–61.</w:t>
            </w:r>
          </w:p>
          <w:p w14:paraId="0E3A91B6" w14:textId="77777777" w:rsidR="00197B36" w:rsidRPr="0021130E" w:rsidRDefault="00197B36" w:rsidP="00916A37">
            <w:pPr>
              <w:rPr>
                <w:color w:val="000000" w:themeColor="text1"/>
                <w:sz w:val="17"/>
                <w:szCs w:val="17"/>
              </w:rPr>
            </w:pPr>
            <w:r w:rsidRPr="0021130E">
              <w:rPr>
                <w:color w:val="000000" w:themeColor="text1"/>
                <w:sz w:val="17"/>
                <w:szCs w:val="17"/>
              </w:rPr>
              <w:t>3) Mossong J, Hens N, Jit M, et al. Social contacts and mixing patterns relevant to the spread of infectious diseases. PLoS Med 2008;5:e74.</w:t>
            </w:r>
          </w:p>
        </w:tc>
        <w:tc>
          <w:tcPr>
            <w:tcW w:w="2064" w:type="pct"/>
            <w:noWrap/>
          </w:tcPr>
          <w:p w14:paraId="77F4B7AC" w14:textId="77777777" w:rsidR="00197B36" w:rsidRPr="0021130E" w:rsidRDefault="00197B36" w:rsidP="00916A37">
            <w:pPr>
              <w:rPr>
                <w:color w:val="000000" w:themeColor="text1"/>
                <w:sz w:val="17"/>
                <w:szCs w:val="17"/>
              </w:rPr>
            </w:pPr>
            <w:r w:rsidRPr="0021130E">
              <w:rPr>
                <w:color w:val="000000" w:themeColor="text1"/>
                <w:sz w:val="17"/>
                <w:szCs w:val="17"/>
              </w:rPr>
              <w:t>“We therefore used two types of model, including a transmission dynamic model, in order to appropriately capture potential herd immunity effects. Unlike previous meningococcal models, our carriage estimates were drawn from a recent systematic review and meta-analysis and we assessed the impact of assuming different mixing patterns in the population using simple preferential mixing and mixing based on self-reported contacts.”</w:t>
            </w:r>
          </w:p>
        </w:tc>
      </w:tr>
      <w:tr w:rsidR="0021243D" w:rsidRPr="0021130E" w14:paraId="174E0801" w14:textId="77777777" w:rsidTr="0021243D">
        <w:trPr>
          <w:trHeight w:val="20"/>
        </w:trPr>
        <w:tc>
          <w:tcPr>
            <w:tcW w:w="419" w:type="pct"/>
            <w:noWrap/>
            <w:hideMark/>
          </w:tcPr>
          <w:p w14:paraId="1E07E171" w14:textId="704EA5B5" w:rsidR="00197B36" w:rsidRPr="0021130E" w:rsidRDefault="00197B36" w:rsidP="00916A37">
            <w:pPr>
              <w:rPr>
                <w:color w:val="000000" w:themeColor="text1"/>
                <w:sz w:val="17"/>
                <w:szCs w:val="17"/>
              </w:rPr>
            </w:pPr>
            <w:r>
              <w:rPr>
                <w:color w:val="000000" w:themeColor="text1"/>
                <w:sz w:val="17"/>
                <w:szCs w:val="17"/>
              </w:rPr>
              <w:t>Meningococcal polysaccharide vaccines (AC</w:t>
            </w:r>
            <w:r w:rsidR="0021243D">
              <w:rPr>
                <w:color w:val="000000" w:themeColor="text1"/>
                <w:sz w:val="17"/>
                <w:szCs w:val="17"/>
              </w:rPr>
              <w:t>YW1</w:t>
            </w:r>
            <w:r>
              <w:rPr>
                <w:color w:val="000000" w:themeColor="text1"/>
                <w:sz w:val="17"/>
                <w:szCs w:val="17"/>
              </w:rPr>
              <w:t>35</w:t>
            </w:r>
            <w:r w:rsidR="0021243D">
              <w:rPr>
                <w:color w:val="000000" w:themeColor="text1"/>
                <w:sz w:val="17"/>
                <w:szCs w:val="17"/>
              </w:rPr>
              <w:t xml:space="preserve"> or AC) C</w:t>
            </w:r>
            <w:r w:rsidRPr="0021130E">
              <w:rPr>
                <w:color w:val="000000" w:themeColor="text1"/>
                <w:sz w:val="17"/>
                <w:szCs w:val="17"/>
              </w:rPr>
              <w:t>anada</w:t>
            </w:r>
          </w:p>
          <w:p w14:paraId="2F606A8B" w14:textId="1F4ABFB6" w:rsidR="00197B36" w:rsidRPr="0021130E" w:rsidRDefault="00197B36" w:rsidP="0021243D">
            <w:pPr>
              <w:rPr>
                <w:color w:val="000000" w:themeColor="text1"/>
                <w:sz w:val="17"/>
                <w:szCs w:val="17"/>
              </w:rPr>
            </w:pPr>
            <w:r w:rsidRPr="0021130E">
              <w:rPr>
                <w:color w:val="000000" w:themeColor="text1"/>
                <w:sz w:val="17"/>
                <w:szCs w:val="17"/>
              </w:rPr>
              <w:t>(</w:t>
            </w:r>
            <w:r w:rsidR="0021243D">
              <w:rPr>
                <w:color w:val="000000" w:themeColor="text1"/>
                <w:sz w:val="17"/>
                <w:szCs w:val="17"/>
              </w:rPr>
              <w:t xml:space="preserve">mass immunization of </w:t>
            </w:r>
            <w:r w:rsidRPr="0021130E">
              <w:rPr>
                <w:color w:val="000000" w:themeColor="text1"/>
                <w:sz w:val="17"/>
                <w:szCs w:val="17"/>
              </w:rPr>
              <w:t>6 m</w:t>
            </w:r>
            <w:r w:rsidR="0021243D">
              <w:rPr>
                <w:color w:val="000000" w:themeColor="text1"/>
                <w:sz w:val="17"/>
                <w:szCs w:val="17"/>
              </w:rPr>
              <w:t>o</w:t>
            </w:r>
            <w:r w:rsidRPr="0021130E">
              <w:rPr>
                <w:color w:val="000000" w:themeColor="text1"/>
                <w:sz w:val="17"/>
                <w:szCs w:val="17"/>
              </w:rPr>
              <w:t>-20 yrs during outbreak)</w:t>
            </w:r>
          </w:p>
        </w:tc>
        <w:tc>
          <w:tcPr>
            <w:tcW w:w="230" w:type="pct"/>
            <w:gridSpan w:val="2"/>
            <w:noWrap/>
            <w:hideMark/>
          </w:tcPr>
          <w:p w14:paraId="20E433B6" w14:textId="77777777" w:rsidR="00197B36" w:rsidRPr="0021130E" w:rsidRDefault="00197B36" w:rsidP="00916A37">
            <w:pPr>
              <w:rPr>
                <w:color w:val="000000" w:themeColor="text1"/>
                <w:sz w:val="17"/>
                <w:szCs w:val="17"/>
              </w:rPr>
            </w:pPr>
            <w:r w:rsidRPr="0021130E">
              <w:rPr>
                <w:color w:val="000000" w:themeColor="text1"/>
                <w:sz w:val="17"/>
                <w:szCs w:val="17"/>
              </w:rPr>
              <w:t>De Wals, et al.</w:t>
            </w:r>
          </w:p>
        </w:tc>
        <w:tc>
          <w:tcPr>
            <w:tcW w:w="164" w:type="pct"/>
            <w:noWrap/>
            <w:hideMark/>
          </w:tcPr>
          <w:p w14:paraId="6DA07F18" w14:textId="77777777" w:rsidR="00197B36" w:rsidRPr="0021130E" w:rsidRDefault="00197B36" w:rsidP="00916A37">
            <w:pPr>
              <w:rPr>
                <w:color w:val="000000" w:themeColor="text1"/>
                <w:sz w:val="17"/>
                <w:szCs w:val="17"/>
              </w:rPr>
            </w:pPr>
            <w:r w:rsidRPr="0021130E">
              <w:rPr>
                <w:color w:val="000000" w:themeColor="text1"/>
                <w:sz w:val="17"/>
                <w:szCs w:val="17"/>
              </w:rPr>
              <w:t>2002</w:t>
            </w:r>
          </w:p>
        </w:tc>
        <w:tc>
          <w:tcPr>
            <w:tcW w:w="2123" w:type="pct"/>
            <w:noWrap/>
            <w:hideMark/>
          </w:tcPr>
          <w:p w14:paraId="41389B7A" w14:textId="77777777" w:rsidR="00197B36" w:rsidRPr="0021130E" w:rsidRDefault="00197B36" w:rsidP="00916A37">
            <w:pPr>
              <w:rPr>
                <w:color w:val="000000" w:themeColor="text1"/>
                <w:sz w:val="17"/>
                <w:szCs w:val="17"/>
              </w:rPr>
            </w:pPr>
            <w:r w:rsidRPr="0021130E">
              <w:rPr>
                <w:color w:val="000000" w:themeColor="text1"/>
                <w:sz w:val="17"/>
                <w:szCs w:val="17"/>
              </w:rPr>
              <w:t xml:space="preserve">De Wals P, et al.  </w:t>
            </w:r>
            <w:r w:rsidRPr="0021130E">
              <w:rPr>
                <w:i/>
                <w:iCs/>
                <w:color w:val="000000" w:themeColor="text1"/>
                <w:sz w:val="17"/>
                <w:szCs w:val="17"/>
              </w:rPr>
              <w:t xml:space="preserve">Impact of a mass immunization campaign against serogroup C meningococcus in the province of Quebec, Canada.  </w:t>
            </w:r>
            <w:r w:rsidRPr="0021130E">
              <w:rPr>
                <w:color w:val="000000" w:themeColor="text1"/>
                <w:sz w:val="17"/>
                <w:szCs w:val="17"/>
              </w:rPr>
              <w:t>Bull WHO 1996;74:407-11</w:t>
            </w:r>
          </w:p>
          <w:p w14:paraId="33B1768E" w14:textId="77777777" w:rsidR="00197B36" w:rsidRPr="0021130E" w:rsidRDefault="00197B36" w:rsidP="00916A37">
            <w:pPr>
              <w:rPr>
                <w:color w:val="000000" w:themeColor="text1"/>
                <w:sz w:val="17"/>
                <w:szCs w:val="17"/>
              </w:rPr>
            </w:pPr>
            <w:r w:rsidRPr="0021130E">
              <w:rPr>
                <w:color w:val="000000" w:themeColor="text1"/>
                <w:sz w:val="17"/>
                <w:szCs w:val="17"/>
              </w:rPr>
              <w:t xml:space="preserve">De Wals, et al. </w:t>
            </w:r>
            <w:r w:rsidRPr="0021130E">
              <w:rPr>
                <w:i/>
                <w:iCs/>
                <w:color w:val="000000" w:themeColor="text1"/>
                <w:sz w:val="17"/>
                <w:szCs w:val="17"/>
              </w:rPr>
              <w:t>Five-year study of the effectiveness of polysaccharide vaccine against serogroup C meningococcal disease</w:t>
            </w:r>
            <w:r w:rsidRPr="0021130E">
              <w:rPr>
                <w:color w:val="000000" w:themeColor="text1"/>
                <w:sz w:val="17"/>
                <w:szCs w:val="17"/>
              </w:rPr>
              <w:t>. JAMA 2001; 285:177-81.</w:t>
            </w:r>
          </w:p>
        </w:tc>
        <w:tc>
          <w:tcPr>
            <w:tcW w:w="2064" w:type="pct"/>
            <w:noWrap/>
            <w:hideMark/>
          </w:tcPr>
          <w:p w14:paraId="2B167332" w14:textId="3B3D4B63" w:rsidR="00197B36" w:rsidRPr="0021130E" w:rsidRDefault="00197B36" w:rsidP="00197B36">
            <w:pPr>
              <w:autoSpaceDE w:val="0"/>
              <w:autoSpaceDN w:val="0"/>
              <w:adjustRightInd w:val="0"/>
              <w:rPr>
                <w:color w:val="000000" w:themeColor="text1"/>
                <w:sz w:val="17"/>
                <w:szCs w:val="17"/>
              </w:rPr>
            </w:pPr>
            <w:r w:rsidRPr="0021130E">
              <w:rPr>
                <w:color w:val="000000" w:themeColor="text1"/>
                <w:sz w:val="17"/>
                <w:szCs w:val="17"/>
              </w:rPr>
              <w:t xml:space="preserve">Estimated the number of cases prevented based upon reference. Restricted herd immunity to age group targeted by campaign </w:t>
            </w:r>
            <w:r>
              <w:rPr>
                <w:color w:val="000000" w:themeColor="text1"/>
                <w:sz w:val="17"/>
                <w:szCs w:val="17"/>
              </w:rPr>
              <w:t xml:space="preserve">(6 months-20 years) </w:t>
            </w:r>
            <w:r w:rsidRPr="0021130E">
              <w:rPr>
                <w:color w:val="000000" w:themeColor="text1"/>
                <w:sz w:val="17"/>
                <w:szCs w:val="17"/>
              </w:rPr>
              <w:t>and ≤ 1 year duration.</w:t>
            </w:r>
            <w:r>
              <w:rPr>
                <w:sz w:val="20"/>
                <w:szCs w:val="20"/>
              </w:rPr>
              <w:t xml:space="preserve"> </w:t>
            </w:r>
            <w:r w:rsidRPr="00B65875">
              <w:rPr>
                <w:color w:val="000000" w:themeColor="text1"/>
                <w:sz w:val="17"/>
                <w:szCs w:val="17"/>
              </w:rPr>
              <w:t>(Among non-vaccinated persons aged 6 months to 20 years, the incidence increased from 31.5 per million in 1990, to 49.7 in 1991 and 47.3 in 1992. During the first year after the mass</w:t>
            </w:r>
            <w:r>
              <w:rPr>
                <w:color w:val="000000" w:themeColor="text1"/>
                <w:sz w:val="17"/>
                <w:szCs w:val="17"/>
              </w:rPr>
              <w:t xml:space="preserve"> </w:t>
            </w:r>
            <w:r w:rsidRPr="00B65875">
              <w:rPr>
                <w:color w:val="000000" w:themeColor="text1"/>
                <w:sz w:val="17"/>
                <w:szCs w:val="17"/>
              </w:rPr>
              <w:t>immunization campaign, the</w:t>
            </w:r>
            <w:r>
              <w:rPr>
                <w:color w:val="000000" w:themeColor="text1"/>
                <w:sz w:val="17"/>
                <w:szCs w:val="17"/>
              </w:rPr>
              <w:t xml:space="preserve"> </w:t>
            </w:r>
            <w:r w:rsidRPr="00B65875">
              <w:rPr>
                <w:color w:val="000000" w:themeColor="text1"/>
                <w:sz w:val="17"/>
                <w:szCs w:val="17"/>
              </w:rPr>
              <w:t>incidence decreased to 30.1 per</w:t>
            </w:r>
            <w:r>
              <w:rPr>
                <w:color w:val="000000" w:themeColor="text1"/>
                <w:sz w:val="17"/>
                <w:szCs w:val="17"/>
              </w:rPr>
              <w:t xml:space="preserve"> </w:t>
            </w:r>
            <w:r w:rsidRPr="00B65875">
              <w:rPr>
                <w:color w:val="000000" w:themeColor="text1"/>
                <w:sz w:val="17"/>
                <w:szCs w:val="17"/>
              </w:rPr>
              <w:t>million in the non-vaccinated fraction of the target population,</w:t>
            </w:r>
            <w:r>
              <w:rPr>
                <w:color w:val="000000" w:themeColor="text1"/>
                <w:sz w:val="17"/>
                <w:szCs w:val="17"/>
              </w:rPr>
              <w:t xml:space="preserve"> </w:t>
            </w:r>
            <w:r w:rsidRPr="00B65875">
              <w:rPr>
                <w:color w:val="000000" w:themeColor="text1"/>
                <w:sz w:val="17"/>
                <w:szCs w:val="17"/>
              </w:rPr>
              <w:t>indicating a slowing down in the transmission of the</w:t>
            </w:r>
            <w:r>
              <w:rPr>
                <w:color w:val="000000" w:themeColor="text1"/>
                <w:sz w:val="17"/>
                <w:szCs w:val="17"/>
              </w:rPr>
              <w:t xml:space="preserve"> </w:t>
            </w:r>
            <w:r w:rsidRPr="00B65875">
              <w:rPr>
                <w:color w:val="000000" w:themeColor="text1"/>
                <w:sz w:val="17"/>
                <w:szCs w:val="17"/>
              </w:rPr>
              <w:t>pathogen in this cohort</w:t>
            </w:r>
            <w:r>
              <w:rPr>
                <w:color w:val="000000" w:themeColor="text1"/>
                <w:sz w:val="17"/>
                <w:szCs w:val="17"/>
              </w:rPr>
              <w:t xml:space="preserve"> (36% reduction</w:t>
            </w:r>
            <w:r w:rsidRPr="00B65875">
              <w:rPr>
                <w:color w:val="000000" w:themeColor="text1"/>
                <w:sz w:val="17"/>
                <w:szCs w:val="17"/>
              </w:rPr>
              <w:t>)</w:t>
            </w:r>
          </w:p>
        </w:tc>
      </w:tr>
      <w:tr w:rsidR="0021243D" w:rsidRPr="0021130E" w14:paraId="2F46881F" w14:textId="77777777" w:rsidTr="0021243D">
        <w:trPr>
          <w:trHeight w:val="20"/>
        </w:trPr>
        <w:tc>
          <w:tcPr>
            <w:tcW w:w="419" w:type="pct"/>
          </w:tcPr>
          <w:p w14:paraId="2795C2BD" w14:textId="22C3DD23" w:rsidR="00197B36" w:rsidRPr="0021130E" w:rsidRDefault="00197B36" w:rsidP="00916A37">
            <w:pPr>
              <w:rPr>
                <w:color w:val="000000" w:themeColor="text1"/>
                <w:sz w:val="17"/>
                <w:szCs w:val="17"/>
              </w:rPr>
            </w:pPr>
            <w:r w:rsidRPr="0021130E">
              <w:rPr>
                <w:color w:val="000000" w:themeColor="text1"/>
                <w:sz w:val="17"/>
                <w:szCs w:val="17"/>
              </w:rPr>
              <w:t>Men ACY</w:t>
            </w:r>
            <w:r w:rsidR="0021243D">
              <w:rPr>
                <w:color w:val="000000" w:themeColor="text1"/>
                <w:sz w:val="17"/>
                <w:szCs w:val="17"/>
              </w:rPr>
              <w:t>W135</w:t>
            </w:r>
            <w:r w:rsidRPr="0021130E">
              <w:rPr>
                <w:color w:val="000000" w:themeColor="text1"/>
                <w:sz w:val="17"/>
                <w:szCs w:val="17"/>
              </w:rPr>
              <w:t>, MenC-Netherlands</w:t>
            </w:r>
          </w:p>
          <w:p w14:paraId="375CA53A" w14:textId="77777777" w:rsidR="00197B36" w:rsidRPr="0021130E" w:rsidRDefault="00197B36" w:rsidP="00916A37">
            <w:pPr>
              <w:rPr>
                <w:color w:val="000000" w:themeColor="text1"/>
                <w:sz w:val="17"/>
                <w:szCs w:val="17"/>
              </w:rPr>
            </w:pPr>
          </w:p>
        </w:tc>
        <w:tc>
          <w:tcPr>
            <w:tcW w:w="230" w:type="pct"/>
            <w:gridSpan w:val="2"/>
          </w:tcPr>
          <w:p w14:paraId="783B705E" w14:textId="77777777" w:rsidR="00197B36" w:rsidRPr="0021130E" w:rsidRDefault="00197B36" w:rsidP="00916A37">
            <w:pPr>
              <w:rPr>
                <w:color w:val="000000" w:themeColor="text1"/>
                <w:sz w:val="17"/>
                <w:szCs w:val="17"/>
              </w:rPr>
            </w:pPr>
            <w:r w:rsidRPr="0021130E">
              <w:rPr>
                <w:color w:val="000000" w:themeColor="text1"/>
                <w:sz w:val="17"/>
                <w:szCs w:val="17"/>
              </w:rPr>
              <w:t>Hepkema, et al.</w:t>
            </w:r>
          </w:p>
        </w:tc>
        <w:tc>
          <w:tcPr>
            <w:tcW w:w="164" w:type="pct"/>
          </w:tcPr>
          <w:p w14:paraId="1B52BF3C" w14:textId="77777777" w:rsidR="00197B36" w:rsidRPr="0021130E" w:rsidRDefault="00197B36" w:rsidP="00916A37">
            <w:pPr>
              <w:rPr>
                <w:color w:val="000000" w:themeColor="text1"/>
                <w:sz w:val="17"/>
                <w:szCs w:val="17"/>
              </w:rPr>
            </w:pPr>
            <w:r w:rsidRPr="0021130E">
              <w:rPr>
                <w:color w:val="000000" w:themeColor="text1"/>
                <w:sz w:val="17"/>
                <w:szCs w:val="17"/>
              </w:rPr>
              <w:t>2013</w:t>
            </w:r>
          </w:p>
        </w:tc>
        <w:tc>
          <w:tcPr>
            <w:tcW w:w="2123" w:type="pct"/>
            <w:noWrap/>
          </w:tcPr>
          <w:p w14:paraId="507F28A7" w14:textId="77777777" w:rsidR="00197B36" w:rsidRPr="0021130E" w:rsidRDefault="00197B36" w:rsidP="00916A37">
            <w:pPr>
              <w:rPr>
                <w:color w:val="000000" w:themeColor="text1"/>
                <w:sz w:val="17"/>
                <w:szCs w:val="17"/>
              </w:rPr>
            </w:pPr>
            <w:r w:rsidRPr="0021130E">
              <w:rPr>
                <w:color w:val="000000" w:themeColor="text1"/>
                <w:sz w:val="17"/>
                <w:szCs w:val="17"/>
              </w:rPr>
              <w:t>Rozenbaum MH, Sanders EA, van Hoek AJ, Jansen AG, van der Ende A, et al. (2010) Cost effectiveness of pneumococcal vaccination among Dutch infants: economic analysis of the seven valent pneumococcal conjugated vaccine and forecast for the 10 valent and 13 valent vaccines. BMJ 304: c2509.</w:t>
            </w:r>
          </w:p>
        </w:tc>
        <w:tc>
          <w:tcPr>
            <w:tcW w:w="2064" w:type="pct"/>
          </w:tcPr>
          <w:p w14:paraId="39476FED" w14:textId="77777777" w:rsidR="00197B36" w:rsidRPr="0021130E" w:rsidRDefault="00197B36" w:rsidP="00916A37">
            <w:pPr>
              <w:rPr>
                <w:color w:val="000000" w:themeColor="text1"/>
                <w:sz w:val="17"/>
                <w:szCs w:val="17"/>
              </w:rPr>
            </w:pPr>
            <w:r w:rsidRPr="0021130E">
              <w:rPr>
                <w:color w:val="000000" w:themeColor="text1"/>
                <w:sz w:val="17"/>
                <w:szCs w:val="17"/>
              </w:rPr>
              <w:t>“Herd immunity accounted for only the first year of vaccination”</w:t>
            </w:r>
          </w:p>
          <w:p w14:paraId="049DA819" w14:textId="3981F4E0" w:rsidR="00197B36" w:rsidRPr="0021130E" w:rsidRDefault="00197B36" w:rsidP="00916A37">
            <w:pPr>
              <w:rPr>
                <w:color w:val="000000" w:themeColor="text1"/>
                <w:sz w:val="17"/>
                <w:szCs w:val="17"/>
              </w:rPr>
            </w:pPr>
            <w:r w:rsidRPr="0021130E">
              <w:rPr>
                <w:color w:val="000000" w:themeColor="text1"/>
                <w:sz w:val="17"/>
                <w:szCs w:val="17"/>
              </w:rPr>
              <w:t>“Herd-immunity was incorporated in the model in a similar way as Rozenbaum et al. did.”</w:t>
            </w:r>
            <w:r w:rsidRPr="00FB0896">
              <w:rPr>
                <w:color w:val="000000" w:themeColor="text1"/>
                <w:sz w:val="17"/>
                <w:szCs w:val="17"/>
              </w:rPr>
              <w:t xml:space="preserve"> The magnitude of the herd-immunity was obtained by comparing the serogroup C incidence of 2001 with the average serogroup C incidence of 2007–2011. The incidence declined with 92% in both children between 0 and 1 years of age and in persons aged 27 years and over. As both groups were not protected by direct vaccination during both periods, this figure was used as the magnitude of herd-immunity induced by the vaccination. The decline in other age-groups, assuming a duration of protection of 5 years for vaccination at 14 months and of 25 years for vaccination at 12 years, was in accordance with a herd</w:t>
            </w:r>
            <w:r>
              <w:rPr>
                <w:color w:val="000000" w:themeColor="text1"/>
                <w:sz w:val="17"/>
                <w:szCs w:val="17"/>
              </w:rPr>
              <w:t xml:space="preserve"> </w:t>
            </w:r>
            <w:r w:rsidRPr="00FB0896">
              <w:rPr>
                <w:color w:val="000000" w:themeColor="text1"/>
                <w:sz w:val="17"/>
                <w:szCs w:val="17"/>
              </w:rPr>
              <w:t>immunity effect of 95% in age-categories that were also protected by direct vaccination and of 92% in all other age-groups.</w:t>
            </w:r>
          </w:p>
        </w:tc>
      </w:tr>
      <w:tr w:rsidR="0021243D" w:rsidRPr="0021130E" w14:paraId="472BF9C4" w14:textId="77777777" w:rsidTr="0021243D">
        <w:trPr>
          <w:trHeight w:val="419"/>
        </w:trPr>
        <w:tc>
          <w:tcPr>
            <w:tcW w:w="419" w:type="pct"/>
            <w:vMerge w:val="restart"/>
            <w:noWrap/>
            <w:hideMark/>
          </w:tcPr>
          <w:p w14:paraId="3FE0DA37" w14:textId="77777777" w:rsidR="00197B36" w:rsidRPr="0021130E" w:rsidRDefault="00197B36" w:rsidP="00916A37">
            <w:pPr>
              <w:rPr>
                <w:color w:val="000000" w:themeColor="text1"/>
                <w:sz w:val="17"/>
                <w:szCs w:val="17"/>
              </w:rPr>
            </w:pPr>
            <w:r w:rsidRPr="0021130E">
              <w:rPr>
                <w:color w:val="000000" w:themeColor="text1"/>
                <w:sz w:val="17"/>
                <w:szCs w:val="17"/>
              </w:rPr>
              <w:t>MenC-England&amp;</w:t>
            </w:r>
          </w:p>
          <w:p w14:paraId="3020385D" w14:textId="77777777" w:rsidR="00197B36" w:rsidRPr="0021130E" w:rsidRDefault="00197B36" w:rsidP="00916A37">
            <w:pPr>
              <w:rPr>
                <w:color w:val="000000" w:themeColor="text1"/>
                <w:sz w:val="17"/>
                <w:szCs w:val="17"/>
              </w:rPr>
            </w:pPr>
            <w:r w:rsidRPr="0021130E">
              <w:rPr>
                <w:color w:val="000000" w:themeColor="text1"/>
                <w:sz w:val="17"/>
                <w:szCs w:val="17"/>
              </w:rPr>
              <w:t>Wales</w:t>
            </w:r>
          </w:p>
          <w:p w14:paraId="5F1F0D18" w14:textId="77777777" w:rsidR="00197B36" w:rsidRPr="0021130E" w:rsidRDefault="00197B36" w:rsidP="00916A37">
            <w:pPr>
              <w:rPr>
                <w:color w:val="000000" w:themeColor="text1"/>
                <w:sz w:val="17"/>
                <w:szCs w:val="17"/>
              </w:rPr>
            </w:pPr>
            <w:r w:rsidRPr="0021130E">
              <w:rPr>
                <w:color w:val="000000" w:themeColor="text1"/>
                <w:sz w:val="17"/>
                <w:szCs w:val="17"/>
              </w:rPr>
              <w:t>(MCV-C)</w:t>
            </w:r>
          </w:p>
        </w:tc>
        <w:tc>
          <w:tcPr>
            <w:tcW w:w="230" w:type="pct"/>
            <w:gridSpan w:val="2"/>
            <w:vMerge w:val="restart"/>
            <w:noWrap/>
            <w:hideMark/>
          </w:tcPr>
          <w:p w14:paraId="45462C3B" w14:textId="77777777" w:rsidR="00197B36" w:rsidRPr="0021130E" w:rsidRDefault="00197B36" w:rsidP="00916A37">
            <w:pPr>
              <w:rPr>
                <w:color w:val="000000" w:themeColor="text1"/>
                <w:sz w:val="17"/>
                <w:szCs w:val="17"/>
              </w:rPr>
            </w:pPr>
            <w:r w:rsidRPr="0021130E">
              <w:rPr>
                <w:color w:val="000000" w:themeColor="text1"/>
                <w:sz w:val="17"/>
                <w:szCs w:val="17"/>
              </w:rPr>
              <w:t>Trotter, et al.</w:t>
            </w:r>
          </w:p>
        </w:tc>
        <w:tc>
          <w:tcPr>
            <w:tcW w:w="164" w:type="pct"/>
            <w:vMerge w:val="restart"/>
            <w:noWrap/>
            <w:hideMark/>
          </w:tcPr>
          <w:p w14:paraId="301BBD75" w14:textId="77777777" w:rsidR="00197B36" w:rsidRPr="0021130E" w:rsidRDefault="00197B36" w:rsidP="00916A37">
            <w:pPr>
              <w:rPr>
                <w:color w:val="000000" w:themeColor="text1"/>
                <w:sz w:val="17"/>
                <w:szCs w:val="17"/>
              </w:rPr>
            </w:pPr>
            <w:r w:rsidRPr="0021130E">
              <w:rPr>
                <w:color w:val="000000" w:themeColor="text1"/>
                <w:sz w:val="17"/>
                <w:szCs w:val="17"/>
              </w:rPr>
              <w:t>2006</w:t>
            </w:r>
          </w:p>
        </w:tc>
        <w:tc>
          <w:tcPr>
            <w:tcW w:w="2123" w:type="pct"/>
            <w:vMerge w:val="restart"/>
            <w:noWrap/>
            <w:hideMark/>
          </w:tcPr>
          <w:p w14:paraId="33400C2B" w14:textId="77777777" w:rsidR="00197B36" w:rsidRPr="0021130E" w:rsidRDefault="00197B36" w:rsidP="00916A37">
            <w:pPr>
              <w:rPr>
                <w:color w:val="000000" w:themeColor="text1"/>
                <w:sz w:val="17"/>
                <w:szCs w:val="17"/>
              </w:rPr>
            </w:pPr>
            <w:r w:rsidRPr="0021130E">
              <w:rPr>
                <w:color w:val="000000" w:themeColor="text1"/>
                <w:sz w:val="17"/>
                <w:szCs w:val="17"/>
              </w:rPr>
              <w:t xml:space="preserve">Maiden MCJ, et al on behalf of the UK Meningococcal Carriage Group.  </w:t>
            </w:r>
            <w:r w:rsidRPr="0021130E">
              <w:rPr>
                <w:i/>
                <w:iCs/>
                <w:color w:val="000000" w:themeColor="text1"/>
                <w:sz w:val="17"/>
                <w:szCs w:val="17"/>
              </w:rPr>
              <w:t xml:space="preserve">Carriage of serogroup C meningococci one year after meningococcal C conjugate polysaccharide vaccination.  </w:t>
            </w:r>
            <w:r w:rsidRPr="0021130E">
              <w:rPr>
                <w:color w:val="000000" w:themeColor="text1"/>
                <w:sz w:val="17"/>
                <w:szCs w:val="17"/>
              </w:rPr>
              <w:t>Lancet. 2002; 359:1829-30.</w:t>
            </w:r>
          </w:p>
        </w:tc>
        <w:tc>
          <w:tcPr>
            <w:tcW w:w="2064" w:type="pct"/>
            <w:vMerge w:val="restart"/>
            <w:noWrap/>
            <w:hideMark/>
          </w:tcPr>
          <w:p w14:paraId="3B1F9F38" w14:textId="77777777" w:rsidR="00197B36" w:rsidRPr="0021130E" w:rsidRDefault="00197B36" w:rsidP="00916A37">
            <w:pPr>
              <w:rPr>
                <w:color w:val="000000" w:themeColor="text1"/>
                <w:sz w:val="17"/>
                <w:szCs w:val="17"/>
              </w:rPr>
            </w:pPr>
            <w:r w:rsidRPr="0021130E">
              <w:rPr>
                <w:color w:val="000000" w:themeColor="text1"/>
                <w:sz w:val="17"/>
                <w:szCs w:val="17"/>
              </w:rPr>
              <w:t xml:space="preserve">Herd immunity was the result of 67% protection against carriage acquisition of vaccinated individuals.  Risk of carriage is dependent on age (highest for adolescents.) </w:t>
            </w:r>
          </w:p>
        </w:tc>
      </w:tr>
      <w:tr w:rsidR="0021243D" w:rsidRPr="0021130E" w14:paraId="5F12BDF1" w14:textId="77777777" w:rsidTr="0021243D">
        <w:trPr>
          <w:trHeight w:val="419"/>
        </w:trPr>
        <w:tc>
          <w:tcPr>
            <w:tcW w:w="419" w:type="pct"/>
            <w:vMerge/>
            <w:hideMark/>
          </w:tcPr>
          <w:p w14:paraId="7D19A68C" w14:textId="77777777" w:rsidR="00197B36" w:rsidRPr="0021130E" w:rsidRDefault="00197B36" w:rsidP="00916A37">
            <w:pPr>
              <w:rPr>
                <w:color w:val="000000" w:themeColor="text1"/>
                <w:sz w:val="17"/>
                <w:szCs w:val="17"/>
              </w:rPr>
            </w:pPr>
          </w:p>
        </w:tc>
        <w:tc>
          <w:tcPr>
            <w:tcW w:w="230" w:type="pct"/>
            <w:gridSpan w:val="2"/>
            <w:vMerge/>
            <w:hideMark/>
          </w:tcPr>
          <w:p w14:paraId="5C173A99" w14:textId="77777777" w:rsidR="00197B36" w:rsidRPr="0021130E" w:rsidRDefault="00197B36" w:rsidP="00916A37">
            <w:pPr>
              <w:rPr>
                <w:color w:val="000000" w:themeColor="text1"/>
                <w:sz w:val="17"/>
                <w:szCs w:val="17"/>
              </w:rPr>
            </w:pPr>
          </w:p>
        </w:tc>
        <w:tc>
          <w:tcPr>
            <w:tcW w:w="164" w:type="pct"/>
            <w:vMerge/>
            <w:hideMark/>
          </w:tcPr>
          <w:p w14:paraId="022FF599" w14:textId="77777777" w:rsidR="00197B36" w:rsidRPr="0021130E" w:rsidRDefault="00197B36" w:rsidP="00916A37">
            <w:pPr>
              <w:rPr>
                <w:color w:val="000000" w:themeColor="text1"/>
                <w:sz w:val="17"/>
                <w:szCs w:val="17"/>
              </w:rPr>
            </w:pPr>
          </w:p>
        </w:tc>
        <w:tc>
          <w:tcPr>
            <w:tcW w:w="2123" w:type="pct"/>
            <w:vMerge/>
            <w:hideMark/>
          </w:tcPr>
          <w:p w14:paraId="04EDA549" w14:textId="77777777" w:rsidR="00197B36" w:rsidRPr="0021130E" w:rsidRDefault="00197B36" w:rsidP="00916A37">
            <w:pPr>
              <w:rPr>
                <w:color w:val="000000" w:themeColor="text1"/>
                <w:sz w:val="17"/>
                <w:szCs w:val="17"/>
              </w:rPr>
            </w:pPr>
          </w:p>
        </w:tc>
        <w:tc>
          <w:tcPr>
            <w:tcW w:w="2064" w:type="pct"/>
            <w:vMerge/>
            <w:hideMark/>
          </w:tcPr>
          <w:p w14:paraId="2BEA8590" w14:textId="77777777" w:rsidR="00197B36" w:rsidRPr="0021130E" w:rsidRDefault="00197B36" w:rsidP="00916A37">
            <w:pPr>
              <w:rPr>
                <w:color w:val="000000" w:themeColor="text1"/>
                <w:sz w:val="17"/>
                <w:szCs w:val="17"/>
              </w:rPr>
            </w:pPr>
          </w:p>
        </w:tc>
      </w:tr>
      <w:tr w:rsidR="00197B36" w:rsidRPr="0021130E" w14:paraId="41965E08" w14:textId="77777777" w:rsidTr="0021243D">
        <w:trPr>
          <w:trHeight w:val="207"/>
        </w:trPr>
        <w:tc>
          <w:tcPr>
            <w:tcW w:w="5000" w:type="pct"/>
            <w:gridSpan w:val="6"/>
          </w:tcPr>
          <w:p w14:paraId="6D0DB2EF" w14:textId="77777777" w:rsidR="00197B36" w:rsidRPr="00197B36" w:rsidRDefault="00197B36" w:rsidP="00916A37">
            <w:pPr>
              <w:rPr>
                <w:b/>
                <w:color w:val="000000" w:themeColor="text1"/>
                <w:sz w:val="17"/>
                <w:szCs w:val="17"/>
              </w:rPr>
            </w:pPr>
            <w:r w:rsidRPr="00197B36">
              <w:rPr>
                <w:b/>
                <w:i/>
                <w:color w:val="000000" w:themeColor="text1"/>
                <w:sz w:val="17"/>
                <w:szCs w:val="17"/>
              </w:rPr>
              <w:t>Rotavirus</w:t>
            </w:r>
          </w:p>
        </w:tc>
      </w:tr>
      <w:tr w:rsidR="0021243D" w:rsidRPr="0021130E" w14:paraId="45BF4027" w14:textId="77777777" w:rsidTr="0021243D">
        <w:trPr>
          <w:trHeight w:val="20"/>
        </w:trPr>
        <w:tc>
          <w:tcPr>
            <w:tcW w:w="419" w:type="pct"/>
            <w:noWrap/>
            <w:hideMark/>
          </w:tcPr>
          <w:p w14:paraId="40A21F44" w14:textId="77777777" w:rsidR="00197B36" w:rsidRPr="0021130E" w:rsidRDefault="00197B36" w:rsidP="00916A37">
            <w:pPr>
              <w:rPr>
                <w:color w:val="000000" w:themeColor="text1"/>
                <w:sz w:val="17"/>
                <w:szCs w:val="17"/>
              </w:rPr>
            </w:pPr>
            <w:r w:rsidRPr="0021130E">
              <w:rPr>
                <w:color w:val="000000" w:themeColor="text1"/>
                <w:sz w:val="17"/>
                <w:szCs w:val="17"/>
              </w:rPr>
              <w:t>R- All GAVI, Central/South America, EU, Africa, Eastern Mediternean, SE Asia, West Pacific</w:t>
            </w:r>
          </w:p>
        </w:tc>
        <w:tc>
          <w:tcPr>
            <w:tcW w:w="230" w:type="pct"/>
            <w:gridSpan w:val="2"/>
            <w:noWrap/>
            <w:hideMark/>
          </w:tcPr>
          <w:p w14:paraId="26963CAF" w14:textId="77777777" w:rsidR="00197B36" w:rsidRPr="0021130E" w:rsidRDefault="00197B36" w:rsidP="00916A37">
            <w:pPr>
              <w:rPr>
                <w:color w:val="000000" w:themeColor="text1"/>
                <w:sz w:val="17"/>
                <w:szCs w:val="17"/>
              </w:rPr>
            </w:pPr>
            <w:r w:rsidRPr="0021130E">
              <w:rPr>
                <w:color w:val="000000" w:themeColor="text1"/>
                <w:sz w:val="17"/>
                <w:szCs w:val="17"/>
              </w:rPr>
              <w:t>Atherlly, et al.</w:t>
            </w:r>
          </w:p>
        </w:tc>
        <w:tc>
          <w:tcPr>
            <w:tcW w:w="164" w:type="pct"/>
            <w:noWrap/>
            <w:hideMark/>
          </w:tcPr>
          <w:p w14:paraId="6CA2DC44" w14:textId="77777777" w:rsidR="00197B36" w:rsidRPr="0021130E" w:rsidRDefault="00197B36" w:rsidP="00916A37">
            <w:pPr>
              <w:rPr>
                <w:color w:val="000000" w:themeColor="text1"/>
                <w:sz w:val="17"/>
                <w:szCs w:val="17"/>
              </w:rPr>
            </w:pPr>
            <w:r w:rsidRPr="0021130E">
              <w:rPr>
                <w:color w:val="000000" w:themeColor="text1"/>
                <w:sz w:val="17"/>
                <w:szCs w:val="17"/>
              </w:rPr>
              <w:t>2012</w:t>
            </w:r>
          </w:p>
        </w:tc>
        <w:tc>
          <w:tcPr>
            <w:tcW w:w="2123" w:type="pct"/>
            <w:noWrap/>
            <w:hideMark/>
          </w:tcPr>
          <w:p w14:paraId="3EE8FC9D" w14:textId="77777777" w:rsidR="00197B36" w:rsidRPr="0021130E" w:rsidRDefault="00197B36" w:rsidP="00916A37">
            <w:pPr>
              <w:rPr>
                <w:color w:val="000000" w:themeColor="text1"/>
                <w:sz w:val="17"/>
                <w:szCs w:val="17"/>
              </w:rPr>
            </w:pPr>
            <w:r w:rsidRPr="0021130E">
              <w:rPr>
                <w:color w:val="000000" w:themeColor="text1"/>
                <w:sz w:val="17"/>
                <w:szCs w:val="17"/>
              </w:rPr>
              <w:t>none</w:t>
            </w:r>
          </w:p>
        </w:tc>
        <w:tc>
          <w:tcPr>
            <w:tcW w:w="2064" w:type="pct"/>
            <w:noWrap/>
            <w:hideMark/>
          </w:tcPr>
          <w:p w14:paraId="0B2FD9B2" w14:textId="77777777" w:rsidR="00197B36" w:rsidRPr="0021130E" w:rsidRDefault="00197B36" w:rsidP="00916A37">
            <w:pPr>
              <w:rPr>
                <w:color w:val="000000" w:themeColor="text1"/>
                <w:sz w:val="17"/>
                <w:szCs w:val="17"/>
              </w:rPr>
            </w:pPr>
            <w:r w:rsidRPr="0021130E">
              <w:rPr>
                <w:color w:val="000000" w:themeColor="text1"/>
                <w:sz w:val="17"/>
                <w:szCs w:val="17"/>
              </w:rPr>
              <w:t>Assumed that “unvaccinated children would receive half of the level of protection as vaccinated children, times the proportion of children vaccinated.“</w:t>
            </w:r>
            <w:r>
              <w:t xml:space="preserve"> </w:t>
            </w:r>
            <w:r w:rsidRPr="00FB0896">
              <w:rPr>
                <w:color w:val="000000" w:themeColor="text1"/>
                <w:sz w:val="17"/>
                <w:szCs w:val="17"/>
              </w:rPr>
              <w:t>So at 50% coverage and 60% efficacy in vaccinated children, unvaccinated would receive 15% protection, while at 95% coverage, unvaccinated children would receive 28.5% protection. These simplified assumptions are intended to provide a preliminary estimate of the potential impact.</w:t>
            </w:r>
          </w:p>
        </w:tc>
      </w:tr>
      <w:tr w:rsidR="0021243D" w:rsidRPr="0021130E" w14:paraId="7598AB25" w14:textId="77777777" w:rsidTr="0021243D">
        <w:trPr>
          <w:trHeight w:val="20"/>
        </w:trPr>
        <w:tc>
          <w:tcPr>
            <w:tcW w:w="419" w:type="pct"/>
            <w:noWrap/>
            <w:hideMark/>
          </w:tcPr>
          <w:p w14:paraId="550D04BD" w14:textId="77777777" w:rsidR="00197B36" w:rsidRPr="0021130E" w:rsidRDefault="00197B36" w:rsidP="00916A37">
            <w:pPr>
              <w:rPr>
                <w:color w:val="000000" w:themeColor="text1"/>
                <w:sz w:val="17"/>
                <w:szCs w:val="17"/>
              </w:rPr>
            </w:pPr>
            <w:r w:rsidRPr="0021130E">
              <w:rPr>
                <w:color w:val="000000" w:themeColor="text1"/>
                <w:sz w:val="17"/>
                <w:szCs w:val="17"/>
              </w:rPr>
              <w:t>RotaTeq-England &amp; Wales</w:t>
            </w:r>
          </w:p>
        </w:tc>
        <w:tc>
          <w:tcPr>
            <w:tcW w:w="230" w:type="pct"/>
            <w:gridSpan w:val="2"/>
            <w:noWrap/>
            <w:hideMark/>
          </w:tcPr>
          <w:p w14:paraId="6F7BA810" w14:textId="77777777" w:rsidR="00197B36" w:rsidRPr="0021130E" w:rsidRDefault="00197B36" w:rsidP="00916A37">
            <w:pPr>
              <w:rPr>
                <w:color w:val="000000" w:themeColor="text1"/>
                <w:sz w:val="17"/>
                <w:szCs w:val="17"/>
              </w:rPr>
            </w:pPr>
            <w:r w:rsidRPr="0021130E">
              <w:rPr>
                <w:color w:val="000000" w:themeColor="text1"/>
                <w:sz w:val="17"/>
                <w:szCs w:val="17"/>
              </w:rPr>
              <w:t>Atkins, et al.</w:t>
            </w:r>
          </w:p>
        </w:tc>
        <w:tc>
          <w:tcPr>
            <w:tcW w:w="164" w:type="pct"/>
            <w:noWrap/>
            <w:hideMark/>
          </w:tcPr>
          <w:p w14:paraId="75EB731B" w14:textId="77777777" w:rsidR="00197B36" w:rsidRPr="0021130E" w:rsidRDefault="00197B36" w:rsidP="00916A37">
            <w:pPr>
              <w:rPr>
                <w:color w:val="000000" w:themeColor="text1"/>
                <w:sz w:val="17"/>
                <w:szCs w:val="17"/>
              </w:rPr>
            </w:pPr>
            <w:r w:rsidRPr="0021130E">
              <w:rPr>
                <w:color w:val="000000" w:themeColor="text1"/>
                <w:sz w:val="17"/>
                <w:szCs w:val="17"/>
              </w:rPr>
              <w:t>2012</w:t>
            </w:r>
          </w:p>
        </w:tc>
        <w:tc>
          <w:tcPr>
            <w:tcW w:w="2123" w:type="pct"/>
            <w:noWrap/>
            <w:hideMark/>
          </w:tcPr>
          <w:p w14:paraId="64ABD867" w14:textId="77777777" w:rsidR="00197B36" w:rsidRPr="0021130E" w:rsidRDefault="00197B36" w:rsidP="00916A37">
            <w:pPr>
              <w:rPr>
                <w:color w:val="000000" w:themeColor="text1"/>
                <w:sz w:val="17"/>
                <w:szCs w:val="17"/>
              </w:rPr>
            </w:pPr>
            <w:r w:rsidRPr="0021130E">
              <w:rPr>
                <w:color w:val="000000" w:themeColor="text1"/>
                <w:sz w:val="17"/>
                <w:szCs w:val="17"/>
              </w:rPr>
              <w:t xml:space="preserve">1) Atkins, et al.  </w:t>
            </w:r>
            <w:r w:rsidRPr="0021130E">
              <w:rPr>
                <w:i/>
                <w:iCs/>
                <w:color w:val="000000" w:themeColor="text1"/>
                <w:sz w:val="17"/>
                <w:szCs w:val="17"/>
              </w:rPr>
              <w:t xml:space="preserve">Impact of rotavirus vaccination on epidemiological dynamics on England and Wales. </w:t>
            </w:r>
            <w:r w:rsidRPr="0021130E">
              <w:rPr>
                <w:color w:val="000000" w:themeColor="text1"/>
                <w:sz w:val="17"/>
                <w:szCs w:val="17"/>
              </w:rPr>
              <w:t>Vaccine 2012; 30:552-64</w:t>
            </w:r>
            <w:r w:rsidRPr="0021130E">
              <w:rPr>
                <w:i/>
                <w:iCs/>
                <w:color w:val="000000" w:themeColor="text1"/>
                <w:sz w:val="17"/>
                <w:szCs w:val="17"/>
              </w:rPr>
              <w:t xml:space="preserve">. </w:t>
            </w:r>
          </w:p>
          <w:p w14:paraId="2F99E287" w14:textId="77777777" w:rsidR="00197B36" w:rsidRPr="0021130E" w:rsidRDefault="00197B36" w:rsidP="00916A37">
            <w:pPr>
              <w:rPr>
                <w:color w:val="000000" w:themeColor="text1"/>
                <w:sz w:val="17"/>
                <w:szCs w:val="17"/>
              </w:rPr>
            </w:pPr>
            <w:r w:rsidRPr="0021130E">
              <w:rPr>
                <w:color w:val="000000" w:themeColor="text1"/>
                <w:sz w:val="17"/>
                <w:szCs w:val="17"/>
              </w:rPr>
              <w:t xml:space="preserve">2) Pitzer V, et al. </w:t>
            </w:r>
            <w:r w:rsidRPr="0021130E">
              <w:rPr>
                <w:i/>
                <w:iCs/>
                <w:color w:val="000000" w:themeColor="text1"/>
                <w:sz w:val="17"/>
                <w:szCs w:val="17"/>
              </w:rPr>
              <w:t xml:space="preserve">Direct and Indirect Effects of Rotavirus Vaccination: Comparing Predictions from Transmission Dynamic Models. </w:t>
            </w:r>
            <w:r w:rsidRPr="0021130E">
              <w:rPr>
                <w:color w:val="000000" w:themeColor="text1"/>
                <w:sz w:val="17"/>
                <w:szCs w:val="17"/>
              </w:rPr>
              <w:t>PLoS ONE 2012; 7(8): e423.</w:t>
            </w:r>
          </w:p>
        </w:tc>
        <w:tc>
          <w:tcPr>
            <w:tcW w:w="2064" w:type="pct"/>
            <w:noWrap/>
            <w:hideMark/>
          </w:tcPr>
          <w:p w14:paraId="3D94193A" w14:textId="77777777" w:rsidR="00197B36" w:rsidRPr="0021130E" w:rsidRDefault="00197B36" w:rsidP="00916A37">
            <w:pPr>
              <w:autoSpaceDE w:val="0"/>
              <w:autoSpaceDN w:val="0"/>
              <w:adjustRightInd w:val="0"/>
              <w:rPr>
                <w:color w:val="000000" w:themeColor="text1"/>
                <w:sz w:val="17"/>
                <w:szCs w:val="17"/>
              </w:rPr>
            </w:pPr>
            <w:r w:rsidRPr="0021130E">
              <w:rPr>
                <w:color w:val="000000" w:themeColor="text1"/>
                <w:sz w:val="17"/>
                <w:szCs w:val="17"/>
              </w:rPr>
              <w:t>Model implicitly takes into account herd immunity by including all individuals and accounting for onward transmission</w:t>
            </w:r>
            <w:r>
              <w:rPr>
                <w:color w:val="000000" w:themeColor="text1"/>
                <w:sz w:val="17"/>
                <w:szCs w:val="17"/>
              </w:rPr>
              <w:t>.</w:t>
            </w:r>
            <w:r>
              <w:rPr>
                <w:rFonts w:ascii="GulliverRM" w:hAnsi="GulliverRM" w:cs="GulliverRM"/>
                <w:sz w:val="16"/>
                <w:szCs w:val="16"/>
              </w:rPr>
              <w:t xml:space="preserve"> In particular, our models predict that, after transient dynamics have subsided, indirect effects for children under five years alone account for an average 29% (vaccine waning) or 35% (no vaccine waning) reduction of any RVGE incidence at 95% vaccine coverage. </w:t>
            </w:r>
          </w:p>
        </w:tc>
      </w:tr>
      <w:tr w:rsidR="0021243D" w:rsidRPr="0021130E" w14:paraId="0B29DD60" w14:textId="77777777" w:rsidTr="0021243D">
        <w:trPr>
          <w:trHeight w:val="20"/>
        </w:trPr>
        <w:tc>
          <w:tcPr>
            <w:tcW w:w="419" w:type="pct"/>
            <w:noWrap/>
            <w:hideMark/>
          </w:tcPr>
          <w:p w14:paraId="7CEAABEA" w14:textId="77777777" w:rsidR="00197B36" w:rsidRPr="0021130E" w:rsidRDefault="00197B36" w:rsidP="00916A37">
            <w:pPr>
              <w:rPr>
                <w:color w:val="000000" w:themeColor="text1"/>
                <w:sz w:val="17"/>
                <w:szCs w:val="17"/>
              </w:rPr>
            </w:pPr>
            <w:r w:rsidRPr="0021130E">
              <w:rPr>
                <w:color w:val="000000" w:themeColor="text1"/>
                <w:sz w:val="17"/>
                <w:szCs w:val="17"/>
              </w:rPr>
              <w:t>Rotarix-Turkey</w:t>
            </w:r>
          </w:p>
        </w:tc>
        <w:tc>
          <w:tcPr>
            <w:tcW w:w="230" w:type="pct"/>
            <w:gridSpan w:val="2"/>
            <w:noWrap/>
            <w:hideMark/>
          </w:tcPr>
          <w:p w14:paraId="51D22B6A" w14:textId="77777777" w:rsidR="00197B36" w:rsidRPr="0021130E" w:rsidRDefault="00197B36" w:rsidP="00916A37">
            <w:pPr>
              <w:rPr>
                <w:color w:val="000000" w:themeColor="text1"/>
                <w:sz w:val="17"/>
                <w:szCs w:val="17"/>
              </w:rPr>
            </w:pPr>
            <w:r w:rsidRPr="0021130E">
              <w:rPr>
                <w:color w:val="000000" w:themeColor="text1"/>
                <w:sz w:val="17"/>
                <w:szCs w:val="17"/>
              </w:rPr>
              <w:t>Bakir, et al.</w:t>
            </w:r>
          </w:p>
        </w:tc>
        <w:tc>
          <w:tcPr>
            <w:tcW w:w="164" w:type="pct"/>
            <w:noWrap/>
            <w:hideMark/>
          </w:tcPr>
          <w:p w14:paraId="06D861A5" w14:textId="77777777" w:rsidR="00197B36" w:rsidRPr="0021130E" w:rsidRDefault="00197B36" w:rsidP="00916A37">
            <w:pPr>
              <w:rPr>
                <w:color w:val="000000" w:themeColor="text1"/>
                <w:sz w:val="17"/>
                <w:szCs w:val="17"/>
              </w:rPr>
            </w:pPr>
            <w:r w:rsidRPr="0021130E">
              <w:rPr>
                <w:color w:val="000000" w:themeColor="text1"/>
                <w:sz w:val="17"/>
                <w:szCs w:val="17"/>
              </w:rPr>
              <w:t>2013</w:t>
            </w:r>
          </w:p>
        </w:tc>
        <w:tc>
          <w:tcPr>
            <w:tcW w:w="2123" w:type="pct"/>
            <w:noWrap/>
            <w:hideMark/>
          </w:tcPr>
          <w:p w14:paraId="3626AC24" w14:textId="77777777" w:rsidR="00197B36" w:rsidRPr="0021130E" w:rsidRDefault="00197B36" w:rsidP="00916A37">
            <w:pPr>
              <w:rPr>
                <w:color w:val="000000" w:themeColor="text1"/>
                <w:sz w:val="17"/>
                <w:szCs w:val="17"/>
              </w:rPr>
            </w:pPr>
            <w:r w:rsidRPr="0021130E">
              <w:rPr>
                <w:color w:val="000000" w:themeColor="text1"/>
                <w:sz w:val="17"/>
                <w:szCs w:val="17"/>
              </w:rPr>
              <w:t xml:space="preserve">Standaert, et al.  </w:t>
            </w:r>
            <w:r w:rsidRPr="0021130E">
              <w:rPr>
                <w:i/>
                <w:iCs/>
                <w:color w:val="000000" w:themeColor="text1"/>
                <w:sz w:val="17"/>
                <w:szCs w:val="17"/>
              </w:rPr>
              <w:t xml:space="preserve">Impact of Rotavirus Vaccination on Hospitalisations in Belgium: Comparing Model Predictions with Observed Data.  </w:t>
            </w:r>
            <w:r w:rsidRPr="0021130E">
              <w:rPr>
                <w:color w:val="000000" w:themeColor="text1"/>
                <w:sz w:val="17"/>
                <w:szCs w:val="17"/>
              </w:rPr>
              <w:t>PLOSOne 2013;8(1):e53864</w:t>
            </w:r>
          </w:p>
        </w:tc>
        <w:tc>
          <w:tcPr>
            <w:tcW w:w="2064" w:type="pct"/>
            <w:noWrap/>
            <w:hideMark/>
          </w:tcPr>
          <w:p w14:paraId="04A6B993" w14:textId="77777777" w:rsidR="00197B36" w:rsidRPr="0021130E" w:rsidRDefault="00197B36" w:rsidP="00916A37">
            <w:pPr>
              <w:rPr>
                <w:color w:val="000000" w:themeColor="text1"/>
                <w:sz w:val="17"/>
                <w:szCs w:val="17"/>
              </w:rPr>
            </w:pPr>
            <w:r w:rsidRPr="0021130E">
              <w:rPr>
                <w:color w:val="000000" w:themeColor="text1"/>
                <w:sz w:val="17"/>
                <w:szCs w:val="17"/>
              </w:rPr>
              <w:t>Fixed herd effect of 10% improvement in vaccine efficacy applied only to infants &lt;3 months of age</w:t>
            </w:r>
          </w:p>
        </w:tc>
      </w:tr>
      <w:tr w:rsidR="0021243D" w:rsidRPr="0021130E" w14:paraId="7867C0DD" w14:textId="77777777" w:rsidTr="0021243D">
        <w:trPr>
          <w:trHeight w:val="20"/>
        </w:trPr>
        <w:tc>
          <w:tcPr>
            <w:tcW w:w="419" w:type="pct"/>
            <w:noWrap/>
          </w:tcPr>
          <w:p w14:paraId="601E5C5A" w14:textId="77777777" w:rsidR="00197B36" w:rsidRPr="0021130E" w:rsidRDefault="00197B36" w:rsidP="00916A37">
            <w:pPr>
              <w:rPr>
                <w:color w:val="000000" w:themeColor="text1"/>
                <w:sz w:val="17"/>
                <w:szCs w:val="17"/>
              </w:rPr>
            </w:pPr>
            <w:r w:rsidRPr="0021130E">
              <w:rPr>
                <w:color w:val="000000" w:themeColor="text1"/>
                <w:sz w:val="17"/>
                <w:szCs w:val="17"/>
              </w:rPr>
              <w:lastRenderedPageBreak/>
              <w:t>R-Netherlands</w:t>
            </w:r>
          </w:p>
        </w:tc>
        <w:tc>
          <w:tcPr>
            <w:tcW w:w="230" w:type="pct"/>
            <w:gridSpan w:val="2"/>
            <w:noWrap/>
          </w:tcPr>
          <w:p w14:paraId="07C9D68B" w14:textId="77777777" w:rsidR="00197B36" w:rsidRPr="0021130E" w:rsidRDefault="00197B36" w:rsidP="00916A37">
            <w:pPr>
              <w:rPr>
                <w:color w:val="000000" w:themeColor="text1"/>
                <w:sz w:val="17"/>
                <w:szCs w:val="17"/>
              </w:rPr>
            </w:pPr>
            <w:r w:rsidRPr="0021130E">
              <w:rPr>
                <w:color w:val="000000" w:themeColor="text1"/>
                <w:sz w:val="17"/>
                <w:szCs w:val="17"/>
              </w:rPr>
              <w:t xml:space="preserve">Bruijning-Verhagen, et al. </w:t>
            </w:r>
          </w:p>
        </w:tc>
        <w:tc>
          <w:tcPr>
            <w:tcW w:w="164" w:type="pct"/>
            <w:noWrap/>
          </w:tcPr>
          <w:p w14:paraId="653850E9" w14:textId="77777777" w:rsidR="00197B36" w:rsidRPr="0021130E" w:rsidRDefault="00197B36" w:rsidP="00916A37">
            <w:pPr>
              <w:rPr>
                <w:color w:val="000000" w:themeColor="text1"/>
                <w:sz w:val="17"/>
                <w:szCs w:val="17"/>
              </w:rPr>
            </w:pPr>
            <w:r w:rsidRPr="0021130E">
              <w:rPr>
                <w:color w:val="000000" w:themeColor="text1"/>
                <w:sz w:val="17"/>
                <w:szCs w:val="17"/>
              </w:rPr>
              <w:t>2013</w:t>
            </w:r>
          </w:p>
        </w:tc>
        <w:tc>
          <w:tcPr>
            <w:tcW w:w="2123" w:type="pct"/>
            <w:noWrap/>
          </w:tcPr>
          <w:p w14:paraId="3C84E03F" w14:textId="77777777" w:rsidR="00197B36" w:rsidRPr="0021130E" w:rsidRDefault="00197B36" w:rsidP="00916A37">
            <w:pPr>
              <w:rPr>
                <w:color w:val="000000" w:themeColor="text1"/>
                <w:sz w:val="17"/>
                <w:szCs w:val="17"/>
              </w:rPr>
            </w:pPr>
            <w:r w:rsidRPr="0021130E">
              <w:rPr>
                <w:color w:val="000000" w:themeColor="text1"/>
                <w:sz w:val="17"/>
                <w:szCs w:val="17"/>
              </w:rPr>
              <w:t>1) Vesikari T, Itzler R, Karvonen A, Korhonen T, Van DP, Behre U, Bona G, Gothefors L, Heaton PM, Dallas M, Goveia MG: RotaTeq, a pentavalent rotavirus vaccine: efficacy and safety among infants in Europe. Vaccine 2009, 28:345–351.</w:t>
            </w:r>
          </w:p>
          <w:p w14:paraId="509BB66A" w14:textId="77777777" w:rsidR="00197B36" w:rsidRPr="0021130E" w:rsidRDefault="00197B36" w:rsidP="00916A37">
            <w:pPr>
              <w:rPr>
                <w:color w:val="000000" w:themeColor="text1"/>
                <w:sz w:val="17"/>
                <w:szCs w:val="17"/>
              </w:rPr>
            </w:pPr>
            <w:r w:rsidRPr="0021130E">
              <w:rPr>
                <w:color w:val="000000" w:themeColor="text1"/>
                <w:sz w:val="17"/>
                <w:szCs w:val="17"/>
              </w:rPr>
              <w:t>2) Vesikari T, Karvonen A, Ferrante SA, Ciarlet M: Efficacy of the pentavalent rotavirus vaccine, RotaTeq(R), in Finnish infants up to 3 years of age: the Finnish Extension Study. Eur J Pediatr 2010, 169:1379–1386.</w:t>
            </w:r>
          </w:p>
          <w:p w14:paraId="00B1DF12" w14:textId="77777777" w:rsidR="00197B36" w:rsidRPr="0021130E" w:rsidRDefault="00197B36" w:rsidP="00916A37">
            <w:pPr>
              <w:rPr>
                <w:color w:val="000000" w:themeColor="text1"/>
                <w:sz w:val="17"/>
                <w:szCs w:val="17"/>
              </w:rPr>
            </w:pPr>
            <w:r w:rsidRPr="0021130E">
              <w:rPr>
                <w:color w:val="000000" w:themeColor="text1"/>
                <w:sz w:val="17"/>
                <w:szCs w:val="17"/>
              </w:rPr>
              <w:t>3) Vesikari T, Dennehy P, Matson D, Itzler R, Dallas M, Goveia M, DiNubile M, Heaton P, Lawrence J, Ciarlet M: Efficacy of Rotateq®, the pentavalent rotavirus vaccine, between doses: potential benefits of early protection [abstract]. Arch Dis Child 2008, 93:pw 70.</w:t>
            </w:r>
          </w:p>
        </w:tc>
        <w:tc>
          <w:tcPr>
            <w:tcW w:w="2064" w:type="pct"/>
            <w:noWrap/>
          </w:tcPr>
          <w:p w14:paraId="42C771DB" w14:textId="77777777" w:rsidR="00197B36" w:rsidRPr="0021130E" w:rsidRDefault="00197B36" w:rsidP="00916A37">
            <w:pPr>
              <w:rPr>
                <w:color w:val="000000" w:themeColor="text1"/>
                <w:sz w:val="17"/>
                <w:szCs w:val="17"/>
              </w:rPr>
            </w:pPr>
            <w:r w:rsidRPr="0021130E">
              <w:rPr>
                <w:color w:val="000000" w:themeColor="text1"/>
                <w:sz w:val="17"/>
                <w:szCs w:val="17"/>
              </w:rPr>
              <w:t>“Indirect vaccination effects (herd-immunity) among unvaccinated children were considered as part of the sensitivity analysis.”</w:t>
            </w:r>
            <w:r>
              <w:t xml:space="preserve"> </w:t>
            </w:r>
            <w:r w:rsidRPr="004E2430">
              <w:rPr>
                <w:color w:val="000000" w:themeColor="text1"/>
                <w:sz w:val="17"/>
                <w:szCs w:val="17"/>
              </w:rPr>
              <w:t>(30% [0% to 46%]; Observed effects among unvaccinated individuals ranged from 0 to 72% with substantial differences between consecutive years and effects declining with increasing age)</w:t>
            </w:r>
          </w:p>
        </w:tc>
      </w:tr>
      <w:tr w:rsidR="0021243D" w:rsidRPr="0021130E" w14:paraId="620BB858" w14:textId="77777777" w:rsidTr="0021243D">
        <w:trPr>
          <w:trHeight w:val="20"/>
        </w:trPr>
        <w:tc>
          <w:tcPr>
            <w:tcW w:w="419" w:type="pct"/>
            <w:noWrap/>
            <w:hideMark/>
          </w:tcPr>
          <w:p w14:paraId="3F5ECF94" w14:textId="77777777" w:rsidR="00197B36" w:rsidRPr="0021130E" w:rsidRDefault="00197B36" w:rsidP="00916A37">
            <w:pPr>
              <w:rPr>
                <w:color w:val="000000" w:themeColor="text1"/>
                <w:sz w:val="17"/>
                <w:szCs w:val="17"/>
              </w:rPr>
            </w:pPr>
            <w:r w:rsidRPr="0021130E">
              <w:rPr>
                <w:color w:val="000000" w:themeColor="text1"/>
                <w:sz w:val="17"/>
                <w:szCs w:val="17"/>
              </w:rPr>
              <w:t>Rotarix, RotaTeq-Belgium, England &amp; Wales, Finland, France, Netherlands</w:t>
            </w:r>
          </w:p>
        </w:tc>
        <w:tc>
          <w:tcPr>
            <w:tcW w:w="230" w:type="pct"/>
            <w:gridSpan w:val="2"/>
            <w:noWrap/>
            <w:hideMark/>
          </w:tcPr>
          <w:p w14:paraId="334E2CD2" w14:textId="77777777" w:rsidR="00197B36" w:rsidRPr="0021130E" w:rsidRDefault="00197B36" w:rsidP="00916A37">
            <w:pPr>
              <w:rPr>
                <w:color w:val="000000" w:themeColor="text1"/>
                <w:sz w:val="17"/>
                <w:szCs w:val="17"/>
              </w:rPr>
            </w:pPr>
            <w:r w:rsidRPr="0021130E">
              <w:rPr>
                <w:color w:val="000000" w:themeColor="text1"/>
                <w:sz w:val="17"/>
                <w:szCs w:val="17"/>
              </w:rPr>
              <w:t>Jit, et al.</w:t>
            </w:r>
          </w:p>
        </w:tc>
        <w:tc>
          <w:tcPr>
            <w:tcW w:w="164" w:type="pct"/>
            <w:noWrap/>
            <w:hideMark/>
          </w:tcPr>
          <w:p w14:paraId="591A35C6" w14:textId="77777777" w:rsidR="00197B36" w:rsidRPr="0021130E" w:rsidRDefault="00197B36" w:rsidP="00916A37">
            <w:pPr>
              <w:rPr>
                <w:color w:val="000000" w:themeColor="text1"/>
                <w:sz w:val="17"/>
                <w:szCs w:val="17"/>
              </w:rPr>
            </w:pPr>
            <w:r w:rsidRPr="0021130E">
              <w:rPr>
                <w:color w:val="000000" w:themeColor="text1"/>
                <w:sz w:val="17"/>
                <w:szCs w:val="17"/>
              </w:rPr>
              <w:t>2009</w:t>
            </w:r>
          </w:p>
        </w:tc>
        <w:tc>
          <w:tcPr>
            <w:tcW w:w="2123" w:type="pct"/>
            <w:noWrap/>
            <w:hideMark/>
          </w:tcPr>
          <w:p w14:paraId="5D8DE3B1" w14:textId="77777777" w:rsidR="00197B36" w:rsidRPr="0021130E" w:rsidRDefault="00197B36" w:rsidP="00916A37">
            <w:pPr>
              <w:rPr>
                <w:color w:val="000000" w:themeColor="text1"/>
                <w:sz w:val="17"/>
                <w:szCs w:val="17"/>
              </w:rPr>
            </w:pPr>
            <w:r w:rsidRPr="0021130E">
              <w:rPr>
                <w:color w:val="000000" w:themeColor="text1"/>
                <w:sz w:val="17"/>
                <w:szCs w:val="17"/>
              </w:rPr>
              <w:t xml:space="preserve">Van Effelterre T, et al.  </w:t>
            </w:r>
            <w:r w:rsidRPr="0021130E">
              <w:rPr>
                <w:i/>
                <w:iCs/>
                <w:color w:val="000000" w:themeColor="text1"/>
                <w:sz w:val="17"/>
                <w:szCs w:val="17"/>
              </w:rPr>
              <w:t xml:space="preserve">Potential impact of high vaccine coverage against rotavirus diarrhea in Belgium. </w:t>
            </w:r>
            <w:r w:rsidRPr="0021130E">
              <w:rPr>
                <w:color w:val="000000" w:themeColor="text1"/>
                <w:sz w:val="17"/>
                <w:szCs w:val="17"/>
              </w:rPr>
              <w:t>In: Vaccine Congress. Amsterdam: Elsevier B.B.; 2007.</w:t>
            </w:r>
          </w:p>
        </w:tc>
        <w:tc>
          <w:tcPr>
            <w:tcW w:w="2064" w:type="pct"/>
            <w:noWrap/>
            <w:hideMark/>
          </w:tcPr>
          <w:p w14:paraId="2764D352" w14:textId="77777777" w:rsidR="00197B36" w:rsidRPr="0021130E" w:rsidRDefault="00197B36" w:rsidP="00916A37">
            <w:pPr>
              <w:rPr>
                <w:color w:val="000000" w:themeColor="text1"/>
                <w:sz w:val="17"/>
                <w:szCs w:val="17"/>
              </w:rPr>
            </w:pPr>
            <w:r w:rsidRPr="0021130E">
              <w:rPr>
                <w:color w:val="000000" w:themeColor="text1"/>
                <w:sz w:val="17"/>
                <w:szCs w:val="17"/>
              </w:rPr>
              <w:t>An age-specific relative increase in cases averted of RVGE in children under 5 yrs old was incorporated (relative increase</w:t>
            </w:r>
            <w:r w:rsidRPr="00F43DC5">
              <w:rPr>
                <w:color w:val="000000" w:themeColor="text1"/>
                <w:sz w:val="17"/>
                <w:szCs w:val="17"/>
              </w:rPr>
              <w:t xml:space="preserve">: “79%, </w:t>
            </w:r>
            <w:r w:rsidRPr="0021130E">
              <w:rPr>
                <w:color w:val="000000" w:themeColor="text1"/>
                <w:sz w:val="17"/>
                <w:szCs w:val="17"/>
              </w:rPr>
              <w:t xml:space="preserve">32%, 16%, 11% and 8% for children in their 1st, 2nd, 3d, 4th and 5th year of life respectively.")  Not adjusted for vaccine coverage rates or by country. </w:t>
            </w:r>
          </w:p>
        </w:tc>
      </w:tr>
      <w:tr w:rsidR="0021243D" w:rsidRPr="0021130E" w14:paraId="18C6CC7C" w14:textId="77777777" w:rsidTr="0021243D">
        <w:trPr>
          <w:trHeight w:val="20"/>
        </w:trPr>
        <w:tc>
          <w:tcPr>
            <w:tcW w:w="419" w:type="pct"/>
            <w:noWrap/>
            <w:hideMark/>
          </w:tcPr>
          <w:p w14:paraId="76ABF3B6" w14:textId="77777777" w:rsidR="00197B36" w:rsidRPr="0021130E" w:rsidRDefault="00197B36" w:rsidP="00916A37">
            <w:pPr>
              <w:rPr>
                <w:color w:val="000000" w:themeColor="text1"/>
                <w:sz w:val="17"/>
                <w:szCs w:val="17"/>
              </w:rPr>
            </w:pPr>
            <w:r w:rsidRPr="0021130E">
              <w:rPr>
                <w:color w:val="000000" w:themeColor="text1"/>
                <w:sz w:val="17"/>
                <w:szCs w:val="17"/>
              </w:rPr>
              <w:t>Rotarix, RotaTeq-Netherlands</w:t>
            </w:r>
          </w:p>
        </w:tc>
        <w:tc>
          <w:tcPr>
            <w:tcW w:w="230" w:type="pct"/>
            <w:gridSpan w:val="2"/>
            <w:noWrap/>
            <w:hideMark/>
          </w:tcPr>
          <w:p w14:paraId="3DB194F6" w14:textId="77777777" w:rsidR="00197B36" w:rsidRPr="0021130E" w:rsidRDefault="00197B36" w:rsidP="00916A37">
            <w:pPr>
              <w:rPr>
                <w:color w:val="000000" w:themeColor="text1"/>
                <w:sz w:val="17"/>
                <w:szCs w:val="17"/>
              </w:rPr>
            </w:pPr>
            <w:r w:rsidRPr="0021130E">
              <w:rPr>
                <w:color w:val="000000" w:themeColor="text1"/>
                <w:sz w:val="17"/>
                <w:szCs w:val="17"/>
              </w:rPr>
              <w:t xml:space="preserve">Mangen, , et al. </w:t>
            </w:r>
          </w:p>
        </w:tc>
        <w:tc>
          <w:tcPr>
            <w:tcW w:w="164" w:type="pct"/>
            <w:noWrap/>
            <w:hideMark/>
          </w:tcPr>
          <w:p w14:paraId="60AC8758" w14:textId="77777777" w:rsidR="00197B36" w:rsidRPr="0021130E" w:rsidRDefault="00197B36" w:rsidP="00916A37">
            <w:pPr>
              <w:rPr>
                <w:color w:val="000000" w:themeColor="text1"/>
                <w:sz w:val="17"/>
                <w:szCs w:val="17"/>
              </w:rPr>
            </w:pPr>
            <w:r w:rsidRPr="0021130E">
              <w:rPr>
                <w:color w:val="000000" w:themeColor="text1"/>
                <w:sz w:val="17"/>
                <w:szCs w:val="17"/>
              </w:rPr>
              <w:t>2010</w:t>
            </w:r>
          </w:p>
        </w:tc>
        <w:tc>
          <w:tcPr>
            <w:tcW w:w="2123" w:type="pct"/>
            <w:noWrap/>
            <w:hideMark/>
          </w:tcPr>
          <w:p w14:paraId="55D11CF9" w14:textId="77777777" w:rsidR="00197B36" w:rsidRPr="0021130E" w:rsidRDefault="00197B36" w:rsidP="00916A37">
            <w:pPr>
              <w:rPr>
                <w:color w:val="000000" w:themeColor="text1"/>
                <w:sz w:val="17"/>
                <w:szCs w:val="17"/>
              </w:rPr>
            </w:pPr>
            <w:r w:rsidRPr="0021130E">
              <w:rPr>
                <w:color w:val="000000" w:themeColor="text1"/>
                <w:sz w:val="17"/>
                <w:szCs w:val="17"/>
              </w:rPr>
              <w:t>none</w:t>
            </w:r>
          </w:p>
        </w:tc>
        <w:tc>
          <w:tcPr>
            <w:tcW w:w="2064" w:type="pct"/>
            <w:noWrap/>
            <w:hideMark/>
          </w:tcPr>
          <w:p w14:paraId="52516CC6" w14:textId="77777777" w:rsidR="00197B36" w:rsidRPr="0021130E" w:rsidRDefault="00197B36" w:rsidP="00916A37">
            <w:pPr>
              <w:rPr>
                <w:color w:val="000000" w:themeColor="text1"/>
                <w:sz w:val="17"/>
                <w:szCs w:val="17"/>
              </w:rPr>
            </w:pPr>
            <w:r w:rsidRPr="0021130E">
              <w:rPr>
                <w:color w:val="000000" w:themeColor="text1"/>
                <w:sz w:val="17"/>
                <w:szCs w:val="17"/>
              </w:rPr>
              <w:t>Evaluated 2 scenarios: ”10% and 50% decrease of annual rotavirus infections in the non-vaccinated population”</w:t>
            </w:r>
          </w:p>
        </w:tc>
      </w:tr>
      <w:tr w:rsidR="0021243D" w:rsidRPr="0021130E" w14:paraId="7C9C5A91" w14:textId="77777777" w:rsidTr="0021243D">
        <w:trPr>
          <w:trHeight w:val="20"/>
        </w:trPr>
        <w:tc>
          <w:tcPr>
            <w:tcW w:w="419" w:type="pct"/>
            <w:noWrap/>
            <w:hideMark/>
          </w:tcPr>
          <w:p w14:paraId="1D9F81BF" w14:textId="77777777" w:rsidR="00197B36" w:rsidRPr="0021130E" w:rsidRDefault="00197B36" w:rsidP="00916A37">
            <w:pPr>
              <w:rPr>
                <w:color w:val="000000" w:themeColor="text1"/>
                <w:sz w:val="17"/>
                <w:szCs w:val="17"/>
              </w:rPr>
            </w:pPr>
            <w:r w:rsidRPr="0021130E">
              <w:rPr>
                <w:color w:val="000000" w:themeColor="text1"/>
                <w:sz w:val="17"/>
                <w:szCs w:val="17"/>
              </w:rPr>
              <w:t>R-Netherlands</w:t>
            </w:r>
          </w:p>
        </w:tc>
        <w:tc>
          <w:tcPr>
            <w:tcW w:w="230" w:type="pct"/>
            <w:gridSpan w:val="2"/>
            <w:noWrap/>
            <w:hideMark/>
          </w:tcPr>
          <w:p w14:paraId="0B4147EB" w14:textId="77777777" w:rsidR="00197B36" w:rsidRPr="0021130E" w:rsidRDefault="00197B36" w:rsidP="00916A37">
            <w:pPr>
              <w:rPr>
                <w:color w:val="000000" w:themeColor="text1"/>
                <w:sz w:val="17"/>
                <w:szCs w:val="17"/>
              </w:rPr>
            </w:pPr>
            <w:r w:rsidRPr="0021130E">
              <w:rPr>
                <w:color w:val="000000" w:themeColor="text1"/>
                <w:sz w:val="17"/>
                <w:szCs w:val="17"/>
              </w:rPr>
              <w:t>Rozenbaum , et al.</w:t>
            </w:r>
          </w:p>
        </w:tc>
        <w:tc>
          <w:tcPr>
            <w:tcW w:w="164" w:type="pct"/>
            <w:noWrap/>
            <w:hideMark/>
          </w:tcPr>
          <w:p w14:paraId="6270B971" w14:textId="77777777" w:rsidR="00197B36" w:rsidRPr="0021130E" w:rsidRDefault="00197B36" w:rsidP="00916A37">
            <w:pPr>
              <w:rPr>
                <w:color w:val="000000" w:themeColor="text1"/>
                <w:sz w:val="17"/>
                <w:szCs w:val="17"/>
              </w:rPr>
            </w:pPr>
            <w:r w:rsidRPr="0021130E">
              <w:rPr>
                <w:color w:val="000000" w:themeColor="text1"/>
                <w:sz w:val="17"/>
                <w:szCs w:val="17"/>
              </w:rPr>
              <w:t>2011</w:t>
            </w:r>
          </w:p>
        </w:tc>
        <w:tc>
          <w:tcPr>
            <w:tcW w:w="2123" w:type="pct"/>
            <w:noWrap/>
            <w:hideMark/>
          </w:tcPr>
          <w:p w14:paraId="1987114D" w14:textId="77777777" w:rsidR="00197B36" w:rsidRPr="0021130E" w:rsidRDefault="00197B36" w:rsidP="00916A37">
            <w:pPr>
              <w:rPr>
                <w:color w:val="000000" w:themeColor="text1"/>
                <w:sz w:val="17"/>
                <w:szCs w:val="17"/>
              </w:rPr>
            </w:pPr>
            <w:r w:rsidRPr="0021130E">
              <w:rPr>
                <w:color w:val="000000" w:themeColor="text1"/>
                <w:sz w:val="17"/>
                <w:szCs w:val="17"/>
              </w:rPr>
              <w:t>none</w:t>
            </w:r>
          </w:p>
        </w:tc>
        <w:tc>
          <w:tcPr>
            <w:tcW w:w="2064" w:type="pct"/>
            <w:noWrap/>
            <w:hideMark/>
          </w:tcPr>
          <w:p w14:paraId="6DAF6401" w14:textId="77777777" w:rsidR="00197B36" w:rsidRPr="0021130E" w:rsidRDefault="00197B36" w:rsidP="00916A37">
            <w:pPr>
              <w:rPr>
                <w:color w:val="000000" w:themeColor="text1"/>
                <w:sz w:val="17"/>
                <w:szCs w:val="17"/>
              </w:rPr>
            </w:pPr>
            <w:r w:rsidRPr="0021130E">
              <w:rPr>
                <w:color w:val="000000" w:themeColor="text1"/>
                <w:sz w:val="17"/>
                <w:szCs w:val="17"/>
              </w:rPr>
              <w:t xml:space="preserve">Assumed herd protection would be as effective as completing all doses of vaccine.  Applied to unvaccinated children and those who had not completed vaccination series.   </w:t>
            </w:r>
            <w:r w:rsidRPr="004E2430">
              <w:rPr>
                <w:color w:val="000000" w:themeColor="text1"/>
                <w:sz w:val="17"/>
                <w:szCs w:val="17"/>
              </w:rPr>
              <w:t>Herd protection was assumed for those not yet (fully) protected by the vaccine (either too young to be vaccinated or those who had not yet received the complete set of doses) and non-vaccinated children (5% of a birth cohort for the Dutch situation), assuming protection would be as effective as the vaccination would be after completing all doses.</w:t>
            </w:r>
          </w:p>
        </w:tc>
      </w:tr>
      <w:tr w:rsidR="0021243D" w:rsidRPr="0021130E" w14:paraId="7359CF0A" w14:textId="77777777" w:rsidTr="0021243D">
        <w:trPr>
          <w:trHeight w:val="20"/>
        </w:trPr>
        <w:tc>
          <w:tcPr>
            <w:tcW w:w="419" w:type="pct"/>
            <w:noWrap/>
            <w:hideMark/>
          </w:tcPr>
          <w:p w14:paraId="154B7593" w14:textId="77777777" w:rsidR="00197B36" w:rsidRPr="0021130E" w:rsidRDefault="00197B36" w:rsidP="00916A37">
            <w:pPr>
              <w:rPr>
                <w:color w:val="000000" w:themeColor="text1"/>
                <w:sz w:val="17"/>
                <w:szCs w:val="17"/>
              </w:rPr>
            </w:pPr>
            <w:r w:rsidRPr="0021130E">
              <w:rPr>
                <w:color w:val="000000" w:themeColor="text1"/>
                <w:sz w:val="17"/>
                <w:szCs w:val="17"/>
              </w:rPr>
              <w:t>RotaTeq-Netherlands</w:t>
            </w:r>
          </w:p>
        </w:tc>
        <w:tc>
          <w:tcPr>
            <w:tcW w:w="230" w:type="pct"/>
            <w:gridSpan w:val="2"/>
            <w:noWrap/>
            <w:hideMark/>
          </w:tcPr>
          <w:p w14:paraId="0AEA367D" w14:textId="77777777" w:rsidR="00197B36" w:rsidRPr="0021130E" w:rsidRDefault="00197B36" w:rsidP="00916A37">
            <w:pPr>
              <w:rPr>
                <w:color w:val="000000" w:themeColor="text1"/>
                <w:sz w:val="17"/>
                <w:szCs w:val="17"/>
              </w:rPr>
            </w:pPr>
            <w:r w:rsidRPr="0021130E">
              <w:rPr>
                <w:color w:val="000000" w:themeColor="text1"/>
                <w:sz w:val="17"/>
                <w:szCs w:val="17"/>
              </w:rPr>
              <w:t>Tu, et al.</w:t>
            </w:r>
          </w:p>
        </w:tc>
        <w:tc>
          <w:tcPr>
            <w:tcW w:w="164" w:type="pct"/>
            <w:noWrap/>
            <w:hideMark/>
          </w:tcPr>
          <w:p w14:paraId="563901B8" w14:textId="77777777" w:rsidR="00197B36" w:rsidRPr="0021130E" w:rsidRDefault="00197B36" w:rsidP="00916A37">
            <w:pPr>
              <w:rPr>
                <w:color w:val="000000" w:themeColor="text1"/>
                <w:sz w:val="17"/>
                <w:szCs w:val="17"/>
              </w:rPr>
            </w:pPr>
            <w:r w:rsidRPr="0021130E">
              <w:rPr>
                <w:color w:val="000000" w:themeColor="text1"/>
                <w:sz w:val="17"/>
                <w:szCs w:val="17"/>
              </w:rPr>
              <w:t>2013</w:t>
            </w:r>
          </w:p>
        </w:tc>
        <w:tc>
          <w:tcPr>
            <w:tcW w:w="2123" w:type="pct"/>
            <w:noWrap/>
            <w:hideMark/>
          </w:tcPr>
          <w:p w14:paraId="6403E568" w14:textId="77777777" w:rsidR="00197B36" w:rsidRPr="0021130E" w:rsidRDefault="00197B36" w:rsidP="00916A37">
            <w:pPr>
              <w:rPr>
                <w:color w:val="000000" w:themeColor="text1"/>
                <w:sz w:val="17"/>
                <w:szCs w:val="17"/>
              </w:rPr>
            </w:pPr>
            <w:r w:rsidRPr="0021130E">
              <w:rPr>
                <w:color w:val="000000" w:themeColor="text1"/>
                <w:sz w:val="17"/>
                <w:szCs w:val="17"/>
              </w:rPr>
              <w:t xml:space="preserve">1) Rozenbaum MH, et al.  </w:t>
            </w:r>
            <w:r w:rsidRPr="0021130E">
              <w:rPr>
                <w:i/>
                <w:iCs/>
                <w:color w:val="000000" w:themeColor="text1"/>
                <w:sz w:val="17"/>
                <w:szCs w:val="17"/>
              </w:rPr>
              <w:t xml:space="preserve">Cost-effectiveness of rotavirus vaccination in the Netherlands; the results of a consensus model.  </w:t>
            </w:r>
            <w:r w:rsidRPr="0021130E">
              <w:rPr>
                <w:color w:val="000000" w:themeColor="text1"/>
                <w:sz w:val="17"/>
                <w:szCs w:val="17"/>
              </w:rPr>
              <w:t>BMC Public Health 2011, 11:462.</w:t>
            </w:r>
          </w:p>
          <w:p w14:paraId="0484A066" w14:textId="77777777" w:rsidR="00197B36" w:rsidRPr="0021130E" w:rsidRDefault="00197B36" w:rsidP="00916A37">
            <w:pPr>
              <w:rPr>
                <w:color w:val="000000" w:themeColor="text1"/>
                <w:sz w:val="17"/>
                <w:szCs w:val="17"/>
              </w:rPr>
            </w:pPr>
            <w:r w:rsidRPr="0021130E">
              <w:rPr>
                <w:color w:val="000000" w:themeColor="text1"/>
                <w:sz w:val="17"/>
                <w:szCs w:val="17"/>
              </w:rPr>
              <w:t xml:space="preserve">2) Lopman BA, et al.  </w:t>
            </w:r>
            <w:r w:rsidRPr="0021130E">
              <w:rPr>
                <w:i/>
                <w:iCs/>
                <w:color w:val="000000" w:themeColor="text1"/>
                <w:sz w:val="17"/>
                <w:szCs w:val="17"/>
              </w:rPr>
              <w:t xml:space="preserve">Infant rotavirus vaccination may provide indirect protection to older children and adults in the United States.  </w:t>
            </w:r>
            <w:r w:rsidRPr="0021130E">
              <w:rPr>
                <w:color w:val="000000" w:themeColor="text1"/>
                <w:sz w:val="17"/>
                <w:szCs w:val="17"/>
              </w:rPr>
              <w:t>JID 2011, 2014:980-986.</w:t>
            </w:r>
          </w:p>
        </w:tc>
        <w:tc>
          <w:tcPr>
            <w:tcW w:w="2064" w:type="pct"/>
            <w:noWrap/>
            <w:hideMark/>
          </w:tcPr>
          <w:p w14:paraId="6F0A25D2" w14:textId="77777777" w:rsidR="00197B36" w:rsidRPr="0021130E" w:rsidRDefault="00197B36" w:rsidP="00916A37">
            <w:pPr>
              <w:rPr>
                <w:color w:val="000000" w:themeColor="text1"/>
                <w:sz w:val="17"/>
                <w:szCs w:val="17"/>
              </w:rPr>
            </w:pPr>
            <w:r w:rsidRPr="0021130E">
              <w:rPr>
                <w:color w:val="000000" w:themeColor="text1"/>
                <w:sz w:val="17"/>
                <w:szCs w:val="17"/>
              </w:rPr>
              <w:t xml:space="preserve">For children &lt;5 years old, assumed herd protection would be as effective as completing all doses of vaccine.  Applied to unvaccinated children and those who had not completed vaccination series.   For individuals 5-24 years old, based herd immunity on reduced rate of rotavirus gastroenteritis hospitalizations (relative risk 0.29 5-14 years old, 0.35 15-24 years old) </w:t>
            </w:r>
          </w:p>
        </w:tc>
      </w:tr>
      <w:tr w:rsidR="00197B36" w:rsidRPr="0021130E" w14:paraId="64BEA337" w14:textId="77777777" w:rsidTr="0021243D">
        <w:trPr>
          <w:trHeight w:val="20"/>
        </w:trPr>
        <w:tc>
          <w:tcPr>
            <w:tcW w:w="5000" w:type="pct"/>
            <w:gridSpan w:val="6"/>
            <w:noWrap/>
          </w:tcPr>
          <w:p w14:paraId="5768A63F" w14:textId="77777777" w:rsidR="00197B36" w:rsidRPr="0021130E" w:rsidRDefault="00197B36" w:rsidP="00916A37">
            <w:pPr>
              <w:rPr>
                <w:color w:val="000000" w:themeColor="text1"/>
                <w:sz w:val="17"/>
                <w:szCs w:val="17"/>
              </w:rPr>
            </w:pPr>
            <w:r w:rsidRPr="00E47EDE">
              <w:rPr>
                <w:i/>
                <w:color w:val="000000" w:themeColor="text1"/>
                <w:sz w:val="17"/>
                <w:szCs w:val="17"/>
              </w:rPr>
              <w:t>Influenza</w:t>
            </w:r>
          </w:p>
        </w:tc>
      </w:tr>
      <w:tr w:rsidR="0021243D" w:rsidRPr="0021130E" w14:paraId="5DBAA640" w14:textId="77777777" w:rsidTr="0021243D">
        <w:trPr>
          <w:cantSplit/>
          <w:trHeight w:val="20"/>
        </w:trPr>
        <w:tc>
          <w:tcPr>
            <w:tcW w:w="419" w:type="pct"/>
            <w:noWrap/>
            <w:hideMark/>
          </w:tcPr>
          <w:p w14:paraId="00885724" w14:textId="0824C6D2" w:rsidR="00197B36" w:rsidRPr="0021130E" w:rsidRDefault="0021243D" w:rsidP="00916A37">
            <w:pPr>
              <w:rPr>
                <w:color w:val="000000" w:themeColor="text1"/>
                <w:sz w:val="17"/>
                <w:szCs w:val="17"/>
              </w:rPr>
            </w:pPr>
            <w:r>
              <w:rPr>
                <w:color w:val="000000" w:themeColor="text1"/>
                <w:sz w:val="17"/>
                <w:szCs w:val="17"/>
              </w:rPr>
              <w:t>F-USA</w:t>
            </w:r>
          </w:p>
        </w:tc>
        <w:tc>
          <w:tcPr>
            <w:tcW w:w="230" w:type="pct"/>
            <w:gridSpan w:val="2"/>
            <w:noWrap/>
            <w:hideMark/>
          </w:tcPr>
          <w:p w14:paraId="0983B19C" w14:textId="77777777" w:rsidR="00197B36" w:rsidRPr="0021130E" w:rsidRDefault="00197B36" w:rsidP="00916A37">
            <w:pPr>
              <w:rPr>
                <w:color w:val="000000" w:themeColor="text1"/>
                <w:sz w:val="17"/>
                <w:szCs w:val="17"/>
              </w:rPr>
            </w:pPr>
            <w:r w:rsidRPr="0021130E">
              <w:rPr>
                <w:color w:val="000000" w:themeColor="text1"/>
                <w:sz w:val="17"/>
                <w:szCs w:val="17"/>
              </w:rPr>
              <w:t>Clements, et al.</w:t>
            </w:r>
          </w:p>
        </w:tc>
        <w:tc>
          <w:tcPr>
            <w:tcW w:w="164" w:type="pct"/>
            <w:noWrap/>
            <w:hideMark/>
          </w:tcPr>
          <w:p w14:paraId="1C4163A0" w14:textId="77777777" w:rsidR="00197B36" w:rsidRPr="0021130E" w:rsidRDefault="00197B36" w:rsidP="00916A37">
            <w:pPr>
              <w:rPr>
                <w:color w:val="000000" w:themeColor="text1"/>
                <w:sz w:val="17"/>
                <w:szCs w:val="17"/>
              </w:rPr>
            </w:pPr>
            <w:r w:rsidRPr="0021130E">
              <w:rPr>
                <w:color w:val="000000" w:themeColor="text1"/>
                <w:sz w:val="17"/>
                <w:szCs w:val="17"/>
              </w:rPr>
              <w:t>2011</w:t>
            </w:r>
          </w:p>
        </w:tc>
        <w:tc>
          <w:tcPr>
            <w:tcW w:w="2123" w:type="pct"/>
            <w:noWrap/>
            <w:hideMark/>
          </w:tcPr>
          <w:p w14:paraId="1397A7B7" w14:textId="77777777" w:rsidR="00197B36" w:rsidRPr="0021130E" w:rsidRDefault="00197B36" w:rsidP="00916A37">
            <w:pPr>
              <w:rPr>
                <w:color w:val="000000" w:themeColor="text1"/>
                <w:sz w:val="17"/>
                <w:szCs w:val="17"/>
              </w:rPr>
            </w:pPr>
            <w:r w:rsidRPr="0021130E">
              <w:rPr>
                <w:color w:val="000000" w:themeColor="text1"/>
                <w:sz w:val="17"/>
                <w:szCs w:val="17"/>
              </w:rPr>
              <w:t>Weycker D, Edelsberg J, Halloran ME, et al.  Population-wide benefits of routine vaccination of children against influenza.  Vaccine 2005; 23:1284.93.</w:t>
            </w:r>
          </w:p>
        </w:tc>
        <w:tc>
          <w:tcPr>
            <w:tcW w:w="2064" w:type="pct"/>
            <w:noWrap/>
            <w:hideMark/>
          </w:tcPr>
          <w:p w14:paraId="3C09C440" w14:textId="77777777" w:rsidR="00197B36" w:rsidRPr="0021130E" w:rsidRDefault="00197B36" w:rsidP="00916A37">
            <w:pPr>
              <w:rPr>
                <w:color w:val="000000" w:themeColor="text1"/>
                <w:sz w:val="17"/>
                <w:szCs w:val="17"/>
              </w:rPr>
            </w:pPr>
            <w:r w:rsidRPr="0021130E">
              <w:rPr>
                <w:color w:val="000000" w:themeColor="text1"/>
                <w:sz w:val="17"/>
                <w:szCs w:val="17"/>
              </w:rPr>
              <w:t xml:space="preserve">Derived probability of influenza-like illness by age group based upon reference. (direct immunity; indirect + direct immunity) = 0-4 years </w:t>
            </w:r>
            <w:r w:rsidRPr="00732DA5">
              <w:rPr>
                <w:color w:val="000000" w:themeColor="text1"/>
                <w:sz w:val="17"/>
                <w:szCs w:val="17"/>
              </w:rPr>
              <w:t>(0.40- 0.24=16%); 5-17 yrs (0.2- 0.12=8%); 18-64 yrs (0.2- 0.16=4%); 65yrs+ (0.32- 0.26=5%</w:t>
            </w:r>
          </w:p>
        </w:tc>
      </w:tr>
      <w:tr w:rsidR="0021243D" w:rsidRPr="0021130E" w14:paraId="2A179B57" w14:textId="77777777" w:rsidTr="0021243D">
        <w:trPr>
          <w:cantSplit/>
          <w:trHeight w:val="20"/>
        </w:trPr>
        <w:tc>
          <w:tcPr>
            <w:tcW w:w="419" w:type="pct"/>
            <w:noWrap/>
          </w:tcPr>
          <w:p w14:paraId="5C88C30F" w14:textId="77777777" w:rsidR="00197B36" w:rsidRPr="0021130E" w:rsidRDefault="00197B36" w:rsidP="00916A37">
            <w:pPr>
              <w:rPr>
                <w:color w:val="000000" w:themeColor="text1"/>
                <w:sz w:val="17"/>
                <w:szCs w:val="17"/>
              </w:rPr>
            </w:pPr>
            <w:r w:rsidRPr="0021130E">
              <w:rPr>
                <w:color w:val="000000" w:themeColor="text1"/>
                <w:sz w:val="17"/>
                <w:szCs w:val="17"/>
              </w:rPr>
              <w:t>F-TIV-Australia</w:t>
            </w:r>
          </w:p>
        </w:tc>
        <w:tc>
          <w:tcPr>
            <w:tcW w:w="230" w:type="pct"/>
            <w:gridSpan w:val="2"/>
            <w:noWrap/>
          </w:tcPr>
          <w:p w14:paraId="05B0002D" w14:textId="77777777" w:rsidR="00197B36" w:rsidRPr="0021130E" w:rsidRDefault="00197B36" w:rsidP="00916A37">
            <w:pPr>
              <w:rPr>
                <w:color w:val="000000" w:themeColor="text1"/>
                <w:sz w:val="17"/>
                <w:szCs w:val="17"/>
              </w:rPr>
            </w:pPr>
            <w:r w:rsidRPr="0021130E">
              <w:rPr>
                <w:color w:val="000000" w:themeColor="text1"/>
                <w:sz w:val="17"/>
                <w:szCs w:val="17"/>
              </w:rPr>
              <w:t>Newall, et al.</w:t>
            </w:r>
          </w:p>
        </w:tc>
        <w:tc>
          <w:tcPr>
            <w:tcW w:w="164" w:type="pct"/>
            <w:noWrap/>
          </w:tcPr>
          <w:p w14:paraId="4C037D23" w14:textId="77777777" w:rsidR="00197B36" w:rsidRPr="0021130E" w:rsidRDefault="00197B36" w:rsidP="00916A37">
            <w:pPr>
              <w:rPr>
                <w:color w:val="000000" w:themeColor="text1"/>
                <w:sz w:val="17"/>
                <w:szCs w:val="17"/>
              </w:rPr>
            </w:pPr>
            <w:r w:rsidRPr="0021130E">
              <w:rPr>
                <w:color w:val="000000" w:themeColor="text1"/>
                <w:sz w:val="17"/>
                <w:szCs w:val="17"/>
              </w:rPr>
              <w:t>2013</w:t>
            </w:r>
          </w:p>
        </w:tc>
        <w:tc>
          <w:tcPr>
            <w:tcW w:w="2123" w:type="pct"/>
            <w:noWrap/>
          </w:tcPr>
          <w:p w14:paraId="3CE489CC" w14:textId="77777777" w:rsidR="00197B36" w:rsidRPr="0021130E" w:rsidRDefault="00197B36" w:rsidP="00916A37">
            <w:pPr>
              <w:rPr>
                <w:color w:val="000000" w:themeColor="text1"/>
                <w:sz w:val="17"/>
                <w:szCs w:val="17"/>
              </w:rPr>
            </w:pPr>
            <w:r w:rsidRPr="0021130E">
              <w:rPr>
                <w:color w:val="000000" w:themeColor="text1"/>
                <w:sz w:val="17"/>
                <w:szCs w:val="17"/>
              </w:rPr>
              <w:t>Newall AT, Dehollain JP, Wood J. Under-explored assumptions in influenza vaccination models: implications for the universal vaccination of children. Vaccine. 2012;30(39):5776–81.</w:t>
            </w:r>
          </w:p>
        </w:tc>
        <w:tc>
          <w:tcPr>
            <w:tcW w:w="2064" w:type="pct"/>
            <w:noWrap/>
          </w:tcPr>
          <w:p w14:paraId="26872809" w14:textId="77777777" w:rsidR="00197B36" w:rsidRPr="0021130E" w:rsidRDefault="00197B36" w:rsidP="00916A37">
            <w:pPr>
              <w:rPr>
                <w:color w:val="000000" w:themeColor="text1"/>
                <w:sz w:val="17"/>
                <w:szCs w:val="17"/>
              </w:rPr>
            </w:pPr>
            <w:r w:rsidRPr="0021130E">
              <w:rPr>
                <w:color w:val="000000" w:themeColor="text1"/>
                <w:sz w:val="17"/>
                <w:szCs w:val="17"/>
              </w:rPr>
              <w:t>“We adapted a previously constructed age-stratified Susceptible Exposed Infectious Recovered (SEIR) model (described in [27]) to estimate the underlying transmission of influenza under alternative vaccination scenarios. The model was able to estimate the herd protection conferred to the population through vaccination.”</w:t>
            </w:r>
          </w:p>
        </w:tc>
      </w:tr>
      <w:tr w:rsidR="0021243D" w:rsidRPr="0021130E" w14:paraId="3B58CC7E" w14:textId="77777777" w:rsidTr="0021243D">
        <w:trPr>
          <w:trHeight w:val="419"/>
        </w:trPr>
        <w:tc>
          <w:tcPr>
            <w:tcW w:w="419" w:type="pct"/>
            <w:vMerge w:val="restart"/>
            <w:noWrap/>
            <w:hideMark/>
          </w:tcPr>
          <w:p w14:paraId="66AF29AD" w14:textId="77777777" w:rsidR="00197B36" w:rsidRPr="0021130E" w:rsidRDefault="00197B36" w:rsidP="00916A37">
            <w:pPr>
              <w:rPr>
                <w:color w:val="000000" w:themeColor="text1"/>
                <w:sz w:val="17"/>
                <w:szCs w:val="17"/>
              </w:rPr>
            </w:pPr>
            <w:r w:rsidRPr="0021130E">
              <w:rPr>
                <w:color w:val="000000" w:themeColor="text1"/>
                <w:sz w:val="17"/>
                <w:szCs w:val="17"/>
              </w:rPr>
              <w:t>F-TIV, LAIV-England &amp; Wales</w:t>
            </w:r>
          </w:p>
        </w:tc>
        <w:tc>
          <w:tcPr>
            <w:tcW w:w="230" w:type="pct"/>
            <w:gridSpan w:val="2"/>
            <w:vMerge w:val="restart"/>
            <w:noWrap/>
            <w:hideMark/>
          </w:tcPr>
          <w:p w14:paraId="68DEC037" w14:textId="77777777" w:rsidR="00197B36" w:rsidRPr="0021130E" w:rsidRDefault="00197B36" w:rsidP="00916A37">
            <w:pPr>
              <w:rPr>
                <w:color w:val="000000" w:themeColor="text1"/>
                <w:sz w:val="17"/>
                <w:szCs w:val="17"/>
              </w:rPr>
            </w:pPr>
            <w:r w:rsidRPr="0021130E">
              <w:rPr>
                <w:color w:val="000000" w:themeColor="text1"/>
                <w:sz w:val="17"/>
                <w:szCs w:val="17"/>
              </w:rPr>
              <w:t>Pitman, et al.</w:t>
            </w:r>
          </w:p>
        </w:tc>
        <w:tc>
          <w:tcPr>
            <w:tcW w:w="164" w:type="pct"/>
            <w:vMerge w:val="restart"/>
            <w:noWrap/>
            <w:hideMark/>
          </w:tcPr>
          <w:p w14:paraId="4480ED2D" w14:textId="77777777" w:rsidR="00197B36" w:rsidRPr="0021130E" w:rsidRDefault="00197B36" w:rsidP="00916A37">
            <w:pPr>
              <w:rPr>
                <w:color w:val="000000" w:themeColor="text1"/>
                <w:sz w:val="17"/>
                <w:szCs w:val="17"/>
              </w:rPr>
            </w:pPr>
            <w:r w:rsidRPr="0021130E">
              <w:rPr>
                <w:color w:val="000000" w:themeColor="text1"/>
                <w:sz w:val="17"/>
                <w:szCs w:val="17"/>
              </w:rPr>
              <w:t>2013</w:t>
            </w:r>
          </w:p>
        </w:tc>
        <w:tc>
          <w:tcPr>
            <w:tcW w:w="2123" w:type="pct"/>
            <w:vMerge w:val="restart"/>
            <w:noWrap/>
            <w:hideMark/>
          </w:tcPr>
          <w:p w14:paraId="2117A01B" w14:textId="77777777" w:rsidR="00197B36" w:rsidRPr="0021130E" w:rsidRDefault="00197B36" w:rsidP="00916A37">
            <w:pPr>
              <w:rPr>
                <w:color w:val="000000" w:themeColor="text1"/>
                <w:sz w:val="17"/>
                <w:szCs w:val="17"/>
              </w:rPr>
            </w:pPr>
            <w:r w:rsidRPr="0021130E">
              <w:rPr>
                <w:color w:val="000000" w:themeColor="text1"/>
                <w:sz w:val="17"/>
                <w:szCs w:val="17"/>
              </w:rPr>
              <w:t xml:space="preserve">Pitman RJ, White LJ, Sculpher M. </w:t>
            </w:r>
            <w:r w:rsidRPr="00F43DC5">
              <w:rPr>
                <w:color w:val="000000" w:themeColor="text1"/>
                <w:sz w:val="17"/>
                <w:szCs w:val="17"/>
              </w:rPr>
              <w:t xml:space="preserve">Estimating the clinical impact of introducing paediatric influenza vaccination in England and Wales. </w:t>
            </w:r>
            <w:r w:rsidRPr="0021130E">
              <w:rPr>
                <w:color w:val="000000" w:themeColor="text1"/>
                <w:sz w:val="17"/>
                <w:szCs w:val="17"/>
              </w:rPr>
              <w:t>Vaccine 2012. 30(6):1208-24.</w:t>
            </w:r>
          </w:p>
        </w:tc>
        <w:tc>
          <w:tcPr>
            <w:tcW w:w="2064" w:type="pct"/>
            <w:vMerge w:val="restart"/>
            <w:noWrap/>
            <w:hideMark/>
          </w:tcPr>
          <w:p w14:paraId="2265ED99" w14:textId="77777777" w:rsidR="00197B36" w:rsidRPr="0021130E" w:rsidRDefault="00197B36" w:rsidP="00916A37">
            <w:pPr>
              <w:rPr>
                <w:color w:val="000000" w:themeColor="text1"/>
                <w:sz w:val="17"/>
                <w:szCs w:val="17"/>
              </w:rPr>
            </w:pPr>
            <w:r w:rsidRPr="0021130E">
              <w:rPr>
                <w:color w:val="000000" w:themeColor="text1"/>
                <w:sz w:val="17"/>
                <w:szCs w:val="17"/>
              </w:rPr>
              <w:t>“…In order to investigate the contribution made by indirect protection, arising from herd immunity, in those not targeted for vaccination, the cost-effectiveness acceptability frontier was recalculated using costs and QALYs derived exclusively from the age groups targeted for paediatric vaccination. …”  (Data for Direct effects only, provided in Appendix Table A5)</w:t>
            </w:r>
          </w:p>
        </w:tc>
      </w:tr>
      <w:tr w:rsidR="0021243D" w:rsidRPr="0021130E" w14:paraId="726509B4" w14:textId="77777777" w:rsidTr="0021243D">
        <w:trPr>
          <w:trHeight w:val="419"/>
        </w:trPr>
        <w:tc>
          <w:tcPr>
            <w:tcW w:w="419" w:type="pct"/>
            <w:vMerge/>
            <w:hideMark/>
          </w:tcPr>
          <w:p w14:paraId="58A9C34E" w14:textId="77777777" w:rsidR="00197B36" w:rsidRPr="0021130E" w:rsidRDefault="00197B36" w:rsidP="00916A37">
            <w:pPr>
              <w:rPr>
                <w:color w:val="000000" w:themeColor="text1"/>
                <w:sz w:val="17"/>
                <w:szCs w:val="17"/>
              </w:rPr>
            </w:pPr>
          </w:p>
        </w:tc>
        <w:tc>
          <w:tcPr>
            <w:tcW w:w="230" w:type="pct"/>
            <w:gridSpan w:val="2"/>
            <w:vMerge/>
            <w:hideMark/>
          </w:tcPr>
          <w:p w14:paraId="03B676C2" w14:textId="77777777" w:rsidR="00197B36" w:rsidRPr="0021130E" w:rsidRDefault="00197B36" w:rsidP="00916A37">
            <w:pPr>
              <w:rPr>
                <w:color w:val="000000" w:themeColor="text1"/>
                <w:sz w:val="17"/>
                <w:szCs w:val="17"/>
              </w:rPr>
            </w:pPr>
          </w:p>
        </w:tc>
        <w:tc>
          <w:tcPr>
            <w:tcW w:w="164" w:type="pct"/>
            <w:vMerge/>
            <w:hideMark/>
          </w:tcPr>
          <w:p w14:paraId="09F6A7C7" w14:textId="77777777" w:rsidR="00197B36" w:rsidRPr="0021130E" w:rsidRDefault="00197B36" w:rsidP="00916A37">
            <w:pPr>
              <w:rPr>
                <w:color w:val="000000" w:themeColor="text1"/>
                <w:sz w:val="17"/>
                <w:szCs w:val="17"/>
              </w:rPr>
            </w:pPr>
          </w:p>
        </w:tc>
        <w:tc>
          <w:tcPr>
            <w:tcW w:w="2123" w:type="pct"/>
            <w:vMerge/>
            <w:hideMark/>
          </w:tcPr>
          <w:p w14:paraId="568F32B7" w14:textId="77777777" w:rsidR="00197B36" w:rsidRPr="0021130E" w:rsidRDefault="00197B36" w:rsidP="00916A37">
            <w:pPr>
              <w:rPr>
                <w:color w:val="000000" w:themeColor="text1"/>
                <w:sz w:val="17"/>
                <w:szCs w:val="17"/>
              </w:rPr>
            </w:pPr>
          </w:p>
        </w:tc>
        <w:tc>
          <w:tcPr>
            <w:tcW w:w="2064" w:type="pct"/>
            <w:vMerge/>
            <w:hideMark/>
          </w:tcPr>
          <w:p w14:paraId="4E9983E0" w14:textId="77777777" w:rsidR="00197B36" w:rsidRPr="0021130E" w:rsidRDefault="00197B36" w:rsidP="00916A37">
            <w:pPr>
              <w:rPr>
                <w:color w:val="000000" w:themeColor="text1"/>
                <w:sz w:val="17"/>
                <w:szCs w:val="17"/>
              </w:rPr>
            </w:pPr>
          </w:p>
        </w:tc>
      </w:tr>
    </w:tbl>
    <w:p w14:paraId="445EE744" w14:textId="4CEB84B3" w:rsidR="00E73EA9" w:rsidRPr="0021130E" w:rsidRDefault="00E73EA9" w:rsidP="00E73EA9">
      <w:r w:rsidRPr="00F30432">
        <w:rPr>
          <w:b/>
        </w:rPr>
        <w:t>Footnote</w:t>
      </w:r>
      <w:r w:rsidR="00F30432" w:rsidRPr="00F30432">
        <w:rPr>
          <w:b/>
        </w:rPr>
        <w:t>s</w:t>
      </w:r>
      <w:r w:rsidRPr="00E47EDE">
        <w:t>:</w:t>
      </w:r>
      <w:r w:rsidRPr="0021130E">
        <w:t xml:space="preserve"> Citations for included studies = Reference 35-69 in main manuscript </w:t>
      </w:r>
    </w:p>
    <w:p w14:paraId="07DAEB0E" w14:textId="75028D75" w:rsidR="00E73EA9" w:rsidRPr="0021130E" w:rsidRDefault="00E73EA9" w:rsidP="00E73EA9">
      <w:pPr>
        <w:rPr>
          <w:i/>
        </w:rPr>
      </w:pPr>
      <w:r w:rsidRPr="0021130E">
        <w:rPr>
          <w:i/>
        </w:rPr>
        <w:lastRenderedPageBreak/>
        <w:t xml:space="preserve">In the following </w:t>
      </w:r>
      <w:r w:rsidR="00C06B90" w:rsidRPr="0021130E">
        <w:rPr>
          <w:i/>
        </w:rPr>
        <w:t xml:space="preserve">fours </w:t>
      </w:r>
      <w:r w:rsidRPr="0021130E">
        <w:rPr>
          <w:i/>
        </w:rPr>
        <w:t>studies, analyses for a range of herd protection assumptions were reported and we had decided a priori to keep the analysis for a conservative herd protection rate closest to 15%: Diez [38] (PCV13-Spain) : 0%, 5%, 10%, 20%; Tyo [51](PCV13, PCV10, PCV7 Singapore): 0%, 5%, 10%, 20%, 40%, 60%, 80%, 100% (base case had considered 20% herd protection and additional sensitivity analyses 0% and 40%);  Uruena [52](PCV13, PCV10, Argentina): 5%, 10% and Atherly [59](Rotavirus, GAVI countries): 15% (for 50% vaccine coverage and 60% efficacy) and 28.5% (for 95% vaccine coverage)</w:t>
      </w:r>
    </w:p>
    <w:p w14:paraId="74783945" w14:textId="77777777" w:rsidR="00E73EA9" w:rsidRPr="0021130E" w:rsidRDefault="00E73EA9" w:rsidP="00E73EA9">
      <w:pPr>
        <w:rPr>
          <w:color w:val="000000" w:themeColor="text1"/>
        </w:rPr>
      </w:pPr>
    </w:p>
    <w:p w14:paraId="6D39AA87" w14:textId="77777777" w:rsidR="00DA2698" w:rsidRPr="00E47EDE" w:rsidRDefault="00DA2698" w:rsidP="004C33E7">
      <w:pPr>
        <w:rPr>
          <w:color w:val="000000" w:themeColor="text1"/>
        </w:rPr>
      </w:pPr>
    </w:p>
    <w:p w14:paraId="584FFC32" w14:textId="77777777" w:rsidR="00DA2698" w:rsidRPr="00E47EDE" w:rsidRDefault="00DA2698" w:rsidP="004C33E7">
      <w:pPr>
        <w:rPr>
          <w:color w:val="000000" w:themeColor="text1"/>
        </w:rPr>
      </w:pPr>
    </w:p>
    <w:p w14:paraId="0F8AED73" w14:textId="77777777" w:rsidR="00DA2698" w:rsidRDefault="00DA2698" w:rsidP="004C33E7">
      <w:pPr>
        <w:rPr>
          <w:color w:val="000000" w:themeColor="text1"/>
        </w:rPr>
      </w:pPr>
    </w:p>
    <w:p w14:paraId="704EF92A" w14:textId="77777777" w:rsidR="00E47EDE" w:rsidRDefault="00E47EDE" w:rsidP="004C33E7">
      <w:pPr>
        <w:rPr>
          <w:color w:val="000000" w:themeColor="text1"/>
        </w:rPr>
      </w:pPr>
    </w:p>
    <w:p w14:paraId="20B9C5B5" w14:textId="77777777" w:rsidR="00E47EDE" w:rsidRDefault="00E47EDE" w:rsidP="004C33E7">
      <w:pPr>
        <w:rPr>
          <w:color w:val="000000" w:themeColor="text1"/>
        </w:rPr>
      </w:pPr>
    </w:p>
    <w:p w14:paraId="11E27790" w14:textId="77777777" w:rsidR="00E47EDE" w:rsidRDefault="00E47EDE" w:rsidP="004C33E7">
      <w:pPr>
        <w:rPr>
          <w:color w:val="000000" w:themeColor="text1"/>
        </w:rPr>
      </w:pPr>
    </w:p>
    <w:p w14:paraId="38119BBD" w14:textId="77777777" w:rsidR="00E47EDE" w:rsidRDefault="00E47EDE" w:rsidP="004C33E7">
      <w:pPr>
        <w:rPr>
          <w:color w:val="000000" w:themeColor="text1"/>
        </w:rPr>
      </w:pPr>
    </w:p>
    <w:p w14:paraId="169085FE" w14:textId="77777777" w:rsidR="00E47EDE" w:rsidRDefault="00E47EDE" w:rsidP="004C33E7">
      <w:pPr>
        <w:rPr>
          <w:color w:val="000000" w:themeColor="text1"/>
        </w:rPr>
      </w:pPr>
    </w:p>
    <w:p w14:paraId="41711D11" w14:textId="77777777" w:rsidR="00E47EDE" w:rsidRDefault="00E47EDE" w:rsidP="004C33E7">
      <w:pPr>
        <w:rPr>
          <w:color w:val="000000" w:themeColor="text1"/>
        </w:rPr>
      </w:pPr>
    </w:p>
    <w:p w14:paraId="2B74ED11" w14:textId="77777777" w:rsidR="00E47EDE" w:rsidRDefault="00E47EDE" w:rsidP="004C33E7">
      <w:pPr>
        <w:rPr>
          <w:color w:val="000000" w:themeColor="text1"/>
        </w:rPr>
      </w:pPr>
    </w:p>
    <w:p w14:paraId="16950287" w14:textId="77777777" w:rsidR="00E47EDE" w:rsidRPr="00E47EDE" w:rsidRDefault="00E47EDE" w:rsidP="004C33E7">
      <w:pPr>
        <w:rPr>
          <w:color w:val="000000" w:themeColor="text1"/>
        </w:rPr>
      </w:pPr>
    </w:p>
    <w:p w14:paraId="5FC3FBBD" w14:textId="77777777" w:rsidR="00DA2698" w:rsidRPr="00E47EDE" w:rsidRDefault="00DA2698" w:rsidP="004C33E7">
      <w:pPr>
        <w:rPr>
          <w:color w:val="000000" w:themeColor="text1"/>
        </w:rPr>
      </w:pPr>
    </w:p>
    <w:p w14:paraId="2EB22674" w14:textId="77777777" w:rsidR="00F83D18" w:rsidRDefault="00F83D18">
      <w:pPr>
        <w:rPr>
          <w:b/>
          <w:color w:val="000000" w:themeColor="text1"/>
        </w:rPr>
      </w:pPr>
      <w:r>
        <w:rPr>
          <w:b/>
          <w:color w:val="000000" w:themeColor="text1"/>
        </w:rPr>
        <w:br w:type="page"/>
      </w:r>
    </w:p>
    <w:p w14:paraId="03F69963" w14:textId="1AB36FFA" w:rsidR="00E1388C" w:rsidRPr="0021130E" w:rsidRDefault="00916A37" w:rsidP="004C33E7">
      <w:pPr>
        <w:rPr>
          <w:color w:val="000000" w:themeColor="text1"/>
        </w:rPr>
      </w:pPr>
      <w:r>
        <w:rPr>
          <w:b/>
          <w:color w:val="000000" w:themeColor="text1"/>
        </w:rPr>
        <w:lastRenderedPageBreak/>
        <w:t>Table C</w:t>
      </w:r>
      <w:r w:rsidR="00E1388C" w:rsidRPr="00F30432">
        <w:rPr>
          <w:b/>
          <w:color w:val="000000" w:themeColor="text1"/>
        </w:rPr>
        <w:t>:</w:t>
      </w:r>
      <w:r w:rsidR="00E1388C" w:rsidRPr="0021130E">
        <w:rPr>
          <w:color w:val="000000" w:themeColor="text1"/>
        </w:rPr>
        <w:t xml:space="preserve"> Methodologies used in CEA studies</w:t>
      </w:r>
      <w:r w:rsidR="00460E5A" w:rsidRPr="0021130E">
        <w:rPr>
          <w:color w:val="000000" w:themeColor="text1"/>
        </w:rPr>
        <w:t xml:space="preserve"> (The classification of models was according to Ultsch B et al. Methods for Health Economic Evaluation of Vaccines and Immunization Decision Frameworks: A Consensus Framework from a European Vaccine Economics Co</w:t>
      </w:r>
      <w:r w:rsidR="00BD20B1">
        <w:rPr>
          <w:color w:val="000000" w:themeColor="text1"/>
        </w:rPr>
        <w:t>mmunity; Pharmacoeconomics 2015</w:t>
      </w:r>
      <w:r w:rsidR="00460E5A" w:rsidRPr="0021130E">
        <w:rPr>
          <w:color w:val="000000" w:themeColor="text1"/>
        </w:rPr>
        <w:t>)</w:t>
      </w:r>
    </w:p>
    <w:tbl>
      <w:tblPr>
        <w:tblStyle w:val="TableGrid1"/>
        <w:tblW w:w="5781" w:type="pct"/>
        <w:tblInd w:w="-995" w:type="dxa"/>
        <w:tblLayout w:type="fixed"/>
        <w:tblLook w:val="04A0" w:firstRow="1" w:lastRow="0" w:firstColumn="1" w:lastColumn="0" w:noHBand="0" w:noVBand="1"/>
      </w:tblPr>
      <w:tblGrid>
        <w:gridCol w:w="1518"/>
        <w:gridCol w:w="2438"/>
        <w:gridCol w:w="1315"/>
        <w:gridCol w:w="4016"/>
        <w:gridCol w:w="2539"/>
        <w:gridCol w:w="1464"/>
        <w:gridCol w:w="1683"/>
      </w:tblGrid>
      <w:tr w:rsidR="000A1149" w:rsidRPr="0021130E" w14:paraId="43DAE437" w14:textId="65C9433B" w:rsidTr="00F82CF7">
        <w:trPr>
          <w:trHeight w:val="1043"/>
        </w:trPr>
        <w:tc>
          <w:tcPr>
            <w:tcW w:w="507" w:type="pct"/>
          </w:tcPr>
          <w:p w14:paraId="30D32BEB" w14:textId="570AEC21" w:rsidR="000A1149" w:rsidRPr="00E47EDE" w:rsidRDefault="000A1149" w:rsidP="000A1149">
            <w:pPr>
              <w:rPr>
                <w:rFonts w:eastAsia="MS Mincho"/>
                <w:color w:val="000000" w:themeColor="text1"/>
                <w:sz w:val="20"/>
                <w:szCs w:val="20"/>
              </w:rPr>
            </w:pPr>
            <w:r w:rsidRPr="00E47EDE">
              <w:rPr>
                <w:bCs/>
                <w:color w:val="000000" w:themeColor="text1"/>
                <w:sz w:val="20"/>
                <w:szCs w:val="20"/>
              </w:rPr>
              <w:t>Vaccine (Country)</w:t>
            </w:r>
          </w:p>
        </w:tc>
        <w:tc>
          <w:tcPr>
            <w:tcW w:w="814" w:type="pct"/>
            <w:noWrap/>
            <w:hideMark/>
          </w:tcPr>
          <w:p w14:paraId="11C47D96" w14:textId="77777777" w:rsidR="000A1149" w:rsidRPr="00E47EDE" w:rsidRDefault="000A1149" w:rsidP="000A1149">
            <w:pPr>
              <w:rPr>
                <w:rFonts w:eastAsia="MS Mincho"/>
                <w:color w:val="000000" w:themeColor="text1"/>
                <w:sz w:val="20"/>
                <w:szCs w:val="20"/>
              </w:rPr>
            </w:pPr>
            <w:r w:rsidRPr="00E47EDE">
              <w:rPr>
                <w:rFonts w:eastAsia="MS Mincho"/>
                <w:color w:val="000000" w:themeColor="text1"/>
                <w:sz w:val="20"/>
                <w:szCs w:val="20"/>
              </w:rPr>
              <w:t>Author</w:t>
            </w:r>
          </w:p>
        </w:tc>
        <w:tc>
          <w:tcPr>
            <w:tcW w:w="439" w:type="pct"/>
            <w:noWrap/>
            <w:hideMark/>
          </w:tcPr>
          <w:p w14:paraId="3A12AC79" w14:textId="781CDAFC" w:rsidR="000A1149" w:rsidRPr="00E47EDE" w:rsidRDefault="000A1149" w:rsidP="000A1149">
            <w:pPr>
              <w:rPr>
                <w:color w:val="000000" w:themeColor="text1"/>
                <w:sz w:val="20"/>
                <w:szCs w:val="20"/>
              </w:rPr>
            </w:pPr>
            <w:r w:rsidRPr="00E47EDE">
              <w:rPr>
                <w:color w:val="000000" w:themeColor="text1"/>
                <w:sz w:val="20"/>
                <w:szCs w:val="20"/>
              </w:rPr>
              <w:t>Reference</w:t>
            </w:r>
          </w:p>
        </w:tc>
        <w:tc>
          <w:tcPr>
            <w:tcW w:w="1341" w:type="pct"/>
            <w:noWrap/>
            <w:hideMark/>
          </w:tcPr>
          <w:p w14:paraId="796F74A5" w14:textId="03278A91" w:rsidR="000A1149" w:rsidRPr="00E47EDE" w:rsidRDefault="000A1149" w:rsidP="000A1149">
            <w:pPr>
              <w:rPr>
                <w:color w:val="000000" w:themeColor="text1"/>
                <w:sz w:val="20"/>
                <w:szCs w:val="20"/>
              </w:rPr>
            </w:pPr>
            <w:r w:rsidRPr="00E47EDE">
              <w:rPr>
                <w:color w:val="000000" w:themeColor="text1"/>
                <w:sz w:val="20"/>
                <w:szCs w:val="20"/>
              </w:rPr>
              <w:t>Model used*</w:t>
            </w:r>
          </w:p>
        </w:tc>
        <w:tc>
          <w:tcPr>
            <w:tcW w:w="848" w:type="pct"/>
          </w:tcPr>
          <w:p w14:paraId="198C8D5D" w14:textId="7AF9AA2A" w:rsidR="000A1149" w:rsidRPr="00E47EDE" w:rsidRDefault="000A1149" w:rsidP="000A1149">
            <w:pPr>
              <w:rPr>
                <w:color w:val="000000" w:themeColor="text1"/>
                <w:sz w:val="20"/>
                <w:szCs w:val="20"/>
              </w:rPr>
            </w:pPr>
            <w:r w:rsidRPr="00E47EDE">
              <w:rPr>
                <w:color w:val="000000" w:themeColor="text1"/>
                <w:sz w:val="20"/>
                <w:szCs w:val="20"/>
              </w:rPr>
              <w:t>Target Cohort/Population</w:t>
            </w:r>
          </w:p>
        </w:tc>
        <w:tc>
          <w:tcPr>
            <w:tcW w:w="489" w:type="pct"/>
          </w:tcPr>
          <w:p w14:paraId="4645126E" w14:textId="0A8132F5" w:rsidR="000A1149" w:rsidRPr="00E47EDE" w:rsidRDefault="000A1149" w:rsidP="000A1149">
            <w:pPr>
              <w:rPr>
                <w:color w:val="000000" w:themeColor="text1"/>
                <w:sz w:val="20"/>
                <w:szCs w:val="20"/>
              </w:rPr>
            </w:pPr>
            <w:r w:rsidRPr="00E47EDE">
              <w:rPr>
                <w:color w:val="000000" w:themeColor="text1"/>
                <w:sz w:val="20"/>
                <w:szCs w:val="20"/>
              </w:rPr>
              <w:t>Vaccination Coverage assumptions</w:t>
            </w:r>
          </w:p>
        </w:tc>
        <w:tc>
          <w:tcPr>
            <w:tcW w:w="562" w:type="pct"/>
          </w:tcPr>
          <w:p w14:paraId="07C55CB1" w14:textId="21CE064B" w:rsidR="000A1149" w:rsidRPr="00E47EDE" w:rsidRDefault="000A1149" w:rsidP="000A1149">
            <w:pPr>
              <w:rPr>
                <w:color w:val="000000" w:themeColor="text1"/>
                <w:sz w:val="20"/>
                <w:szCs w:val="20"/>
              </w:rPr>
            </w:pPr>
            <w:r w:rsidRPr="00E47EDE">
              <w:rPr>
                <w:color w:val="000000" w:themeColor="text1"/>
                <w:sz w:val="20"/>
                <w:szCs w:val="20"/>
              </w:rPr>
              <w:t>Monetary unit</w:t>
            </w:r>
          </w:p>
        </w:tc>
      </w:tr>
      <w:tr w:rsidR="000A1149" w:rsidRPr="0021130E" w14:paraId="777A9671" w14:textId="2905F3BE" w:rsidTr="00F82CF7">
        <w:trPr>
          <w:trHeight w:val="300"/>
        </w:trPr>
        <w:tc>
          <w:tcPr>
            <w:tcW w:w="507" w:type="pct"/>
          </w:tcPr>
          <w:p w14:paraId="708B6E8D" w14:textId="591199E2" w:rsidR="000A1149" w:rsidRPr="0021130E" w:rsidRDefault="000A1149" w:rsidP="000A1149">
            <w:pPr>
              <w:rPr>
                <w:rFonts w:eastAsia="MS Mincho"/>
                <w:color w:val="000000" w:themeColor="text1"/>
                <w:sz w:val="20"/>
                <w:szCs w:val="20"/>
              </w:rPr>
            </w:pPr>
            <w:r w:rsidRPr="0021130E">
              <w:rPr>
                <w:color w:val="000000" w:themeColor="text1"/>
                <w:sz w:val="20"/>
                <w:szCs w:val="20"/>
              </w:rPr>
              <w:t>PCV7-Sweden</w:t>
            </w:r>
          </w:p>
        </w:tc>
        <w:tc>
          <w:tcPr>
            <w:tcW w:w="814" w:type="pct"/>
            <w:noWrap/>
          </w:tcPr>
          <w:p w14:paraId="0D90CA12" w14:textId="77777777" w:rsidR="000A1149" w:rsidRPr="0021130E" w:rsidRDefault="000A1149" w:rsidP="000A1149">
            <w:pPr>
              <w:rPr>
                <w:rFonts w:eastAsia="MS Mincho"/>
                <w:color w:val="000000" w:themeColor="text1"/>
                <w:sz w:val="20"/>
                <w:szCs w:val="20"/>
              </w:rPr>
            </w:pPr>
            <w:r w:rsidRPr="0021130E">
              <w:rPr>
                <w:color w:val="000000" w:themeColor="text1"/>
                <w:sz w:val="20"/>
                <w:szCs w:val="20"/>
              </w:rPr>
              <w:t>Bergman A, Hjelmgren J, Ortqvist A, Wisloff T, Kristiansen IS, Hogberg LD, Persson KM-S, Persson U</w:t>
            </w:r>
          </w:p>
        </w:tc>
        <w:tc>
          <w:tcPr>
            <w:tcW w:w="439" w:type="pct"/>
            <w:noWrap/>
          </w:tcPr>
          <w:p w14:paraId="06A4DAC0" w14:textId="5EEE0AC0" w:rsidR="000A1149" w:rsidRPr="0021130E" w:rsidRDefault="000A1149" w:rsidP="000A1149">
            <w:pPr>
              <w:rPr>
                <w:color w:val="000000" w:themeColor="text1"/>
                <w:sz w:val="20"/>
                <w:szCs w:val="20"/>
              </w:rPr>
            </w:pPr>
            <w:r w:rsidRPr="0021130E">
              <w:rPr>
                <w:color w:val="000000" w:themeColor="text1"/>
                <w:sz w:val="20"/>
                <w:szCs w:val="20"/>
              </w:rPr>
              <w:t>Scand J Infect Dis. 2008; 40:721-9.</w:t>
            </w:r>
          </w:p>
        </w:tc>
        <w:tc>
          <w:tcPr>
            <w:tcW w:w="1341" w:type="pct"/>
            <w:noWrap/>
          </w:tcPr>
          <w:p w14:paraId="349FF4AE" w14:textId="7DFF9CFF" w:rsidR="000A1149" w:rsidRPr="0021130E" w:rsidRDefault="00783230" w:rsidP="000A1149">
            <w:pPr>
              <w:rPr>
                <w:color w:val="000000" w:themeColor="text1"/>
                <w:sz w:val="20"/>
                <w:szCs w:val="20"/>
              </w:rPr>
            </w:pPr>
            <w:r w:rsidRPr="0021130E">
              <w:rPr>
                <w:color w:val="000000" w:themeColor="text1"/>
                <w:sz w:val="20"/>
                <w:szCs w:val="20"/>
              </w:rPr>
              <w:t xml:space="preserve">Static </w:t>
            </w:r>
            <w:r w:rsidR="000A1149" w:rsidRPr="0021130E">
              <w:rPr>
                <w:color w:val="000000" w:themeColor="text1"/>
                <w:sz w:val="20"/>
                <w:szCs w:val="20"/>
              </w:rPr>
              <w:t>Cohort  model (Markov model, [base case: with</w:t>
            </w:r>
            <w:r w:rsidRPr="0021130E">
              <w:rPr>
                <w:color w:val="000000" w:themeColor="text1"/>
                <w:sz w:val="20"/>
                <w:szCs w:val="20"/>
              </w:rPr>
              <w:t>out</w:t>
            </w:r>
            <w:r w:rsidR="000A1149" w:rsidRPr="0021130E">
              <w:rPr>
                <w:color w:val="000000" w:themeColor="text1"/>
                <w:sz w:val="20"/>
                <w:szCs w:val="20"/>
              </w:rPr>
              <w:t xml:space="preserve"> </w:t>
            </w:r>
            <w:r w:rsidRPr="0021130E">
              <w:rPr>
                <w:color w:val="000000" w:themeColor="text1"/>
                <w:sz w:val="20"/>
                <w:szCs w:val="20"/>
              </w:rPr>
              <w:t>HP; sensitivity analyses with</w:t>
            </w:r>
            <w:r w:rsidR="000A1149" w:rsidRPr="0021130E">
              <w:rPr>
                <w:color w:val="000000" w:themeColor="text1"/>
                <w:sz w:val="20"/>
                <w:szCs w:val="20"/>
              </w:rPr>
              <w:t xml:space="preserve"> HP])</w:t>
            </w:r>
          </w:p>
        </w:tc>
        <w:tc>
          <w:tcPr>
            <w:tcW w:w="848" w:type="pct"/>
          </w:tcPr>
          <w:p w14:paraId="5F4EC02D" w14:textId="5819A17C" w:rsidR="000A1149" w:rsidRPr="0021130E" w:rsidRDefault="000A1149" w:rsidP="000A1149">
            <w:pPr>
              <w:rPr>
                <w:color w:val="000000" w:themeColor="text1"/>
                <w:sz w:val="20"/>
                <w:szCs w:val="20"/>
              </w:rPr>
            </w:pPr>
            <w:r w:rsidRPr="0021130E">
              <w:rPr>
                <w:color w:val="000000" w:themeColor="text1"/>
                <w:sz w:val="20"/>
                <w:szCs w:val="20"/>
              </w:rPr>
              <w:t>Hypothetical Swedish birth cohort of 95,000 infants (follow up over life time)</w:t>
            </w:r>
          </w:p>
          <w:p w14:paraId="7177A4D5" w14:textId="77777777" w:rsidR="000A1149" w:rsidRPr="0021130E" w:rsidRDefault="000A1149" w:rsidP="000A1149">
            <w:pPr>
              <w:rPr>
                <w:color w:val="000000" w:themeColor="text1"/>
                <w:sz w:val="20"/>
                <w:szCs w:val="20"/>
              </w:rPr>
            </w:pPr>
          </w:p>
        </w:tc>
        <w:tc>
          <w:tcPr>
            <w:tcW w:w="489" w:type="pct"/>
          </w:tcPr>
          <w:p w14:paraId="68EDC205" w14:textId="4017F0A4" w:rsidR="000A1149" w:rsidRPr="0021130E" w:rsidRDefault="000A1149" w:rsidP="000A1149">
            <w:pPr>
              <w:rPr>
                <w:color w:val="000000" w:themeColor="text1"/>
                <w:sz w:val="20"/>
                <w:szCs w:val="20"/>
              </w:rPr>
            </w:pPr>
            <w:r w:rsidRPr="0021130E">
              <w:rPr>
                <w:color w:val="000000" w:themeColor="text1"/>
                <w:sz w:val="20"/>
                <w:szCs w:val="20"/>
              </w:rPr>
              <w:t>100%</w:t>
            </w:r>
          </w:p>
        </w:tc>
        <w:tc>
          <w:tcPr>
            <w:tcW w:w="562" w:type="pct"/>
          </w:tcPr>
          <w:p w14:paraId="3EC44953" w14:textId="22EFEB3F" w:rsidR="000A1149" w:rsidRPr="0021130E" w:rsidRDefault="000A1149" w:rsidP="000A1149">
            <w:pPr>
              <w:rPr>
                <w:color w:val="000000" w:themeColor="text1"/>
                <w:sz w:val="20"/>
                <w:szCs w:val="20"/>
              </w:rPr>
            </w:pPr>
            <w:r w:rsidRPr="0021130E">
              <w:rPr>
                <w:color w:val="000000" w:themeColor="text1"/>
                <w:sz w:val="20"/>
                <w:szCs w:val="20"/>
              </w:rPr>
              <w:t>2006 euro</w:t>
            </w:r>
          </w:p>
        </w:tc>
      </w:tr>
      <w:tr w:rsidR="000A1149" w:rsidRPr="0021130E" w14:paraId="438B3BB6" w14:textId="7DCF3A3C" w:rsidTr="00F82CF7">
        <w:trPr>
          <w:trHeight w:val="300"/>
        </w:trPr>
        <w:tc>
          <w:tcPr>
            <w:tcW w:w="507" w:type="pct"/>
          </w:tcPr>
          <w:p w14:paraId="6782DD7B" w14:textId="18B51C05" w:rsidR="000A1149" w:rsidRPr="0021130E" w:rsidRDefault="000A1149" w:rsidP="005D1F48">
            <w:pPr>
              <w:rPr>
                <w:rFonts w:eastAsia="MS Mincho"/>
                <w:color w:val="000000" w:themeColor="text1"/>
                <w:sz w:val="20"/>
                <w:szCs w:val="20"/>
              </w:rPr>
            </w:pPr>
            <w:r w:rsidRPr="0021130E">
              <w:rPr>
                <w:color w:val="000000" w:themeColor="text1"/>
                <w:sz w:val="20"/>
                <w:szCs w:val="20"/>
              </w:rPr>
              <w:t>PCV13, PC7-Switzerland</w:t>
            </w:r>
          </w:p>
        </w:tc>
        <w:tc>
          <w:tcPr>
            <w:tcW w:w="814" w:type="pct"/>
            <w:noWrap/>
            <w:hideMark/>
          </w:tcPr>
          <w:p w14:paraId="1FA7D15C" w14:textId="77777777" w:rsidR="000A1149" w:rsidRPr="0021130E" w:rsidRDefault="000A1149" w:rsidP="000A1149">
            <w:pPr>
              <w:rPr>
                <w:color w:val="000000" w:themeColor="text1"/>
                <w:sz w:val="20"/>
                <w:szCs w:val="20"/>
              </w:rPr>
            </w:pPr>
            <w:r w:rsidRPr="0021130E">
              <w:rPr>
                <w:rFonts w:eastAsia="MS Mincho"/>
                <w:color w:val="000000" w:themeColor="text1"/>
                <w:sz w:val="20"/>
                <w:szCs w:val="20"/>
              </w:rPr>
              <w:t xml:space="preserve">Blank, P. R., </w:t>
            </w:r>
            <w:r w:rsidRPr="0021130E">
              <w:rPr>
                <w:color w:val="000000" w:themeColor="text1"/>
                <w:sz w:val="20"/>
                <w:szCs w:val="20"/>
              </w:rPr>
              <w:t>&amp; Szucs, T. D.</w:t>
            </w:r>
          </w:p>
        </w:tc>
        <w:tc>
          <w:tcPr>
            <w:tcW w:w="439" w:type="pct"/>
            <w:noWrap/>
            <w:hideMark/>
          </w:tcPr>
          <w:p w14:paraId="04178733" w14:textId="4205BAC1" w:rsidR="000A1149" w:rsidRPr="0021130E" w:rsidRDefault="000A1149" w:rsidP="000A1149">
            <w:pPr>
              <w:rPr>
                <w:color w:val="000000" w:themeColor="text1"/>
                <w:sz w:val="20"/>
                <w:szCs w:val="20"/>
              </w:rPr>
            </w:pPr>
            <w:r w:rsidRPr="0021130E">
              <w:rPr>
                <w:rFonts w:eastAsia="MS Mincho"/>
                <w:color w:val="000000" w:themeColor="text1"/>
                <w:sz w:val="20"/>
                <w:szCs w:val="20"/>
              </w:rPr>
              <w:t>Vaccine 2012; 30: 4267–4275</w:t>
            </w:r>
          </w:p>
        </w:tc>
        <w:tc>
          <w:tcPr>
            <w:tcW w:w="1341" w:type="pct"/>
            <w:noWrap/>
            <w:hideMark/>
          </w:tcPr>
          <w:p w14:paraId="15AA5BAA" w14:textId="0951BA4D" w:rsidR="000A1149" w:rsidRPr="0021130E" w:rsidRDefault="00783230" w:rsidP="00783230">
            <w:pPr>
              <w:rPr>
                <w:color w:val="000000" w:themeColor="text1"/>
                <w:sz w:val="20"/>
                <w:szCs w:val="20"/>
              </w:rPr>
            </w:pPr>
            <w:r w:rsidRPr="0021130E">
              <w:rPr>
                <w:color w:val="000000" w:themeColor="text1"/>
                <w:sz w:val="20"/>
                <w:szCs w:val="20"/>
              </w:rPr>
              <w:t xml:space="preserve">Static </w:t>
            </w:r>
            <w:r w:rsidR="000A1149" w:rsidRPr="0021130E">
              <w:rPr>
                <w:color w:val="000000" w:themeColor="text1"/>
                <w:sz w:val="20"/>
                <w:szCs w:val="20"/>
              </w:rPr>
              <w:t>Cohort Decision-analytic model (base case: without HP; sensitivity analyses: with HP)</w:t>
            </w:r>
          </w:p>
        </w:tc>
        <w:tc>
          <w:tcPr>
            <w:tcW w:w="848" w:type="pct"/>
          </w:tcPr>
          <w:p w14:paraId="6B071822" w14:textId="6A63979A" w:rsidR="000A1149" w:rsidRPr="0021130E" w:rsidRDefault="000A1149" w:rsidP="000A1149">
            <w:pPr>
              <w:rPr>
                <w:color w:val="000000" w:themeColor="text1"/>
                <w:sz w:val="20"/>
                <w:szCs w:val="20"/>
              </w:rPr>
            </w:pPr>
            <w:r w:rsidRPr="0021130E">
              <w:rPr>
                <w:color w:val="000000" w:themeColor="text1"/>
                <w:sz w:val="20"/>
                <w:szCs w:val="20"/>
              </w:rPr>
              <w:t>H</w:t>
            </w:r>
            <w:r w:rsidRPr="0021130E">
              <w:rPr>
                <w:rFonts w:eastAsia="MS Mincho"/>
                <w:color w:val="000000" w:themeColor="text1"/>
                <w:sz w:val="20"/>
                <w:szCs w:val="20"/>
              </w:rPr>
              <w:t>ypothetical birth cohort of 73,019 individuals in Switzerland with distinction made between different age groups (10 year time horizon)</w:t>
            </w:r>
          </w:p>
        </w:tc>
        <w:tc>
          <w:tcPr>
            <w:tcW w:w="489" w:type="pct"/>
          </w:tcPr>
          <w:p w14:paraId="2103B40B" w14:textId="15FB76BE" w:rsidR="000A1149" w:rsidRPr="0021130E" w:rsidRDefault="000A1149" w:rsidP="000A1149">
            <w:pPr>
              <w:rPr>
                <w:color w:val="000000" w:themeColor="text1"/>
                <w:sz w:val="20"/>
                <w:szCs w:val="20"/>
              </w:rPr>
            </w:pPr>
            <w:r w:rsidRPr="0021130E">
              <w:rPr>
                <w:color w:val="000000" w:themeColor="text1"/>
                <w:sz w:val="20"/>
                <w:szCs w:val="20"/>
              </w:rPr>
              <w:t>83%</w:t>
            </w:r>
          </w:p>
        </w:tc>
        <w:tc>
          <w:tcPr>
            <w:tcW w:w="562" w:type="pct"/>
          </w:tcPr>
          <w:p w14:paraId="5F1222BC" w14:textId="238F6817" w:rsidR="000A1149" w:rsidRPr="0021130E" w:rsidRDefault="000A1149" w:rsidP="000A1149">
            <w:pPr>
              <w:rPr>
                <w:color w:val="000000" w:themeColor="text1"/>
                <w:sz w:val="20"/>
                <w:szCs w:val="20"/>
              </w:rPr>
            </w:pPr>
            <w:r w:rsidRPr="0021130E">
              <w:rPr>
                <w:color w:val="000000" w:themeColor="text1"/>
                <w:sz w:val="20"/>
                <w:szCs w:val="20"/>
              </w:rPr>
              <w:t>2012 euro</w:t>
            </w:r>
          </w:p>
        </w:tc>
      </w:tr>
      <w:tr w:rsidR="000A1149" w:rsidRPr="0021130E" w14:paraId="577AF435" w14:textId="42AED174" w:rsidTr="00F82CF7">
        <w:trPr>
          <w:trHeight w:val="300"/>
        </w:trPr>
        <w:tc>
          <w:tcPr>
            <w:tcW w:w="507" w:type="pct"/>
          </w:tcPr>
          <w:p w14:paraId="65EA703B" w14:textId="015565FB" w:rsidR="000A1149" w:rsidRPr="0021130E" w:rsidRDefault="000A1149" w:rsidP="000A1149">
            <w:pPr>
              <w:rPr>
                <w:rFonts w:eastAsia="MS Mincho"/>
                <w:color w:val="000000" w:themeColor="text1"/>
                <w:sz w:val="20"/>
                <w:szCs w:val="20"/>
              </w:rPr>
            </w:pPr>
            <w:r w:rsidRPr="0021130E">
              <w:rPr>
                <w:color w:val="000000" w:themeColor="text1"/>
                <w:sz w:val="20"/>
                <w:szCs w:val="20"/>
              </w:rPr>
              <w:t>PCV13, PCV10, PCV7-Canada</w:t>
            </w:r>
          </w:p>
        </w:tc>
        <w:tc>
          <w:tcPr>
            <w:tcW w:w="814" w:type="pct"/>
            <w:noWrap/>
            <w:hideMark/>
          </w:tcPr>
          <w:p w14:paraId="42763EC0" w14:textId="77777777" w:rsidR="000A1149" w:rsidRPr="0021130E" w:rsidRDefault="000A1149" w:rsidP="000A1149">
            <w:pPr>
              <w:rPr>
                <w:color w:val="000000" w:themeColor="text1"/>
                <w:sz w:val="20"/>
                <w:szCs w:val="20"/>
              </w:rPr>
            </w:pPr>
            <w:r w:rsidRPr="0021130E">
              <w:rPr>
                <w:rFonts w:eastAsia="MS Mincho"/>
                <w:color w:val="000000" w:themeColor="text1"/>
                <w:sz w:val="20"/>
                <w:szCs w:val="20"/>
              </w:rPr>
              <w:t>Chuck Anderson W, PhilipJacobs,</w:t>
            </w:r>
            <w:r w:rsidRPr="0021130E">
              <w:rPr>
                <w:color w:val="000000" w:themeColor="text1"/>
                <w:sz w:val="20"/>
                <w:szCs w:val="20"/>
              </w:rPr>
              <w:t xml:space="preserve"> GregoryTyrrell, JamesD.Kellnerd,</w:t>
            </w:r>
          </w:p>
        </w:tc>
        <w:tc>
          <w:tcPr>
            <w:tcW w:w="439" w:type="pct"/>
            <w:noWrap/>
            <w:hideMark/>
          </w:tcPr>
          <w:p w14:paraId="4D52175A" w14:textId="2BDC04CE" w:rsidR="000A1149" w:rsidRPr="0021130E" w:rsidRDefault="000A1149" w:rsidP="000A1149">
            <w:pPr>
              <w:rPr>
                <w:color w:val="000000" w:themeColor="text1"/>
                <w:sz w:val="20"/>
                <w:szCs w:val="20"/>
              </w:rPr>
            </w:pPr>
            <w:r w:rsidRPr="0021130E">
              <w:rPr>
                <w:color w:val="000000" w:themeColor="text1"/>
                <w:sz w:val="20"/>
                <w:szCs w:val="20"/>
              </w:rPr>
              <w:t>Vaccine. 2010; 28: 5485-90.</w:t>
            </w:r>
          </w:p>
        </w:tc>
        <w:tc>
          <w:tcPr>
            <w:tcW w:w="1341" w:type="pct"/>
            <w:noWrap/>
            <w:hideMark/>
          </w:tcPr>
          <w:p w14:paraId="6156BC19" w14:textId="2C908C83" w:rsidR="000A1149" w:rsidRPr="0021130E" w:rsidRDefault="00783230" w:rsidP="00783230">
            <w:pPr>
              <w:rPr>
                <w:color w:val="000000" w:themeColor="text1"/>
                <w:sz w:val="20"/>
                <w:szCs w:val="20"/>
              </w:rPr>
            </w:pPr>
            <w:r w:rsidRPr="0021130E">
              <w:rPr>
                <w:color w:val="000000" w:themeColor="text1"/>
                <w:sz w:val="20"/>
                <w:szCs w:val="20"/>
              </w:rPr>
              <w:t xml:space="preserve">Static </w:t>
            </w:r>
            <w:r w:rsidR="000A1149" w:rsidRPr="0021130E">
              <w:rPr>
                <w:color w:val="000000" w:themeColor="text1"/>
                <w:sz w:val="20"/>
                <w:szCs w:val="20"/>
              </w:rPr>
              <w:t>Population model (base case: with</w:t>
            </w:r>
            <w:r w:rsidRPr="0021130E">
              <w:rPr>
                <w:color w:val="000000" w:themeColor="text1"/>
                <w:sz w:val="20"/>
                <w:szCs w:val="20"/>
              </w:rPr>
              <w:t>out HP; additional analyses with</w:t>
            </w:r>
            <w:r w:rsidR="000A1149" w:rsidRPr="0021130E">
              <w:rPr>
                <w:color w:val="000000" w:themeColor="text1"/>
                <w:sz w:val="20"/>
                <w:szCs w:val="20"/>
              </w:rPr>
              <w:t xml:space="preserve"> HP reported); steady state simulation model </w:t>
            </w:r>
          </w:p>
        </w:tc>
        <w:tc>
          <w:tcPr>
            <w:tcW w:w="848" w:type="pct"/>
          </w:tcPr>
          <w:p w14:paraId="4CAB9379" w14:textId="008B07DA" w:rsidR="000A1149" w:rsidRPr="0021130E" w:rsidRDefault="000A1149" w:rsidP="000A1149">
            <w:pPr>
              <w:rPr>
                <w:color w:val="000000" w:themeColor="text1"/>
                <w:sz w:val="20"/>
                <w:szCs w:val="20"/>
              </w:rPr>
            </w:pPr>
            <w:r w:rsidRPr="0021130E">
              <w:rPr>
                <w:color w:val="000000" w:themeColor="text1"/>
                <w:sz w:val="20"/>
                <w:szCs w:val="20"/>
              </w:rPr>
              <w:t>Entire Alberta, Canada population in 2006</w:t>
            </w:r>
          </w:p>
        </w:tc>
        <w:tc>
          <w:tcPr>
            <w:tcW w:w="489" w:type="pct"/>
          </w:tcPr>
          <w:p w14:paraId="08962BBF" w14:textId="0A35CAA3" w:rsidR="000A1149" w:rsidRPr="0021130E" w:rsidRDefault="000A1149" w:rsidP="000A1149">
            <w:pPr>
              <w:rPr>
                <w:color w:val="000000" w:themeColor="text1"/>
                <w:sz w:val="20"/>
                <w:szCs w:val="20"/>
              </w:rPr>
            </w:pPr>
            <w:r w:rsidRPr="0021130E">
              <w:rPr>
                <w:color w:val="000000" w:themeColor="text1"/>
                <w:sz w:val="20"/>
                <w:szCs w:val="20"/>
              </w:rPr>
              <w:t>84% (&lt;2 years)</w:t>
            </w:r>
          </w:p>
        </w:tc>
        <w:tc>
          <w:tcPr>
            <w:tcW w:w="562" w:type="pct"/>
          </w:tcPr>
          <w:p w14:paraId="785617D0" w14:textId="3D94A040" w:rsidR="000A1149" w:rsidRPr="0021130E" w:rsidRDefault="000A1149" w:rsidP="000A1149">
            <w:pPr>
              <w:rPr>
                <w:color w:val="000000" w:themeColor="text1"/>
                <w:sz w:val="20"/>
                <w:szCs w:val="20"/>
              </w:rPr>
            </w:pPr>
            <w:r w:rsidRPr="0021130E">
              <w:rPr>
                <w:color w:val="000000" w:themeColor="text1"/>
                <w:sz w:val="20"/>
                <w:szCs w:val="20"/>
              </w:rPr>
              <w:t>2008 Canadian dollar</w:t>
            </w:r>
          </w:p>
        </w:tc>
      </w:tr>
      <w:tr w:rsidR="000A1149" w:rsidRPr="0021130E" w14:paraId="5024847A" w14:textId="4A656F0A" w:rsidTr="00F82CF7">
        <w:trPr>
          <w:trHeight w:val="300"/>
        </w:trPr>
        <w:tc>
          <w:tcPr>
            <w:tcW w:w="507" w:type="pct"/>
          </w:tcPr>
          <w:p w14:paraId="555C5C74" w14:textId="4436039C" w:rsidR="000A1149" w:rsidRPr="0021130E" w:rsidRDefault="000A1149" w:rsidP="000A1149">
            <w:pPr>
              <w:rPr>
                <w:rFonts w:eastAsia="MS Mincho"/>
                <w:color w:val="000000" w:themeColor="text1"/>
                <w:sz w:val="20"/>
                <w:szCs w:val="20"/>
              </w:rPr>
            </w:pPr>
            <w:r w:rsidRPr="0021130E">
              <w:rPr>
                <w:color w:val="000000" w:themeColor="text1"/>
                <w:sz w:val="20"/>
                <w:szCs w:val="20"/>
              </w:rPr>
              <w:t>PCV13-Spain</w:t>
            </w:r>
          </w:p>
        </w:tc>
        <w:tc>
          <w:tcPr>
            <w:tcW w:w="814" w:type="pct"/>
            <w:noWrap/>
            <w:hideMark/>
          </w:tcPr>
          <w:p w14:paraId="0884E7DF" w14:textId="77777777" w:rsidR="000A1149" w:rsidRPr="0021130E" w:rsidRDefault="000A1149" w:rsidP="000A1149">
            <w:pPr>
              <w:rPr>
                <w:color w:val="000000" w:themeColor="text1"/>
                <w:sz w:val="20"/>
                <w:szCs w:val="20"/>
              </w:rPr>
            </w:pPr>
            <w:r w:rsidRPr="0021130E">
              <w:rPr>
                <w:rFonts w:eastAsia="MS Mincho"/>
                <w:color w:val="000000" w:themeColor="text1"/>
                <w:sz w:val="20"/>
                <w:szCs w:val="20"/>
              </w:rPr>
              <w:t xml:space="preserve">Díez-Domingo J, Ridao-López M, </w:t>
            </w:r>
            <w:r w:rsidRPr="0021130E">
              <w:rPr>
                <w:color w:val="000000" w:themeColor="text1"/>
                <w:sz w:val="20"/>
                <w:szCs w:val="20"/>
              </w:rPr>
              <w:t>Gutiérrez-Gimeno MV, et al.</w:t>
            </w:r>
          </w:p>
        </w:tc>
        <w:tc>
          <w:tcPr>
            <w:tcW w:w="439" w:type="pct"/>
            <w:noWrap/>
            <w:hideMark/>
          </w:tcPr>
          <w:p w14:paraId="6DBFFD92" w14:textId="4F70D886" w:rsidR="000A1149" w:rsidRPr="0021130E" w:rsidRDefault="000A1149" w:rsidP="000A1149">
            <w:pPr>
              <w:rPr>
                <w:color w:val="000000" w:themeColor="text1"/>
                <w:sz w:val="20"/>
                <w:szCs w:val="20"/>
              </w:rPr>
            </w:pPr>
            <w:r w:rsidRPr="0021130E">
              <w:rPr>
                <w:color w:val="000000" w:themeColor="text1"/>
                <w:sz w:val="20"/>
                <w:szCs w:val="20"/>
              </w:rPr>
              <w:t>Vaccine 2011; 29 :9640–9648</w:t>
            </w:r>
          </w:p>
        </w:tc>
        <w:tc>
          <w:tcPr>
            <w:tcW w:w="1341" w:type="pct"/>
            <w:noWrap/>
            <w:hideMark/>
          </w:tcPr>
          <w:p w14:paraId="796FC6A4" w14:textId="7B58BDAD" w:rsidR="000A1149" w:rsidRPr="0021130E" w:rsidRDefault="000A1149" w:rsidP="000A1149">
            <w:pPr>
              <w:rPr>
                <w:color w:val="000000" w:themeColor="text1"/>
                <w:sz w:val="20"/>
                <w:szCs w:val="20"/>
              </w:rPr>
            </w:pPr>
            <w:r w:rsidRPr="0021130E">
              <w:rPr>
                <w:color w:val="000000" w:themeColor="text1"/>
                <w:sz w:val="20"/>
                <w:szCs w:val="20"/>
              </w:rPr>
              <w:t xml:space="preserve">Cohort model (Decision tree; </w:t>
            </w:r>
            <w:r w:rsidRPr="0021130E">
              <w:rPr>
                <w:i/>
                <w:color w:val="000000" w:themeColor="text1"/>
                <w:sz w:val="20"/>
                <w:szCs w:val="20"/>
              </w:rPr>
              <w:t>[base case with 5% HP</w:t>
            </w:r>
            <w:r w:rsidRPr="0021130E">
              <w:rPr>
                <w:color w:val="000000" w:themeColor="text1"/>
                <w:sz w:val="20"/>
                <w:szCs w:val="20"/>
              </w:rPr>
              <w:t xml:space="preserve">; but additional analyses without HP </w:t>
            </w:r>
            <w:r w:rsidR="0066724B" w:rsidRPr="0021130E">
              <w:rPr>
                <w:color w:val="000000" w:themeColor="text1"/>
                <w:sz w:val="20"/>
                <w:szCs w:val="20"/>
              </w:rPr>
              <w:t xml:space="preserve">and 10% and 20% HP were </w:t>
            </w:r>
            <w:r w:rsidRPr="0021130E">
              <w:rPr>
                <w:color w:val="000000" w:themeColor="text1"/>
                <w:sz w:val="20"/>
                <w:szCs w:val="20"/>
              </w:rPr>
              <w:t>also reported</w:t>
            </w:r>
            <w:r w:rsidR="0066724B" w:rsidRPr="0021130E">
              <w:rPr>
                <w:color w:val="000000" w:themeColor="text1"/>
                <w:sz w:val="20"/>
                <w:szCs w:val="20"/>
              </w:rPr>
              <w:t>])</w:t>
            </w:r>
          </w:p>
        </w:tc>
        <w:tc>
          <w:tcPr>
            <w:tcW w:w="848" w:type="pct"/>
          </w:tcPr>
          <w:p w14:paraId="1CA67E5C" w14:textId="2252EC82" w:rsidR="000A1149" w:rsidRPr="0021130E" w:rsidRDefault="000A1149" w:rsidP="000A1149">
            <w:pPr>
              <w:rPr>
                <w:color w:val="000000" w:themeColor="text1"/>
                <w:sz w:val="20"/>
                <w:szCs w:val="20"/>
              </w:rPr>
            </w:pPr>
            <w:r w:rsidRPr="0021130E">
              <w:rPr>
                <w:color w:val="000000" w:themeColor="text1"/>
                <w:sz w:val="20"/>
                <w:szCs w:val="20"/>
              </w:rPr>
              <w:t>10 hypothetical birth cohorts of 543,971 children in Spain; (follow up over life time)</w:t>
            </w:r>
          </w:p>
        </w:tc>
        <w:tc>
          <w:tcPr>
            <w:tcW w:w="489" w:type="pct"/>
          </w:tcPr>
          <w:p w14:paraId="4E36E39C" w14:textId="6D457500" w:rsidR="000A1149" w:rsidRPr="0021130E" w:rsidRDefault="000A1149" w:rsidP="000A1149">
            <w:pPr>
              <w:rPr>
                <w:color w:val="000000" w:themeColor="text1"/>
                <w:sz w:val="20"/>
                <w:szCs w:val="20"/>
              </w:rPr>
            </w:pPr>
            <w:r w:rsidRPr="0021130E">
              <w:rPr>
                <w:color w:val="000000" w:themeColor="text1"/>
                <w:sz w:val="20"/>
                <w:szCs w:val="20"/>
              </w:rPr>
              <w:t>95%</w:t>
            </w:r>
          </w:p>
        </w:tc>
        <w:tc>
          <w:tcPr>
            <w:tcW w:w="562" w:type="pct"/>
          </w:tcPr>
          <w:p w14:paraId="39BDFAE3" w14:textId="3C899D1D" w:rsidR="000A1149" w:rsidRPr="0021130E" w:rsidRDefault="000A1149" w:rsidP="000A1149">
            <w:pPr>
              <w:rPr>
                <w:color w:val="000000" w:themeColor="text1"/>
                <w:sz w:val="20"/>
                <w:szCs w:val="20"/>
              </w:rPr>
            </w:pPr>
            <w:r w:rsidRPr="0021130E">
              <w:rPr>
                <w:color w:val="000000" w:themeColor="text1"/>
                <w:sz w:val="20"/>
                <w:szCs w:val="20"/>
              </w:rPr>
              <w:t>2009 euro</w:t>
            </w:r>
          </w:p>
        </w:tc>
      </w:tr>
      <w:tr w:rsidR="000A1149" w:rsidRPr="0021130E" w14:paraId="116C1B09" w14:textId="2E928A96" w:rsidTr="00F82CF7">
        <w:trPr>
          <w:trHeight w:val="300"/>
        </w:trPr>
        <w:tc>
          <w:tcPr>
            <w:tcW w:w="507" w:type="pct"/>
          </w:tcPr>
          <w:p w14:paraId="4B549A5F" w14:textId="67353EB4" w:rsidR="000A1149" w:rsidRPr="0021130E" w:rsidRDefault="000A1149" w:rsidP="000A1149">
            <w:pPr>
              <w:rPr>
                <w:rFonts w:eastAsia="MS Mincho"/>
                <w:color w:val="000000" w:themeColor="text1"/>
                <w:sz w:val="20"/>
                <w:szCs w:val="20"/>
              </w:rPr>
            </w:pPr>
            <w:r w:rsidRPr="0021130E">
              <w:rPr>
                <w:color w:val="000000" w:themeColor="text1"/>
                <w:sz w:val="20"/>
                <w:szCs w:val="20"/>
              </w:rPr>
              <w:t>PCV13, PCV10-Canada</w:t>
            </w:r>
          </w:p>
        </w:tc>
        <w:tc>
          <w:tcPr>
            <w:tcW w:w="814" w:type="pct"/>
            <w:noWrap/>
            <w:hideMark/>
          </w:tcPr>
          <w:p w14:paraId="7470DED6" w14:textId="77777777" w:rsidR="000A1149" w:rsidRPr="0021130E" w:rsidRDefault="000A1149" w:rsidP="000A1149">
            <w:pPr>
              <w:rPr>
                <w:color w:val="000000" w:themeColor="text1"/>
                <w:sz w:val="20"/>
                <w:szCs w:val="20"/>
              </w:rPr>
            </w:pPr>
            <w:r w:rsidRPr="0021130E">
              <w:rPr>
                <w:rFonts w:eastAsia="MS Mincho"/>
                <w:color w:val="000000" w:themeColor="text1"/>
                <w:sz w:val="20"/>
                <w:szCs w:val="20"/>
              </w:rPr>
              <w:t>Earnshaw, S</w:t>
            </w:r>
            <w:r w:rsidRPr="0021130E">
              <w:rPr>
                <w:color w:val="000000" w:themeColor="text1"/>
                <w:sz w:val="20"/>
                <w:szCs w:val="20"/>
              </w:rPr>
              <w:t>. R., McDade, C. L., Zanotti, G., Farkouh, R. A., &amp; Strutton, D.</w:t>
            </w:r>
          </w:p>
        </w:tc>
        <w:tc>
          <w:tcPr>
            <w:tcW w:w="439" w:type="pct"/>
            <w:noWrap/>
            <w:hideMark/>
          </w:tcPr>
          <w:p w14:paraId="2921B5B3" w14:textId="2FF893F0" w:rsidR="000A1149" w:rsidRPr="0021130E" w:rsidRDefault="000A1149" w:rsidP="000A1149">
            <w:pPr>
              <w:rPr>
                <w:color w:val="000000" w:themeColor="text1"/>
                <w:sz w:val="20"/>
                <w:szCs w:val="20"/>
              </w:rPr>
            </w:pPr>
            <w:r w:rsidRPr="0021130E">
              <w:rPr>
                <w:color w:val="000000" w:themeColor="text1"/>
                <w:sz w:val="20"/>
                <w:szCs w:val="20"/>
              </w:rPr>
              <w:t>BMC Infectious Diseases 2012, 12:101</w:t>
            </w:r>
          </w:p>
        </w:tc>
        <w:tc>
          <w:tcPr>
            <w:tcW w:w="1341" w:type="pct"/>
            <w:noWrap/>
            <w:hideMark/>
          </w:tcPr>
          <w:p w14:paraId="0D44548B" w14:textId="406B593A" w:rsidR="000A1149" w:rsidRPr="0021130E" w:rsidRDefault="00783230" w:rsidP="00783230">
            <w:pPr>
              <w:rPr>
                <w:color w:val="000000" w:themeColor="text1"/>
                <w:sz w:val="20"/>
                <w:szCs w:val="20"/>
              </w:rPr>
            </w:pPr>
            <w:r w:rsidRPr="0021130E">
              <w:rPr>
                <w:color w:val="000000" w:themeColor="text1"/>
                <w:sz w:val="20"/>
                <w:szCs w:val="20"/>
              </w:rPr>
              <w:t xml:space="preserve">Static </w:t>
            </w:r>
            <w:r w:rsidR="000A1149" w:rsidRPr="0021130E">
              <w:rPr>
                <w:color w:val="000000" w:themeColor="text1"/>
                <w:sz w:val="20"/>
                <w:szCs w:val="20"/>
              </w:rPr>
              <w:t>Population model (Decision-analytic model [base case: without HP; additional analyses: with HP)</w:t>
            </w:r>
          </w:p>
        </w:tc>
        <w:tc>
          <w:tcPr>
            <w:tcW w:w="848" w:type="pct"/>
          </w:tcPr>
          <w:p w14:paraId="4D4E8ABA" w14:textId="221E84A9" w:rsidR="000A1149" w:rsidRPr="0021130E" w:rsidRDefault="000A1149" w:rsidP="000A1149">
            <w:pPr>
              <w:autoSpaceDE w:val="0"/>
              <w:autoSpaceDN w:val="0"/>
              <w:adjustRightInd w:val="0"/>
              <w:rPr>
                <w:sz w:val="20"/>
                <w:szCs w:val="20"/>
              </w:rPr>
            </w:pPr>
            <w:r w:rsidRPr="0021130E">
              <w:rPr>
                <w:color w:val="000000" w:themeColor="text1"/>
                <w:sz w:val="20"/>
                <w:szCs w:val="20"/>
              </w:rPr>
              <w:t xml:space="preserve">Population of  34,108,000 individuals in Canada; (follow up over life time during which they are at risk for IPD, </w:t>
            </w:r>
            <w:r w:rsidRPr="0021130E">
              <w:rPr>
                <w:sz w:val="20"/>
                <w:szCs w:val="20"/>
              </w:rPr>
              <w:t>PNE, or AOM based on their vaccination status</w:t>
            </w:r>
            <w:r w:rsidRPr="0021130E">
              <w:rPr>
                <w:color w:val="000000" w:themeColor="text1"/>
                <w:sz w:val="20"/>
                <w:szCs w:val="20"/>
              </w:rPr>
              <w:t>; i</w:t>
            </w:r>
            <w:r w:rsidRPr="0021130E">
              <w:rPr>
                <w:sz w:val="20"/>
                <w:szCs w:val="20"/>
              </w:rPr>
              <w:t>ndividuals entered the model either vaccinated or not vaccinated, depending upon their ages and vaccination uptake)</w:t>
            </w:r>
          </w:p>
        </w:tc>
        <w:tc>
          <w:tcPr>
            <w:tcW w:w="489" w:type="pct"/>
          </w:tcPr>
          <w:p w14:paraId="233304A9" w14:textId="3A4A3E8D" w:rsidR="000A1149" w:rsidRPr="0021130E" w:rsidRDefault="000A1149" w:rsidP="000A1149">
            <w:pPr>
              <w:rPr>
                <w:color w:val="000000" w:themeColor="text1"/>
                <w:sz w:val="20"/>
                <w:szCs w:val="20"/>
              </w:rPr>
            </w:pPr>
            <w:r w:rsidRPr="0021130E">
              <w:rPr>
                <w:color w:val="000000" w:themeColor="text1"/>
                <w:sz w:val="20"/>
                <w:szCs w:val="20"/>
              </w:rPr>
              <w:t>91%</w:t>
            </w:r>
          </w:p>
        </w:tc>
        <w:tc>
          <w:tcPr>
            <w:tcW w:w="562" w:type="pct"/>
          </w:tcPr>
          <w:p w14:paraId="0A33BB86" w14:textId="3E8B4847" w:rsidR="000A1149" w:rsidRPr="0021130E" w:rsidRDefault="000A1149" w:rsidP="000A1149">
            <w:pPr>
              <w:rPr>
                <w:color w:val="000000" w:themeColor="text1"/>
                <w:sz w:val="20"/>
                <w:szCs w:val="20"/>
              </w:rPr>
            </w:pPr>
            <w:r w:rsidRPr="0021130E">
              <w:rPr>
                <w:color w:val="000000" w:themeColor="text1"/>
                <w:sz w:val="20"/>
                <w:szCs w:val="20"/>
              </w:rPr>
              <w:t>2010 Canadian dollar</w:t>
            </w:r>
          </w:p>
        </w:tc>
      </w:tr>
      <w:tr w:rsidR="000A1149" w:rsidRPr="0021130E" w14:paraId="6843427F" w14:textId="6B2F59DE" w:rsidTr="00F82CF7">
        <w:trPr>
          <w:trHeight w:val="300"/>
        </w:trPr>
        <w:tc>
          <w:tcPr>
            <w:tcW w:w="507" w:type="pct"/>
          </w:tcPr>
          <w:p w14:paraId="7CBB5AB0" w14:textId="00B36C31" w:rsidR="000A1149" w:rsidRPr="0021130E" w:rsidRDefault="000A1149" w:rsidP="000A1149">
            <w:pPr>
              <w:rPr>
                <w:rFonts w:eastAsia="MS Mincho"/>
                <w:color w:val="000000" w:themeColor="text1"/>
                <w:sz w:val="20"/>
                <w:szCs w:val="20"/>
              </w:rPr>
            </w:pPr>
            <w:r w:rsidRPr="0021130E">
              <w:rPr>
                <w:color w:val="000000" w:themeColor="text1"/>
                <w:sz w:val="20"/>
                <w:szCs w:val="20"/>
              </w:rPr>
              <w:lastRenderedPageBreak/>
              <w:t>PCV7-Argentina</w:t>
            </w:r>
          </w:p>
        </w:tc>
        <w:tc>
          <w:tcPr>
            <w:tcW w:w="814" w:type="pct"/>
            <w:noWrap/>
          </w:tcPr>
          <w:p w14:paraId="2990EC67" w14:textId="77777777" w:rsidR="000A1149" w:rsidRPr="0021130E" w:rsidRDefault="000A1149" w:rsidP="000A1149">
            <w:pPr>
              <w:rPr>
                <w:color w:val="000000" w:themeColor="text1"/>
                <w:sz w:val="20"/>
                <w:szCs w:val="20"/>
              </w:rPr>
            </w:pPr>
            <w:r w:rsidRPr="0021130E">
              <w:rPr>
                <w:color w:val="000000" w:themeColor="text1"/>
                <w:sz w:val="20"/>
                <w:szCs w:val="20"/>
              </w:rPr>
              <w:t>Giglio ND, Caneb AD, Micone P, Gentile A</w:t>
            </w:r>
          </w:p>
        </w:tc>
        <w:tc>
          <w:tcPr>
            <w:tcW w:w="439" w:type="pct"/>
            <w:noWrap/>
          </w:tcPr>
          <w:p w14:paraId="37C9F85F" w14:textId="161ABAE0" w:rsidR="000A1149" w:rsidRPr="0021130E" w:rsidRDefault="000A1149" w:rsidP="000A1149">
            <w:pPr>
              <w:rPr>
                <w:color w:val="000000" w:themeColor="text1"/>
                <w:sz w:val="20"/>
                <w:szCs w:val="20"/>
              </w:rPr>
            </w:pPr>
            <w:r w:rsidRPr="0021130E">
              <w:rPr>
                <w:color w:val="000000" w:themeColor="text1"/>
                <w:sz w:val="20"/>
                <w:szCs w:val="20"/>
              </w:rPr>
              <w:t>Vaccine 2010; 28: 2302–2310</w:t>
            </w:r>
          </w:p>
        </w:tc>
        <w:tc>
          <w:tcPr>
            <w:tcW w:w="1341" w:type="pct"/>
            <w:noWrap/>
          </w:tcPr>
          <w:p w14:paraId="5A4A1CE4" w14:textId="39F1C88D" w:rsidR="000A1149" w:rsidRPr="0021130E" w:rsidRDefault="00783230" w:rsidP="00783230">
            <w:pPr>
              <w:rPr>
                <w:color w:val="000000" w:themeColor="text1"/>
                <w:sz w:val="20"/>
                <w:szCs w:val="20"/>
              </w:rPr>
            </w:pPr>
            <w:r w:rsidRPr="0021130E">
              <w:rPr>
                <w:color w:val="000000" w:themeColor="text1"/>
                <w:sz w:val="20"/>
                <w:szCs w:val="20"/>
              </w:rPr>
              <w:t xml:space="preserve">Static </w:t>
            </w:r>
            <w:r w:rsidR="000A1149" w:rsidRPr="0021130E">
              <w:rPr>
                <w:color w:val="000000" w:themeColor="text1"/>
                <w:sz w:val="20"/>
                <w:szCs w:val="20"/>
              </w:rPr>
              <w:t>Cohort model (Markov model [base case: without HP; sensitivity analyses with HP])</w:t>
            </w:r>
          </w:p>
        </w:tc>
        <w:tc>
          <w:tcPr>
            <w:tcW w:w="848" w:type="pct"/>
          </w:tcPr>
          <w:p w14:paraId="2A2C0E55" w14:textId="6AF1573F" w:rsidR="000A1149" w:rsidRPr="0021130E" w:rsidRDefault="000A1149" w:rsidP="000A1149">
            <w:pPr>
              <w:rPr>
                <w:color w:val="000000" w:themeColor="text1"/>
                <w:sz w:val="20"/>
                <w:szCs w:val="20"/>
              </w:rPr>
            </w:pPr>
            <w:r w:rsidRPr="0021130E">
              <w:rPr>
                <w:color w:val="000000" w:themeColor="text1"/>
                <w:sz w:val="20"/>
                <w:szCs w:val="20"/>
              </w:rPr>
              <w:t>Hypothetical birth cohort of 696,451 individuals in Argentina in 2006; (follow  up over life time)</w:t>
            </w:r>
          </w:p>
        </w:tc>
        <w:tc>
          <w:tcPr>
            <w:tcW w:w="489" w:type="pct"/>
          </w:tcPr>
          <w:p w14:paraId="69936443" w14:textId="592CE3CD" w:rsidR="000A1149" w:rsidRPr="0021130E" w:rsidRDefault="000A1149" w:rsidP="000A1149">
            <w:pPr>
              <w:rPr>
                <w:color w:val="000000" w:themeColor="text1"/>
                <w:sz w:val="20"/>
                <w:szCs w:val="20"/>
              </w:rPr>
            </w:pPr>
            <w:r w:rsidRPr="0021130E">
              <w:rPr>
                <w:color w:val="000000" w:themeColor="text1"/>
                <w:sz w:val="20"/>
                <w:szCs w:val="20"/>
              </w:rPr>
              <w:t>92%</w:t>
            </w:r>
          </w:p>
        </w:tc>
        <w:tc>
          <w:tcPr>
            <w:tcW w:w="562" w:type="pct"/>
          </w:tcPr>
          <w:p w14:paraId="0F0D0C0A" w14:textId="13D96AE4" w:rsidR="000A1149" w:rsidRPr="0021130E" w:rsidRDefault="000A1149" w:rsidP="000A1149">
            <w:pPr>
              <w:rPr>
                <w:color w:val="000000" w:themeColor="text1"/>
                <w:sz w:val="20"/>
                <w:szCs w:val="20"/>
              </w:rPr>
            </w:pPr>
            <w:r w:rsidRPr="0021130E">
              <w:rPr>
                <w:color w:val="000000" w:themeColor="text1"/>
                <w:sz w:val="20"/>
                <w:szCs w:val="20"/>
              </w:rPr>
              <w:t>2007 US dollar</w:t>
            </w:r>
          </w:p>
        </w:tc>
      </w:tr>
      <w:tr w:rsidR="000A1149" w:rsidRPr="0021130E" w14:paraId="77E314CE" w14:textId="5D43AE86" w:rsidTr="00F82CF7">
        <w:trPr>
          <w:trHeight w:val="300"/>
        </w:trPr>
        <w:tc>
          <w:tcPr>
            <w:tcW w:w="507" w:type="pct"/>
          </w:tcPr>
          <w:p w14:paraId="372BC0D3" w14:textId="7E4A3D62" w:rsidR="000A1149" w:rsidRPr="0021130E" w:rsidRDefault="000A1149" w:rsidP="000A1149">
            <w:pPr>
              <w:rPr>
                <w:rFonts w:eastAsia="MS Mincho"/>
                <w:color w:val="000000" w:themeColor="text1"/>
                <w:sz w:val="20"/>
                <w:szCs w:val="20"/>
              </w:rPr>
            </w:pPr>
            <w:r w:rsidRPr="0021130E">
              <w:rPr>
                <w:color w:val="000000" w:themeColor="text1"/>
                <w:sz w:val="20"/>
                <w:szCs w:val="20"/>
              </w:rPr>
              <w:t>PCV10-Peru</w:t>
            </w:r>
          </w:p>
        </w:tc>
        <w:tc>
          <w:tcPr>
            <w:tcW w:w="814" w:type="pct"/>
            <w:noWrap/>
          </w:tcPr>
          <w:p w14:paraId="798F741C" w14:textId="77777777" w:rsidR="000A1149" w:rsidRPr="0021130E" w:rsidRDefault="000A1149" w:rsidP="000A1149">
            <w:pPr>
              <w:widowControl w:val="0"/>
              <w:autoSpaceDE w:val="0"/>
              <w:autoSpaceDN w:val="0"/>
              <w:adjustRightInd w:val="0"/>
              <w:rPr>
                <w:rFonts w:eastAsiaTheme="minorEastAsia"/>
                <w:color w:val="000000" w:themeColor="text1"/>
                <w:sz w:val="20"/>
                <w:szCs w:val="20"/>
                <w:lang w:eastAsia="ja-JP"/>
              </w:rPr>
            </w:pPr>
            <w:r w:rsidRPr="0021130E">
              <w:rPr>
                <w:rFonts w:eastAsiaTheme="minorEastAsia"/>
                <w:color w:val="000000" w:themeColor="text1"/>
                <w:sz w:val="20"/>
                <w:szCs w:val="20"/>
                <w:lang w:eastAsia="ja-JP"/>
              </w:rPr>
              <w:t>Gomez J.A., Tirado J.C., Navarro Rojas A.A., Castrejon Alba M.M., Topachevskyi O.</w:t>
            </w:r>
          </w:p>
        </w:tc>
        <w:tc>
          <w:tcPr>
            <w:tcW w:w="439" w:type="pct"/>
            <w:noWrap/>
          </w:tcPr>
          <w:p w14:paraId="0F665747" w14:textId="3493442E" w:rsidR="000A1149" w:rsidRPr="0021130E" w:rsidRDefault="000A1149" w:rsidP="000A1149">
            <w:pPr>
              <w:rPr>
                <w:color w:val="000000" w:themeColor="text1"/>
                <w:sz w:val="20"/>
                <w:szCs w:val="20"/>
              </w:rPr>
            </w:pPr>
            <w:r w:rsidRPr="0021130E">
              <w:rPr>
                <w:color w:val="000000" w:themeColor="text1"/>
                <w:sz w:val="20"/>
                <w:szCs w:val="20"/>
              </w:rPr>
              <w:t>BMC Public Health 2013, 13:1025</w:t>
            </w:r>
          </w:p>
        </w:tc>
        <w:tc>
          <w:tcPr>
            <w:tcW w:w="1341" w:type="pct"/>
            <w:noWrap/>
          </w:tcPr>
          <w:p w14:paraId="642EF111" w14:textId="0E600D1A" w:rsidR="000A1149" w:rsidRPr="0021130E" w:rsidRDefault="00783230" w:rsidP="00783230">
            <w:pPr>
              <w:rPr>
                <w:color w:val="000000" w:themeColor="text1"/>
                <w:sz w:val="20"/>
                <w:szCs w:val="20"/>
              </w:rPr>
            </w:pPr>
            <w:r w:rsidRPr="0021130E">
              <w:rPr>
                <w:color w:val="000000" w:themeColor="text1"/>
                <w:sz w:val="20"/>
                <w:szCs w:val="20"/>
              </w:rPr>
              <w:t xml:space="preserve">Static </w:t>
            </w:r>
            <w:r w:rsidR="000A1149" w:rsidRPr="0021130E">
              <w:rPr>
                <w:color w:val="000000" w:themeColor="text1"/>
                <w:sz w:val="20"/>
                <w:szCs w:val="20"/>
              </w:rPr>
              <w:t>Cohort model (Markov age-compartmental, deterministic model;[base case: without HP; sensitivity analyses with HP])</w:t>
            </w:r>
          </w:p>
        </w:tc>
        <w:tc>
          <w:tcPr>
            <w:tcW w:w="848" w:type="pct"/>
          </w:tcPr>
          <w:p w14:paraId="5465A35C" w14:textId="50C05DBA" w:rsidR="000A1149" w:rsidRPr="0021130E" w:rsidRDefault="000A1149" w:rsidP="000A1149">
            <w:pPr>
              <w:rPr>
                <w:color w:val="000000" w:themeColor="text1"/>
                <w:sz w:val="20"/>
                <w:szCs w:val="20"/>
              </w:rPr>
            </w:pPr>
            <w:r w:rsidRPr="0021130E">
              <w:rPr>
                <w:color w:val="000000" w:themeColor="text1"/>
                <w:sz w:val="20"/>
                <w:szCs w:val="20"/>
              </w:rPr>
              <w:t>Birth cohort in Peru; (follow up over life time)</w:t>
            </w:r>
          </w:p>
        </w:tc>
        <w:tc>
          <w:tcPr>
            <w:tcW w:w="489" w:type="pct"/>
          </w:tcPr>
          <w:p w14:paraId="2E255C35" w14:textId="772EAB11" w:rsidR="000A1149" w:rsidRPr="0021130E" w:rsidRDefault="000A1149" w:rsidP="000A1149">
            <w:pPr>
              <w:rPr>
                <w:color w:val="000000" w:themeColor="text1"/>
                <w:sz w:val="20"/>
                <w:szCs w:val="20"/>
              </w:rPr>
            </w:pPr>
            <w:r w:rsidRPr="0021130E">
              <w:rPr>
                <w:color w:val="000000" w:themeColor="text1"/>
                <w:sz w:val="20"/>
                <w:szCs w:val="20"/>
              </w:rPr>
              <w:t>95% for PHiD-CV and PCV13; 83% for PCV7</w:t>
            </w:r>
          </w:p>
        </w:tc>
        <w:tc>
          <w:tcPr>
            <w:tcW w:w="562" w:type="pct"/>
          </w:tcPr>
          <w:p w14:paraId="727B701E" w14:textId="231441D2" w:rsidR="000A1149" w:rsidRPr="0021130E" w:rsidRDefault="000A1149" w:rsidP="000A1149">
            <w:pPr>
              <w:rPr>
                <w:color w:val="000000" w:themeColor="text1"/>
                <w:sz w:val="20"/>
                <w:szCs w:val="20"/>
              </w:rPr>
            </w:pPr>
            <w:r w:rsidRPr="0021130E">
              <w:rPr>
                <w:color w:val="000000" w:themeColor="text1"/>
                <w:sz w:val="20"/>
                <w:szCs w:val="20"/>
              </w:rPr>
              <w:t>2009 US dollar</w:t>
            </w:r>
          </w:p>
        </w:tc>
      </w:tr>
      <w:tr w:rsidR="000A1149" w:rsidRPr="0021130E" w14:paraId="451A0EB7" w14:textId="5F9CD61D" w:rsidTr="00F82CF7">
        <w:trPr>
          <w:trHeight w:val="300"/>
        </w:trPr>
        <w:tc>
          <w:tcPr>
            <w:tcW w:w="507" w:type="pct"/>
          </w:tcPr>
          <w:p w14:paraId="732B2031" w14:textId="0121D18B" w:rsidR="000A1149" w:rsidRPr="0021130E" w:rsidRDefault="000A1149" w:rsidP="000A1149">
            <w:pPr>
              <w:rPr>
                <w:rFonts w:eastAsia="MS Mincho"/>
                <w:color w:val="000000" w:themeColor="text1"/>
                <w:sz w:val="20"/>
                <w:szCs w:val="20"/>
              </w:rPr>
            </w:pPr>
            <w:r w:rsidRPr="0021130E">
              <w:rPr>
                <w:color w:val="000000" w:themeColor="text1"/>
                <w:sz w:val="20"/>
                <w:szCs w:val="20"/>
              </w:rPr>
              <w:t>PCV7-Japan</w:t>
            </w:r>
          </w:p>
        </w:tc>
        <w:tc>
          <w:tcPr>
            <w:tcW w:w="814" w:type="pct"/>
            <w:noWrap/>
            <w:hideMark/>
          </w:tcPr>
          <w:p w14:paraId="2E77DBC8" w14:textId="77777777" w:rsidR="000A1149" w:rsidRPr="0021130E" w:rsidRDefault="000A1149" w:rsidP="000A1149">
            <w:pPr>
              <w:rPr>
                <w:color w:val="000000" w:themeColor="text1"/>
                <w:sz w:val="20"/>
                <w:szCs w:val="20"/>
              </w:rPr>
            </w:pPr>
            <w:r w:rsidRPr="0021130E">
              <w:rPr>
                <w:rFonts w:eastAsia="MS Mincho"/>
                <w:color w:val="000000" w:themeColor="text1"/>
                <w:sz w:val="20"/>
                <w:szCs w:val="20"/>
              </w:rPr>
              <w:t xml:space="preserve">Hoshi, S. L., Kondo, M., &amp; </w:t>
            </w:r>
            <w:r w:rsidRPr="0021130E">
              <w:rPr>
                <w:color w:val="000000" w:themeColor="text1"/>
                <w:sz w:val="20"/>
                <w:szCs w:val="20"/>
              </w:rPr>
              <w:t>Okubo, I.</w:t>
            </w:r>
          </w:p>
        </w:tc>
        <w:tc>
          <w:tcPr>
            <w:tcW w:w="439" w:type="pct"/>
            <w:noWrap/>
            <w:hideMark/>
          </w:tcPr>
          <w:p w14:paraId="473745FF" w14:textId="01D7AF8D" w:rsidR="000A1149" w:rsidRPr="0021130E" w:rsidRDefault="000A1149" w:rsidP="000A1149">
            <w:pPr>
              <w:rPr>
                <w:color w:val="000000" w:themeColor="text1"/>
                <w:sz w:val="20"/>
                <w:szCs w:val="20"/>
              </w:rPr>
            </w:pPr>
            <w:r w:rsidRPr="0021130E">
              <w:rPr>
                <w:color w:val="000000" w:themeColor="text1"/>
                <w:sz w:val="20"/>
                <w:szCs w:val="20"/>
              </w:rPr>
              <w:t>Vaccine 2012; 30: 3320–3328.</w:t>
            </w:r>
          </w:p>
        </w:tc>
        <w:tc>
          <w:tcPr>
            <w:tcW w:w="1341" w:type="pct"/>
            <w:noWrap/>
            <w:hideMark/>
          </w:tcPr>
          <w:p w14:paraId="2E852646" w14:textId="7BE5D96C" w:rsidR="000A1149" w:rsidRPr="0021130E" w:rsidRDefault="00783230" w:rsidP="00783230">
            <w:pPr>
              <w:rPr>
                <w:color w:val="000000" w:themeColor="text1"/>
                <w:sz w:val="20"/>
                <w:szCs w:val="20"/>
              </w:rPr>
            </w:pPr>
            <w:r w:rsidRPr="0021130E">
              <w:rPr>
                <w:color w:val="000000" w:themeColor="text1"/>
                <w:sz w:val="20"/>
                <w:szCs w:val="20"/>
              </w:rPr>
              <w:t xml:space="preserve">Static </w:t>
            </w:r>
            <w:r w:rsidR="000A1149" w:rsidRPr="0021130E">
              <w:rPr>
                <w:color w:val="000000" w:themeColor="text1"/>
                <w:sz w:val="20"/>
                <w:szCs w:val="20"/>
              </w:rPr>
              <w:t>Cohort model (Markov model; [base case: without HP; sensitivity analysis: with HP])</w:t>
            </w:r>
          </w:p>
        </w:tc>
        <w:tc>
          <w:tcPr>
            <w:tcW w:w="848" w:type="pct"/>
          </w:tcPr>
          <w:p w14:paraId="541F76BB" w14:textId="53CA9F69" w:rsidR="000A1149" w:rsidRPr="0021130E" w:rsidRDefault="000A1149" w:rsidP="000A1149">
            <w:pPr>
              <w:rPr>
                <w:color w:val="000000" w:themeColor="text1"/>
                <w:sz w:val="20"/>
                <w:szCs w:val="20"/>
              </w:rPr>
            </w:pPr>
            <w:r w:rsidRPr="0021130E">
              <w:rPr>
                <w:color w:val="000000" w:themeColor="text1"/>
                <w:sz w:val="20"/>
                <w:szCs w:val="20"/>
              </w:rPr>
              <w:t>Birth cohort in Japan; (time frame 5 years)</w:t>
            </w:r>
          </w:p>
        </w:tc>
        <w:tc>
          <w:tcPr>
            <w:tcW w:w="489" w:type="pct"/>
          </w:tcPr>
          <w:p w14:paraId="7807D32B" w14:textId="5A38E7BF" w:rsidR="000A1149" w:rsidRPr="0021130E" w:rsidRDefault="000A1149" w:rsidP="000A1149">
            <w:pPr>
              <w:rPr>
                <w:color w:val="000000" w:themeColor="text1"/>
                <w:sz w:val="20"/>
                <w:szCs w:val="20"/>
              </w:rPr>
            </w:pPr>
            <w:r w:rsidRPr="0021130E">
              <w:rPr>
                <w:color w:val="000000" w:themeColor="text1"/>
                <w:sz w:val="20"/>
                <w:szCs w:val="20"/>
              </w:rPr>
              <w:t>80%</w:t>
            </w:r>
          </w:p>
        </w:tc>
        <w:tc>
          <w:tcPr>
            <w:tcW w:w="562" w:type="pct"/>
          </w:tcPr>
          <w:p w14:paraId="1A7148B2" w14:textId="08C2A6AD" w:rsidR="000A1149" w:rsidRPr="0021130E" w:rsidRDefault="000A1149" w:rsidP="000A1149">
            <w:pPr>
              <w:rPr>
                <w:color w:val="000000" w:themeColor="text1"/>
                <w:sz w:val="20"/>
                <w:szCs w:val="20"/>
              </w:rPr>
            </w:pPr>
            <w:r w:rsidRPr="0021130E">
              <w:rPr>
                <w:color w:val="000000" w:themeColor="text1"/>
                <w:sz w:val="20"/>
                <w:szCs w:val="20"/>
              </w:rPr>
              <w:t>2011 Japanese yen</w:t>
            </w:r>
          </w:p>
        </w:tc>
      </w:tr>
      <w:tr w:rsidR="000A1149" w:rsidRPr="0021130E" w14:paraId="4398770C" w14:textId="04E8390A" w:rsidTr="00F82CF7">
        <w:trPr>
          <w:trHeight w:val="300"/>
        </w:trPr>
        <w:tc>
          <w:tcPr>
            <w:tcW w:w="507" w:type="pct"/>
          </w:tcPr>
          <w:p w14:paraId="09706098" w14:textId="77777777" w:rsidR="000A1149" w:rsidRPr="0021130E" w:rsidRDefault="000A1149" w:rsidP="000A1149">
            <w:pPr>
              <w:rPr>
                <w:color w:val="000000" w:themeColor="text1"/>
                <w:sz w:val="20"/>
                <w:szCs w:val="20"/>
              </w:rPr>
            </w:pPr>
            <w:r w:rsidRPr="0021130E">
              <w:rPr>
                <w:color w:val="000000" w:themeColor="text1"/>
                <w:sz w:val="20"/>
                <w:szCs w:val="20"/>
              </w:rPr>
              <w:t> PCV7-Netherlands</w:t>
            </w:r>
          </w:p>
          <w:p w14:paraId="17EF07B4" w14:textId="77777777" w:rsidR="000A1149" w:rsidRPr="0021130E" w:rsidRDefault="000A1149" w:rsidP="000A1149">
            <w:pPr>
              <w:rPr>
                <w:rFonts w:eastAsia="MS Mincho"/>
                <w:color w:val="000000" w:themeColor="text1"/>
                <w:sz w:val="20"/>
                <w:szCs w:val="20"/>
              </w:rPr>
            </w:pPr>
          </w:p>
        </w:tc>
        <w:tc>
          <w:tcPr>
            <w:tcW w:w="814" w:type="pct"/>
            <w:noWrap/>
          </w:tcPr>
          <w:p w14:paraId="63903FF5" w14:textId="77777777" w:rsidR="000A1149" w:rsidRPr="0021130E" w:rsidRDefault="000A1149" w:rsidP="000A1149">
            <w:pPr>
              <w:rPr>
                <w:rFonts w:eastAsia="MS Mincho"/>
                <w:color w:val="000000" w:themeColor="text1"/>
                <w:sz w:val="20"/>
                <w:szCs w:val="20"/>
              </w:rPr>
            </w:pPr>
            <w:r w:rsidRPr="0021130E">
              <w:rPr>
                <w:color w:val="000000" w:themeColor="text1"/>
                <w:sz w:val="20"/>
                <w:szCs w:val="20"/>
              </w:rPr>
              <w:t>Hubben G.A.A., Bos J.M., Glynn D.M., van der Ende A., van Alphen L., Postma M.J.</w:t>
            </w:r>
          </w:p>
        </w:tc>
        <w:tc>
          <w:tcPr>
            <w:tcW w:w="439" w:type="pct"/>
            <w:noWrap/>
          </w:tcPr>
          <w:p w14:paraId="2FF290EB" w14:textId="70DA4D62" w:rsidR="000A1149" w:rsidRPr="0021130E" w:rsidRDefault="000A1149" w:rsidP="000A1149">
            <w:pPr>
              <w:rPr>
                <w:color w:val="000000" w:themeColor="text1"/>
                <w:sz w:val="20"/>
                <w:szCs w:val="20"/>
              </w:rPr>
            </w:pPr>
            <w:r w:rsidRPr="0021130E">
              <w:rPr>
                <w:color w:val="000000" w:themeColor="text1"/>
                <w:sz w:val="20"/>
                <w:szCs w:val="20"/>
              </w:rPr>
              <w:t>Vaccine. 2007; 25: 3669-78</w:t>
            </w:r>
          </w:p>
        </w:tc>
        <w:tc>
          <w:tcPr>
            <w:tcW w:w="1341" w:type="pct"/>
            <w:noWrap/>
          </w:tcPr>
          <w:p w14:paraId="07AE44F7" w14:textId="188CBF63" w:rsidR="000A1149" w:rsidRPr="0021130E" w:rsidRDefault="000A1149" w:rsidP="000A1149">
            <w:pPr>
              <w:rPr>
                <w:color w:val="000000" w:themeColor="text1"/>
                <w:sz w:val="20"/>
                <w:szCs w:val="20"/>
              </w:rPr>
            </w:pPr>
            <w:r w:rsidRPr="0021130E">
              <w:rPr>
                <w:color w:val="000000" w:themeColor="text1"/>
                <w:sz w:val="20"/>
                <w:szCs w:val="20"/>
              </w:rPr>
              <w:t xml:space="preserve">Cohort model (Decision tree analytic model - Monte Carlo simulation; </w:t>
            </w:r>
            <w:r w:rsidRPr="0021130E">
              <w:rPr>
                <w:i/>
                <w:color w:val="000000" w:themeColor="text1"/>
                <w:sz w:val="20"/>
                <w:szCs w:val="20"/>
              </w:rPr>
              <w:t>[base case: includes HP</w:t>
            </w:r>
            <w:r w:rsidRPr="0021130E">
              <w:rPr>
                <w:color w:val="000000" w:themeColor="text1"/>
                <w:sz w:val="20"/>
                <w:szCs w:val="20"/>
              </w:rPr>
              <w:t>; additional analyses without HP])</w:t>
            </w:r>
          </w:p>
        </w:tc>
        <w:tc>
          <w:tcPr>
            <w:tcW w:w="848" w:type="pct"/>
          </w:tcPr>
          <w:p w14:paraId="19378810" w14:textId="5F540EDC" w:rsidR="000A1149" w:rsidRPr="0021130E" w:rsidRDefault="000A1149" w:rsidP="000A1149">
            <w:pPr>
              <w:rPr>
                <w:color w:val="000000" w:themeColor="text1"/>
                <w:sz w:val="20"/>
                <w:szCs w:val="20"/>
              </w:rPr>
            </w:pPr>
            <w:r w:rsidRPr="0021130E">
              <w:rPr>
                <w:color w:val="000000" w:themeColor="text1"/>
                <w:sz w:val="20"/>
                <w:szCs w:val="20"/>
              </w:rPr>
              <w:t>Birth cohort  of 200,000 infants in Netherlands in 2001</w:t>
            </w:r>
          </w:p>
          <w:p w14:paraId="5EAF3B68" w14:textId="77777777" w:rsidR="000A1149" w:rsidRPr="0021130E" w:rsidRDefault="000A1149" w:rsidP="000A1149">
            <w:pPr>
              <w:rPr>
                <w:color w:val="000000" w:themeColor="text1"/>
                <w:sz w:val="20"/>
                <w:szCs w:val="20"/>
              </w:rPr>
            </w:pPr>
          </w:p>
        </w:tc>
        <w:tc>
          <w:tcPr>
            <w:tcW w:w="489" w:type="pct"/>
          </w:tcPr>
          <w:p w14:paraId="4605275D" w14:textId="561AD6CC" w:rsidR="000A1149" w:rsidRPr="0021130E" w:rsidRDefault="000A1149" w:rsidP="000A1149">
            <w:pPr>
              <w:rPr>
                <w:color w:val="000000" w:themeColor="text1"/>
                <w:sz w:val="20"/>
                <w:szCs w:val="20"/>
              </w:rPr>
            </w:pPr>
            <w:r w:rsidRPr="0021130E">
              <w:rPr>
                <w:color w:val="000000" w:themeColor="text1"/>
                <w:sz w:val="20"/>
                <w:szCs w:val="20"/>
              </w:rPr>
              <w:t>52%-67%</w:t>
            </w:r>
          </w:p>
        </w:tc>
        <w:tc>
          <w:tcPr>
            <w:tcW w:w="562" w:type="pct"/>
          </w:tcPr>
          <w:p w14:paraId="714E957E" w14:textId="24B96704" w:rsidR="000A1149" w:rsidRPr="0021130E" w:rsidRDefault="000A1149" w:rsidP="000A1149">
            <w:pPr>
              <w:rPr>
                <w:color w:val="000000" w:themeColor="text1"/>
                <w:sz w:val="20"/>
                <w:szCs w:val="20"/>
              </w:rPr>
            </w:pPr>
            <w:r w:rsidRPr="0021130E">
              <w:rPr>
                <w:color w:val="000000" w:themeColor="text1"/>
                <w:sz w:val="20"/>
                <w:szCs w:val="20"/>
              </w:rPr>
              <w:t>2004 euro</w:t>
            </w:r>
          </w:p>
        </w:tc>
      </w:tr>
      <w:tr w:rsidR="000A1149" w:rsidRPr="0021130E" w14:paraId="62556C49" w14:textId="60AACF85" w:rsidTr="00F82CF7">
        <w:trPr>
          <w:trHeight w:val="300"/>
        </w:trPr>
        <w:tc>
          <w:tcPr>
            <w:tcW w:w="507" w:type="pct"/>
          </w:tcPr>
          <w:p w14:paraId="5BAE8683" w14:textId="3736694F" w:rsidR="000A1149" w:rsidRPr="0021130E" w:rsidRDefault="000A1149" w:rsidP="000A1149">
            <w:pPr>
              <w:rPr>
                <w:rFonts w:eastAsia="MS Mincho"/>
                <w:color w:val="000000" w:themeColor="text1"/>
                <w:sz w:val="20"/>
                <w:szCs w:val="20"/>
              </w:rPr>
            </w:pPr>
            <w:r w:rsidRPr="0021130E">
              <w:rPr>
                <w:color w:val="000000" w:themeColor="text1"/>
                <w:sz w:val="20"/>
                <w:szCs w:val="20"/>
              </w:rPr>
              <w:t>PCV13, PCV9/PCV10, PCV7-Gambia</w:t>
            </w:r>
          </w:p>
        </w:tc>
        <w:tc>
          <w:tcPr>
            <w:tcW w:w="814" w:type="pct"/>
            <w:noWrap/>
          </w:tcPr>
          <w:p w14:paraId="04A73537" w14:textId="77777777" w:rsidR="000A1149" w:rsidRPr="0021130E" w:rsidRDefault="000A1149" w:rsidP="000A1149">
            <w:pPr>
              <w:rPr>
                <w:color w:val="000000" w:themeColor="text1"/>
                <w:sz w:val="20"/>
                <w:szCs w:val="20"/>
              </w:rPr>
            </w:pPr>
            <w:r w:rsidRPr="0021130E">
              <w:rPr>
                <w:color w:val="000000" w:themeColor="text1"/>
                <w:sz w:val="20"/>
                <w:szCs w:val="20"/>
              </w:rPr>
              <w:t>Kim SY, Lee G, Goldie SJ</w:t>
            </w:r>
          </w:p>
        </w:tc>
        <w:tc>
          <w:tcPr>
            <w:tcW w:w="439" w:type="pct"/>
            <w:noWrap/>
          </w:tcPr>
          <w:p w14:paraId="1DB13BAD" w14:textId="345170D4" w:rsidR="000A1149" w:rsidRPr="0021130E" w:rsidRDefault="000A1149" w:rsidP="000A1149">
            <w:pPr>
              <w:rPr>
                <w:color w:val="000000" w:themeColor="text1"/>
                <w:sz w:val="20"/>
                <w:szCs w:val="20"/>
              </w:rPr>
            </w:pPr>
            <w:r w:rsidRPr="0021130E">
              <w:rPr>
                <w:color w:val="000000" w:themeColor="text1"/>
                <w:sz w:val="20"/>
                <w:szCs w:val="20"/>
              </w:rPr>
              <w:t>BMC Infectious Diseases 2010; 10:260</w:t>
            </w:r>
          </w:p>
        </w:tc>
        <w:tc>
          <w:tcPr>
            <w:tcW w:w="1341" w:type="pct"/>
            <w:noWrap/>
          </w:tcPr>
          <w:p w14:paraId="334B1445" w14:textId="1D785F23" w:rsidR="000A1149" w:rsidRPr="0021130E" w:rsidRDefault="0014686C" w:rsidP="0066724B">
            <w:pPr>
              <w:rPr>
                <w:color w:val="000000" w:themeColor="text1"/>
                <w:sz w:val="20"/>
                <w:szCs w:val="20"/>
              </w:rPr>
            </w:pPr>
            <w:r w:rsidRPr="0021130E">
              <w:rPr>
                <w:color w:val="000000" w:themeColor="text1"/>
                <w:sz w:val="20"/>
                <w:szCs w:val="20"/>
              </w:rPr>
              <w:t xml:space="preserve">Static </w:t>
            </w:r>
            <w:r w:rsidR="0066724B" w:rsidRPr="0021130E">
              <w:rPr>
                <w:color w:val="000000" w:themeColor="text1"/>
                <w:sz w:val="20"/>
                <w:szCs w:val="20"/>
              </w:rPr>
              <w:t>Cohort model (Marko model</w:t>
            </w:r>
            <w:r w:rsidR="000A1149" w:rsidRPr="0021130E">
              <w:rPr>
                <w:color w:val="000000" w:themeColor="text1"/>
                <w:sz w:val="20"/>
                <w:szCs w:val="20"/>
              </w:rPr>
              <w:t xml:space="preserve"> [without HP] aggregate level static transition model</w:t>
            </w:r>
            <w:r w:rsidR="0066724B" w:rsidRPr="0021130E">
              <w:rPr>
                <w:color w:val="000000" w:themeColor="text1"/>
                <w:sz w:val="20"/>
                <w:szCs w:val="20"/>
              </w:rPr>
              <w:t>-</w:t>
            </w:r>
            <w:r w:rsidR="000A1149" w:rsidRPr="0021130E">
              <w:rPr>
                <w:color w:val="000000" w:themeColor="text1"/>
                <w:sz w:val="20"/>
                <w:szCs w:val="20"/>
              </w:rPr>
              <w:t>TreeAge Pro 2008; sensitivity analyses: with HP also reported)</w:t>
            </w:r>
          </w:p>
        </w:tc>
        <w:tc>
          <w:tcPr>
            <w:tcW w:w="848" w:type="pct"/>
          </w:tcPr>
          <w:p w14:paraId="68B84430" w14:textId="7D331954" w:rsidR="000A1149" w:rsidRPr="0021130E" w:rsidRDefault="000A1149" w:rsidP="000A1149">
            <w:pPr>
              <w:rPr>
                <w:color w:val="000000" w:themeColor="text1"/>
                <w:sz w:val="20"/>
                <w:szCs w:val="20"/>
              </w:rPr>
            </w:pPr>
            <w:r w:rsidRPr="0021130E">
              <w:rPr>
                <w:color w:val="000000" w:themeColor="text1"/>
                <w:sz w:val="20"/>
                <w:szCs w:val="20"/>
              </w:rPr>
              <w:t>Hypothetical Gambian birth cohort of 60,000 individuals; (time horizon 5 years)</w:t>
            </w:r>
          </w:p>
        </w:tc>
        <w:tc>
          <w:tcPr>
            <w:tcW w:w="489" w:type="pct"/>
          </w:tcPr>
          <w:p w14:paraId="50557B3C" w14:textId="3690307C" w:rsidR="000A1149" w:rsidRPr="0021130E" w:rsidRDefault="0024593D" w:rsidP="000A1149">
            <w:pPr>
              <w:rPr>
                <w:color w:val="000000" w:themeColor="text1"/>
                <w:sz w:val="20"/>
                <w:szCs w:val="20"/>
              </w:rPr>
            </w:pPr>
            <w:r w:rsidRPr="0021130E">
              <w:rPr>
                <w:color w:val="000000" w:themeColor="text1"/>
                <w:sz w:val="20"/>
                <w:szCs w:val="20"/>
              </w:rPr>
              <w:t>9</w:t>
            </w:r>
            <w:r w:rsidR="000A1149" w:rsidRPr="0021130E">
              <w:rPr>
                <w:color w:val="000000" w:themeColor="text1"/>
                <w:sz w:val="20"/>
                <w:szCs w:val="20"/>
              </w:rPr>
              <w:t>0%</w:t>
            </w:r>
            <w:r w:rsidRPr="0021130E">
              <w:rPr>
                <w:color w:val="000000" w:themeColor="text1"/>
                <w:sz w:val="20"/>
                <w:szCs w:val="20"/>
              </w:rPr>
              <w:t xml:space="preserve"> (80%-100%)</w:t>
            </w:r>
          </w:p>
        </w:tc>
        <w:tc>
          <w:tcPr>
            <w:tcW w:w="562" w:type="pct"/>
          </w:tcPr>
          <w:p w14:paraId="5545F4FC" w14:textId="780C7594" w:rsidR="000A1149" w:rsidRPr="0021130E" w:rsidRDefault="000A1149" w:rsidP="000A1149">
            <w:pPr>
              <w:rPr>
                <w:color w:val="000000" w:themeColor="text1"/>
                <w:sz w:val="20"/>
                <w:szCs w:val="20"/>
              </w:rPr>
            </w:pPr>
            <w:r w:rsidRPr="0021130E">
              <w:rPr>
                <w:color w:val="000000" w:themeColor="text1"/>
                <w:sz w:val="20"/>
                <w:szCs w:val="20"/>
              </w:rPr>
              <w:t>2005 US dollar</w:t>
            </w:r>
          </w:p>
        </w:tc>
      </w:tr>
      <w:tr w:rsidR="000A1149" w:rsidRPr="0021130E" w14:paraId="0385F9D9" w14:textId="4844408D" w:rsidTr="00F82CF7">
        <w:trPr>
          <w:trHeight w:val="300"/>
        </w:trPr>
        <w:tc>
          <w:tcPr>
            <w:tcW w:w="507" w:type="pct"/>
          </w:tcPr>
          <w:p w14:paraId="199C760E" w14:textId="3D72C29F" w:rsidR="000A1149" w:rsidRPr="0021130E" w:rsidRDefault="000A1149" w:rsidP="000A1149">
            <w:pPr>
              <w:rPr>
                <w:rFonts w:eastAsia="MS Mincho"/>
                <w:color w:val="000000" w:themeColor="text1"/>
                <w:sz w:val="20"/>
                <w:szCs w:val="20"/>
              </w:rPr>
            </w:pPr>
            <w:r w:rsidRPr="0021130E">
              <w:rPr>
                <w:color w:val="000000" w:themeColor="text1"/>
                <w:sz w:val="20"/>
                <w:szCs w:val="20"/>
              </w:rPr>
              <w:t>PCV10-Argentina, Peru, Chile, Colombia, Brazil, Mexico</w:t>
            </w:r>
          </w:p>
        </w:tc>
        <w:tc>
          <w:tcPr>
            <w:tcW w:w="814" w:type="pct"/>
            <w:noWrap/>
          </w:tcPr>
          <w:p w14:paraId="59B30D9A" w14:textId="77777777" w:rsidR="000A1149" w:rsidRPr="0021130E" w:rsidRDefault="000A1149" w:rsidP="000A1149">
            <w:pPr>
              <w:rPr>
                <w:color w:val="000000" w:themeColor="text1"/>
                <w:sz w:val="20"/>
                <w:szCs w:val="20"/>
              </w:rPr>
            </w:pPr>
            <w:r w:rsidRPr="0021130E">
              <w:rPr>
                <w:rFonts w:eastAsia="MS Mincho"/>
                <w:color w:val="000000" w:themeColor="text1"/>
                <w:sz w:val="20"/>
                <w:szCs w:val="20"/>
              </w:rPr>
              <w:t>Martí S.G., Colantonio L., Bardach A., Galante J., Lopez A., Caporale J., Knerer G., Gomez J.A., Augustovski F., Pichon-Riviere A.</w:t>
            </w:r>
          </w:p>
        </w:tc>
        <w:tc>
          <w:tcPr>
            <w:tcW w:w="439" w:type="pct"/>
            <w:noWrap/>
          </w:tcPr>
          <w:p w14:paraId="451DBCD1" w14:textId="59282AE4" w:rsidR="000A1149" w:rsidRPr="0021130E" w:rsidRDefault="000A1149" w:rsidP="000A1149">
            <w:pPr>
              <w:rPr>
                <w:color w:val="000000" w:themeColor="text1"/>
                <w:sz w:val="20"/>
                <w:szCs w:val="20"/>
              </w:rPr>
            </w:pPr>
            <w:r w:rsidRPr="0021130E">
              <w:rPr>
                <w:color w:val="000000" w:themeColor="text1"/>
                <w:sz w:val="20"/>
                <w:szCs w:val="20"/>
              </w:rPr>
              <w:t>Cost Effectiveness and Resource Allocation 2013, 11:21</w:t>
            </w:r>
          </w:p>
        </w:tc>
        <w:tc>
          <w:tcPr>
            <w:tcW w:w="1341" w:type="pct"/>
            <w:noWrap/>
          </w:tcPr>
          <w:p w14:paraId="20E16FAD" w14:textId="0C928E72" w:rsidR="000A1149" w:rsidRPr="0021130E" w:rsidRDefault="0014686C" w:rsidP="0014686C">
            <w:pPr>
              <w:rPr>
                <w:color w:val="000000" w:themeColor="text1"/>
                <w:sz w:val="20"/>
                <w:szCs w:val="20"/>
              </w:rPr>
            </w:pPr>
            <w:r w:rsidRPr="0021130E">
              <w:rPr>
                <w:color w:val="000000" w:themeColor="text1"/>
                <w:sz w:val="20"/>
                <w:szCs w:val="20"/>
              </w:rPr>
              <w:t xml:space="preserve">Static </w:t>
            </w:r>
            <w:r w:rsidR="000A1149" w:rsidRPr="0021130E">
              <w:rPr>
                <w:color w:val="000000" w:themeColor="text1"/>
                <w:sz w:val="20"/>
                <w:szCs w:val="20"/>
              </w:rPr>
              <w:t>Cohort</w:t>
            </w:r>
            <w:r w:rsidRPr="0021130E">
              <w:rPr>
                <w:color w:val="000000" w:themeColor="text1"/>
                <w:sz w:val="20"/>
                <w:szCs w:val="20"/>
              </w:rPr>
              <w:t xml:space="preserve"> model;</w:t>
            </w:r>
            <w:r w:rsidR="000A1149" w:rsidRPr="0021130E">
              <w:rPr>
                <w:color w:val="000000" w:themeColor="text1"/>
                <w:sz w:val="20"/>
                <w:szCs w:val="20"/>
              </w:rPr>
              <w:t xml:space="preserve"> deterministic decision tree compartmental simulation model; (base case: without HP; sensitivity analyses: with HP)</w:t>
            </w:r>
          </w:p>
        </w:tc>
        <w:tc>
          <w:tcPr>
            <w:tcW w:w="848" w:type="pct"/>
          </w:tcPr>
          <w:p w14:paraId="6F7A580F" w14:textId="682BF6A0" w:rsidR="000A1149" w:rsidRPr="0021130E" w:rsidRDefault="000A1149" w:rsidP="000A1149">
            <w:pPr>
              <w:rPr>
                <w:color w:val="000000" w:themeColor="text1"/>
                <w:sz w:val="20"/>
                <w:szCs w:val="20"/>
              </w:rPr>
            </w:pPr>
            <w:r w:rsidRPr="0021130E">
              <w:rPr>
                <w:color w:val="000000" w:themeColor="text1"/>
                <w:sz w:val="20"/>
                <w:szCs w:val="20"/>
              </w:rPr>
              <w:t>Population under 10 years in 6 Latin American countries (Argentina, Brazil, Chile, Colombia, Mexico, Peru)</w:t>
            </w:r>
          </w:p>
        </w:tc>
        <w:tc>
          <w:tcPr>
            <w:tcW w:w="489" w:type="pct"/>
          </w:tcPr>
          <w:p w14:paraId="2363D2F8" w14:textId="001CE498" w:rsidR="000A1149" w:rsidRPr="0021130E" w:rsidRDefault="000A1149" w:rsidP="000A1149">
            <w:pPr>
              <w:rPr>
                <w:color w:val="000000" w:themeColor="text1"/>
                <w:sz w:val="20"/>
                <w:szCs w:val="20"/>
              </w:rPr>
            </w:pPr>
            <w:r w:rsidRPr="0021130E">
              <w:rPr>
                <w:color w:val="000000" w:themeColor="text1"/>
                <w:sz w:val="20"/>
                <w:szCs w:val="20"/>
              </w:rPr>
              <w:t>95%</w:t>
            </w:r>
          </w:p>
        </w:tc>
        <w:tc>
          <w:tcPr>
            <w:tcW w:w="562" w:type="pct"/>
          </w:tcPr>
          <w:p w14:paraId="26E2AD5C" w14:textId="6D1B457F" w:rsidR="000A1149" w:rsidRPr="0021130E" w:rsidRDefault="000A1149" w:rsidP="000A1149">
            <w:pPr>
              <w:rPr>
                <w:color w:val="000000" w:themeColor="text1"/>
                <w:sz w:val="20"/>
                <w:szCs w:val="20"/>
              </w:rPr>
            </w:pPr>
            <w:r w:rsidRPr="0021130E">
              <w:rPr>
                <w:color w:val="000000" w:themeColor="text1"/>
                <w:sz w:val="20"/>
                <w:szCs w:val="20"/>
              </w:rPr>
              <w:t>2008 US dollar for Brazil, Chile, Colombia, Mexico and 2009 US dollar for Argentina, Peru</w:t>
            </w:r>
          </w:p>
        </w:tc>
      </w:tr>
      <w:tr w:rsidR="000A1149" w:rsidRPr="0021130E" w14:paraId="0F39E9B5" w14:textId="658AA36F" w:rsidTr="00F82CF7">
        <w:trPr>
          <w:trHeight w:val="300"/>
        </w:trPr>
        <w:tc>
          <w:tcPr>
            <w:tcW w:w="507" w:type="pct"/>
          </w:tcPr>
          <w:p w14:paraId="4C2E378F" w14:textId="76A1117E" w:rsidR="000A1149" w:rsidRPr="0021130E" w:rsidRDefault="000A1149" w:rsidP="000A1149">
            <w:pPr>
              <w:rPr>
                <w:rFonts w:eastAsia="MS Mincho"/>
                <w:color w:val="000000" w:themeColor="text1"/>
                <w:sz w:val="20"/>
                <w:szCs w:val="20"/>
              </w:rPr>
            </w:pPr>
            <w:r w:rsidRPr="0021130E">
              <w:rPr>
                <w:color w:val="000000" w:themeColor="text1"/>
                <w:sz w:val="20"/>
                <w:szCs w:val="20"/>
              </w:rPr>
              <w:t>PCV7-UK</w:t>
            </w:r>
          </w:p>
        </w:tc>
        <w:tc>
          <w:tcPr>
            <w:tcW w:w="814" w:type="pct"/>
            <w:noWrap/>
          </w:tcPr>
          <w:p w14:paraId="227FDC88" w14:textId="77777777" w:rsidR="000A1149" w:rsidRPr="0021130E" w:rsidRDefault="000A1149" w:rsidP="000A1149">
            <w:pPr>
              <w:rPr>
                <w:color w:val="000000" w:themeColor="text1"/>
                <w:sz w:val="20"/>
                <w:szCs w:val="20"/>
              </w:rPr>
            </w:pPr>
            <w:r w:rsidRPr="0021130E">
              <w:rPr>
                <w:color w:val="000000" w:themeColor="text1"/>
                <w:sz w:val="20"/>
                <w:szCs w:val="20"/>
              </w:rPr>
              <w:t>McIntosh EDG, Conway P, Willingham J, Hollingsworth R, Lloyd A</w:t>
            </w:r>
          </w:p>
        </w:tc>
        <w:tc>
          <w:tcPr>
            <w:tcW w:w="439" w:type="pct"/>
            <w:noWrap/>
          </w:tcPr>
          <w:p w14:paraId="1E3C15DD" w14:textId="74BC9003" w:rsidR="000A1149" w:rsidRPr="0021130E" w:rsidRDefault="000A1149" w:rsidP="000A1149">
            <w:pPr>
              <w:rPr>
                <w:color w:val="000000" w:themeColor="text1"/>
                <w:sz w:val="20"/>
                <w:szCs w:val="20"/>
              </w:rPr>
            </w:pPr>
            <w:r w:rsidRPr="0021130E">
              <w:rPr>
                <w:color w:val="000000" w:themeColor="text1"/>
                <w:sz w:val="20"/>
                <w:szCs w:val="20"/>
              </w:rPr>
              <w:t>Vaccine 2005; 23 1739–1745</w:t>
            </w:r>
          </w:p>
        </w:tc>
        <w:tc>
          <w:tcPr>
            <w:tcW w:w="1341" w:type="pct"/>
            <w:noWrap/>
          </w:tcPr>
          <w:p w14:paraId="021F8B91" w14:textId="03986BE3" w:rsidR="000A1149" w:rsidRPr="0021130E" w:rsidRDefault="000A1149" w:rsidP="000A1149">
            <w:pPr>
              <w:rPr>
                <w:color w:val="000000" w:themeColor="text1"/>
                <w:sz w:val="20"/>
                <w:szCs w:val="20"/>
              </w:rPr>
            </w:pPr>
            <w:r w:rsidRPr="0021130E">
              <w:rPr>
                <w:color w:val="000000" w:themeColor="text1"/>
                <w:sz w:val="20"/>
                <w:szCs w:val="20"/>
              </w:rPr>
              <w:t>Cohort model (</w:t>
            </w:r>
            <w:r w:rsidRPr="0021130E">
              <w:rPr>
                <w:i/>
                <w:color w:val="000000" w:themeColor="text1"/>
                <w:sz w:val="20"/>
                <w:szCs w:val="20"/>
              </w:rPr>
              <w:t xml:space="preserve">base case: with </w:t>
            </w:r>
            <w:r w:rsidR="0014686C" w:rsidRPr="0021130E">
              <w:rPr>
                <w:i/>
                <w:color w:val="000000" w:themeColor="text1"/>
                <w:sz w:val="20"/>
                <w:szCs w:val="20"/>
              </w:rPr>
              <w:t xml:space="preserve">32% </w:t>
            </w:r>
            <w:r w:rsidRPr="0021130E">
              <w:rPr>
                <w:i/>
                <w:color w:val="000000" w:themeColor="text1"/>
                <w:sz w:val="20"/>
                <w:szCs w:val="20"/>
              </w:rPr>
              <w:t>HP</w:t>
            </w:r>
            <w:r w:rsidRPr="0021130E">
              <w:rPr>
                <w:color w:val="000000" w:themeColor="text1"/>
                <w:sz w:val="20"/>
                <w:szCs w:val="20"/>
              </w:rPr>
              <w:t>; sensitivity analyses: without HP)</w:t>
            </w:r>
          </w:p>
        </w:tc>
        <w:tc>
          <w:tcPr>
            <w:tcW w:w="848" w:type="pct"/>
          </w:tcPr>
          <w:p w14:paraId="3225836D" w14:textId="49AC5BCF" w:rsidR="000A1149" w:rsidRPr="0021130E" w:rsidRDefault="000A1149" w:rsidP="000A1149">
            <w:pPr>
              <w:rPr>
                <w:color w:val="000000" w:themeColor="text1"/>
                <w:sz w:val="20"/>
                <w:szCs w:val="20"/>
              </w:rPr>
            </w:pPr>
            <w:r w:rsidRPr="0021130E">
              <w:rPr>
                <w:color w:val="000000" w:themeColor="text1"/>
                <w:sz w:val="20"/>
                <w:szCs w:val="20"/>
              </w:rPr>
              <w:t>UK birth cohort; (10 year time horizon)</w:t>
            </w:r>
          </w:p>
        </w:tc>
        <w:tc>
          <w:tcPr>
            <w:tcW w:w="489" w:type="pct"/>
          </w:tcPr>
          <w:p w14:paraId="0CB15B21" w14:textId="4391242C" w:rsidR="000A1149" w:rsidRPr="0021130E" w:rsidRDefault="000A1149" w:rsidP="000A1149">
            <w:pPr>
              <w:rPr>
                <w:color w:val="000000" w:themeColor="text1"/>
                <w:sz w:val="20"/>
                <w:szCs w:val="20"/>
              </w:rPr>
            </w:pPr>
            <w:r w:rsidRPr="0021130E">
              <w:rPr>
                <w:color w:val="000000" w:themeColor="text1"/>
                <w:sz w:val="20"/>
                <w:szCs w:val="20"/>
              </w:rPr>
              <w:t>95%</w:t>
            </w:r>
          </w:p>
        </w:tc>
        <w:tc>
          <w:tcPr>
            <w:tcW w:w="562" w:type="pct"/>
          </w:tcPr>
          <w:p w14:paraId="5AAEFEC6" w14:textId="7B6431A9" w:rsidR="000A1149" w:rsidRPr="0021130E" w:rsidRDefault="000A1149" w:rsidP="000A1149">
            <w:pPr>
              <w:rPr>
                <w:color w:val="000000" w:themeColor="text1"/>
                <w:sz w:val="20"/>
                <w:szCs w:val="20"/>
              </w:rPr>
            </w:pPr>
            <w:r w:rsidRPr="0021130E">
              <w:rPr>
                <w:color w:val="000000" w:themeColor="text1"/>
                <w:sz w:val="20"/>
                <w:szCs w:val="20"/>
              </w:rPr>
              <w:t>2002 Great Britain pound</w:t>
            </w:r>
          </w:p>
        </w:tc>
      </w:tr>
      <w:tr w:rsidR="000A1149" w:rsidRPr="0021130E" w14:paraId="09CE2E8A" w14:textId="0B6FA9BD" w:rsidTr="00F82CF7">
        <w:trPr>
          <w:trHeight w:val="300"/>
        </w:trPr>
        <w:tc>
          <w:tcPr>
            <w:tcW w:w="507" w:type="pct"/>
          </w:tcPr>
          <w:p w14:paraId="0709DA2B" w14:textId="1C2916C5" w:rsidR="000A1149" w:rsidRPr="0021130E" w:rsidRDefault="000A1149" w:rsidP="000A1149">
            <w:pPr>
              <w:rPr>
                <w:rFonts w:eastAsia="MS Mincho"/>
                <w:color w:val="000000" w:themeColor="text1"/>
                <w:sz w:val="20"/>
                <w:szCs w:val="20"/>
              </w:rPr>
            </w:pPr>
            <w:r w:rsidRPr="0021130E">
              <w:rPr>
                <w:color w:val="000000" w:themeColor="text1"/>
                <w:sz w:val="20"/>
                <w:szCs w:val="20"/>
              </w:rPr>
              <w:t>PCV7-England-Wales</w:t>
            </w:r>
          </w:p>
        </w:tc>
        <w:tc>
          <w:tcPr>
            <w:tcW w:w="814" w:type="pct"/>
            <w:noWrap/>
            <w:hideMark/>
          </w:tcPr>
          <w:p w14:paraId="70D79B86" w14:textId="77777777" w:rsidR="000A1149" w:rsidRPr="0021130E" w:rsidRDefault="000A1149" w:rsidP="000A1149">
            <w:pPr>
              <w:rPr>
                <w:color w:val="000000" w:themeColor="text1"/>
                <w:sz w:val="20"/>
                <w:szCs w:val="20"/>
              </w:rPr>
            </w:pPr>
            <w:r w:rsidRPr="0021130E">
              <w:rPr>
                <w:rFonts w:eastAsia="MS Mincho"/>
                <w:color w:val="000000" w:themeColor="text1"/>
                <w:sz w:val="20"/>
                <w:szCs w:val="20"/>
              </w:rPr>
              <w:t>Melegaro A, Edmunds W.J</w:t>
            </w:r>
            <w:r w:rsidRPr="0021130E">
              <w:rPr>
                <w:color w:val="000000" w:themeColor="text1"/>
                <w:sz w:val="20"/>
                <w:szCs w:val="20"/>
              </w:rPr>
              <w:t>.</w:t>
            </w:r>
          </w:p>
        </w:tc>
        <w:tc>
          <w:tcPr>
            <w:tcW w:w="439" w:type="pct"/>
            <w:noWrap/>
            <w:hideMark/>
          </w:tcPr>
          <w:p w14:paraId="1A766456" w14:textId="3BBD6DC1" w:rsidR="000A1149" w:rsidRPr="0021130E" w:rsidRDefault="000A1149" w:rsidP="000A1149">
            <w:pPr>
              <w:rPr>
                <w:color w:val="000000" w:themeColor="text1"/>
                <w:sz w:val="20"/>
                <w:szCs w:val="20"/>
              </w:rPr>
            </w:pPr>
            <w:r w:rsidRPr="0021130E">
              <w:rPr>
                <w:color w:val="000000" w:themeColor="text1"/>
                <w:sz w:val="20"/>
                <w:szCs w:val="20"/>
              </w:rPr>
              <w:t>Vaccine 2004; 22:4203–4214</w:t>
            </w:r>
          </w:p>
        </w:tc>
        <w:tc>
          <w:tcPr>
            <w:tcW w:w="1341" w:type="pct"/>
            <w:noWrap/>
            <w:hideMark/>
          </w:tcPr>
          <w:p w14:paraId="4AF3E612" w14:textId="7958404B" w:rsidR="000A1149" w:rsidRPr="0021130E" w:rsidRDefault="0014686C" w:rsidP="000A1149">
            <w:pPr>
              <w:rPr>
                <w:color w:val="000000" w:themeColor="text1"/>
                <w:sz w:val="20"/>
                <w:szCs w:val="20"/>
              </w:rPr>
            </w:pPr>
            <w:r w:rsidRPr="0021130E">
              <w:rPr>
                <w:color w:val="000000" w:themeColor="text1"/>
                <w:sz w:val="20"/>
                <w:szCs w:val="20"/>
              </w:rPr>
              <w:t xml:space="preserve">Static </w:t>
            </w:r>
            <w:r w:rsidR="000A1149" w:rsidRPr="0021130E">
              <w:rPr>
                <w:color w:val="000000" w:themeColor="text1"/>
                <w:sz w:val="20"/>
                <w:szCs w:val="20"/>
              </w:rPr>
              <w:t>Cohort model (base case: without HP; sensitivity analyses: with HP)</w:t>
            </w:r>
          </w:p>
        </w:tc>
        <w:tc>
          <w:tcPr>
            <w:tcW w:w="848" w:type="pct"/>
          </w:tcPr>
          <w:p w14:paraId="17B72A0B" w14:textId="7C9A44C5" w:rsidR="000A1149" w:rsidRPr="0021130E" w:rsidRDefault="000A1149" w:rsidP="000A1149">
            <w:pPr>
              <w:rPr>
                <w:color w:val="000000" w:themeColor="text1"/>
                <w:sz w:val="20"/>
                <w:szCs w:val="20"/>
              </w:rPr>
            </w:pPr>
            <w:r w:rsidRPr="0021130E">
              <w:rPr>
                <w:color w:val="000000" w:themeColor="text1"/>
                <w:sz w:val="20"/>
                <w:szCs w:val="20"/>
              </w:rPr>
              <w:t>Two hypothetical birth cohorts one vaccinated and one unvaccinated; (follow up over life time)</w:t>
            </w:r>
          </w:p>
        </w:tc>
        <w:tc>
          <w:tcPr>
            <w:tcW w:w="489" w:type="pct"/>
          </w:tcPr>
          <w:p w14:paraId="5A895581" w14:textId="642FC576" w:rsidR="000A1149" w:rsidRPr="0021130E" w:rsidRDefault="000A1149" w:rsidP="000A1149">
            <w:pPr>
              <w:rPr>
                <w:color w:val="000000" w:themeColor="text1"/>
                <w:sz w:val="20"/>
                <w:szCs w:val="20"/>
              </w:rPr>
            </w:pPr>
            <w:r w:rsidRPr="0021130E">
              <w:rPr>
                <w:color w:val="000000" w:themeColor="text1"/>
                <w:sz w:val="20"/>
                <w:szCs w:val="20"/>
              </w:rPr>
              <w:t>Not reported</w:t>
            </w:r>
          </w:p>
        </w:tc>
        <w:tc>
          <w:tcPr>
            <w:tcW w:w="562" w:type="pct"/>
          </w:tcPr>
          <w:p w14:paraId="2FAADD39" w14:textId="10FD021F" w:rsidR="000A1149" w:rsidRPr="0021130E" w:rsidRDefault="000A1149" w:rsidP="000A1149">
            <w:pPr>
              <w:rPr>
                <w:color w:val="000000" w:themeColor="text1"/>
                <w:sz w:val="20"/>
                <w:szCs w:val="20"/>
              </w:rPr>
            </w:pPr>
            <w:r w:rsidRPr="0021130E">
              <w:rPr>
                <w:color w:val="000000" w:themeColor="text1"/>
                <w:sz w:val="20"/>
                <w:szCs w:val="20"/>
              </w:rPr>
              <w:t>2002 Great Britain pound</w:t>
            </w:r>
          </w:p>
        </w:tc>
      </w:tr>
      <w:tr w:rsidR="000A1149" w:rsidRPr="0021130E" w14:paraId="6EEBEAA3" w14:textId="0F4886AB" w:rsidTr="00F82CF7">
        <w:trPr>
          <w:trHeight w:val="300"/>
        </w:trPr>
        <w:tc>
          <w:tcPr>
            <w:tcW w:w="507" w:type="pct"/>
          </w:tcPr>
          <w:p w14:paraId="3B0BCD70" w14:textId="6F5B511D" w:rsidR="000A1149" w:rsidRPr="0021130E" w:rsidRDefault="000A1149" w:rsidP="000A1149">
            <w:pPr>
              <w:rPr>
                <w:rFonts w:eastAsia="MS Mincho"/>
                <w:color w:val="000000" w:themeColor="text1"/>
                <w:sz w:val="20"/>
                <w:szCs w:val="20"/>
              </w:rPr>
            </w:pPr>
            <w:r w:rsidRPr="0021130E">
              <w:rPr>
                <w:color w:val="000000" w:themeColor="text1"/>
                <w:sz w:val="20"/>
                <w:szCs w:val="20"/>
              </w:rPr>
              <w:t>PCV13, PCV10, PCV7-Australia</w:t>
            </w:r>
          </w:p>
        </w:tc>
        <w:tc>
          <w:tcPr>
            <w:tcW w:w="814" w:type="pct"/>
            <w:noWrap/>
            <w:hideMark/>
          </w:tcPr>
          <w:p w14:paraId="257D24A0" w14:textId="77777777" w:rsidR="000A1149" w:rsidRPr="0021130E" w:rsidRDefault="000A1149" w:rsidP="000A1149">
            <w:pPr>
              <w:rPr>
                <w:color w:val="000000" w:themeColor="text1"/>
                <w:sz w:val="20"/>
                <w:szCs w:val="20"/>
              </w:rPr>
            </w:pPr>
            <w:r w:rsidRPr="0021130E">
              <w:rPr>
                <w:rFonts w:eastAsia="MS Mincho"/>
                <w:color w:val="000000" w:themeColor="text1"/>
                <w:sz w:val="20"/>
                <w:szCs w:val="20"/>
              </w:rPr>
              <w:t>Newall AT, Creighton P</w:t>
            </w:r>
            <w:r w:rsidRPr="0021130E">
              <w:rPr>
                <w:color w:val="000000" w:themeColor="text1"/>
                <w:sz w:val="20"/>
                <w:szCs w:val="20"/>
              </w:rPr>
              <w:t>, Philp DJ, Wood JG, MacIntyre CR</w:t>
            </w:r>
          </w:p>
        </w:tc>
        <w:tc>
          <w:tcPr>
            <w:tcW w:w="439" w:type="pct"/>
            <w:noWrap/>
            <w:hideMark/>
          </w:tcPr>
          <w:p w14:paraId="4CF2CE0A" w14:textId="3E994D41" w:rsidR="000A1149" w:rsidRPr="0021130E" w:rsidRDefault="000A1149" w:rsidP="000A1149">
            <w:pPr>
              <w:rPr>
                <w:color w:val="000000" w:themeColor="text1"/>
                <w:sz w:val="20"/>
                <w:szCs w:val="20"/>
              </w:rPr>
            </w:pPr>
            <w:r w:rsidRPr="0021130E">
              <w:rPr>
                <w:color w:val="000000" w:themeColor="text1"/>
                <w:sz w:val="20"/>
                <w:szCs w:val="20"/>
              </w:rPr>
              <w:t>Vaccine 2011; 29:8077– 8085</w:t>
            </w:r>
          </w:p>
        </w:tc>
        <w:tc>
          <w:tcPr>
            <w:tcW w:w="1341" w:type="pct"/>
            <w:noWrap/>
            <w:hideMark/>
          </w:tcPr>
          <w:p w14:paraId="19D72D27" w14:textId="22183D90" w:rsidR="000A1149" w:rsidRPr="0021130E" w:rsidRDefault="0014686C" w:rsidP="000A1149">
            <w:pPr>
              <w:rPr>
                <w:color w:val="000000" w:themeColor="text1"/>
                <w:sz w:val="20"/>
                <w:szCs w:val="20"/>
              </w:rPr>
            </w:pPr>
            <w:r w:rsidRPr="0021130E">
              <w:rPr>
                <w:color w:val="000000" w:themeColor="text1"/>
                <w:sz w:val="20"/>
                <w:szCs w:val="20"/>
              </w:rPr>
              <w:t xml:space="preserve">Static </w:t>
            </w:r>
            <w:r w:rsidR="000A1149" w:rsidRPr="0021130E">
              <w:rPr>
                <w:color w:val="000000" w:themeColor="text1"/>
                <w:sz w:val="20"/>
                <w:szCs w:val="20"/>
              </w:rPr>
              <w:t>Cohort model (Static-deterministic state transition model;[base case: without HP; sensitivity analysis: with HP])</w:t>
            </w:r>
          </w:p>
        </w:tc>
        <w:tc>
          <w:tcPr>
            <w:tcW w:w="848" w:type="pct"/>
          </w:tcPr>
          <w:p w14:paraId="41938927" w14:textId="407437E1" w:rsidR="000A1149" w:rsidRPr="0021130E" w:rsidRDefault="000A1149" w:rsidP="000A1149">
            <w:pPr>
              <w:rPr>
                <w:color w:val="000000" w:themeColor="text1"/>
                <w:sz w:val="20"/>
                <w:szCs w:val="20"/>
              </w:rPr>
            </w:pPr>
            <w:r w:rsidRPr="0021130E">
              <w:rPr>
                <w:color w:val="000000" w:themeColor="text1"/>
                <w:sz w:val="20"/>
                <w:szCs w:val="20"/>
              </w:rPr>
              <w:t>Birth cohort of 300,639 individuals in Australia in 2009; (model with 100 years follow up)</w:t>
            </w:r>
          </w:p>
        </w:tc>
        <w:tc>
          <w:tcPr>
            <w:tcW w:w="489" w:type="pct"/>
          </w:tcPr>
          <w:p w14:paraId="25D6094D" w14:textId="68D4AA3B" w:rsidR="000A1149" w:rsidRPr="0021130E" w:rsidRDefault="000A1149" w:rsidP="000A1149">
            <w:pPr>
              <w:rPr>
                <w:color w:val="000000" w:themeColor="text1"/>
                <w:sz w:val="20"/>
                <w:szCs w:val="20"/>
              </w:rPr>
            </w:pPr>
            <w:r w:rsidRPr="0021130E">
              <w:rPr>
                <w:color w:val="000000" w:themeColor="text1"/>
                <w:sz w:val="20"/>
                <w:szCs w:val="20"/>
              </w:rPr>
              <w:t>75%, 93%, 95% (1</w:t>
            </w:r>
            <w:r w:rsidRPr="0021130E">
              <w:rPr>
                <w:color w:val="000000" w:themeColor="text1"/>
                <w:sz w:val="20"/>
                <w:szCs w:val="20"/>
                <w:vertAlign w:val="superscript"/>
              </w:rPr>
              <w:t>st</w:t>
            </w:r>
            <w:r w:rsidRPr="0021130E">
              <w:rPr>
                <w:color w:val="000000" w:themeColor="text1"/>
                <w:sz w:val="20"/>
                <w:szCs w:val="20"/>
              </w:rPr>
              <w:t>, 2</w:t>
            </w:r>
            <w:r w:rsidRPr="0021130E">
              <w:rPr>
                <w:color w:val="000000" w:themeColor="text1"/>
                <w:sz w:val="20"/>
                <w:szCs w:val="20"/>
                <w:vertAlign w:val="superscript"/>
              </w:rPr>
              <w:t>nd</w:t>
            </w:r>
            <w:r w:rsidRPr="0021130E">
              <w:rPr>
                <w:color w:val="000000" w:themeColor="text1"/>
                <w:sz w:val="20"/>
                <w:szCs w:val="20"/>
              </w:rPr>
              <w:t xml:space="preserve"> and 3d year of life)</w:t>
            </w:r>
          </w:p>
        </w:tc>
        <w:tc>
          <w:tcPr>
            <w:tcW w:w="562" w:type="pct"/>
          </w:tcPr>
          <w:p w14:paraId="12D93380" w14:textId="2624A61D" w:rsidR="000A1149" w:rsidRPr="0021130E" w:rsidRDefault="000A1149" w:rsidP="000A1149">
            <w:pPr>
              <w:rPr>
                <w:color w:val="000000" w:themeColor="text1"/>
                <w:sz w:val="20"/>
                <w:szCs w:val="20"/>
              </w:rPr>
            </w:pPr>
            <w:r w:rsidRPr="0021130E">
              <w:rPr>
                <w:color w:val="000000" w:themeColor="text1"/>
                <w:sz w:val="20"/>
                <w:szCs w:val="20"/>
              </w:rPr>
              <w:t>2009 Australian dollar</w:t>
            </w:r>
          </w:p>
        </w:tc>
      </w:tr>
      <w:tr w:rsidR="000A1149" w:rsidRPr="0021130E" w14:paraId="77658EA8" w14:textId="2F1E46CA" w:rsidTr="00F82CF7">
        <w:trPr>
          <w:trHeight w:val="300"/>
        </w:trPr>
        <w:tc>
          <w:tcPr>
            <w:tcW w:w="507" w:type="pct"/>
          </w:tcPr>
          <w:p w14:paraId="5D046473" w14:textId="1D43C5AA" w:rsidR="000A1149" w:rsidRPr="0021130E" w:rsidRDefault="000A1149" w:rsidP="000A1149">
            <w:pPr>
              <w:rPr>
                <w:rFonts w:eastAsia="MS Mincho"/>
                <w:color w:val="000000" w:themeColor="text1"/>
                <w:sz w:val="20"/>
                <w:szCs w:val="20"/>
              </w:rPr>
            </w:pPr>
            <w:r w:rsidRPr="0021130E">
              <w:rPr>
                <w:color w:val="000000" w:themeColor="text1"/>
                <w:sz w:val="20"/>
                <w:szCs w:val="20"/>
              </w:rPr>
              <w:t>PCV7-USA</w:t>
            </w:r>
          </w:p>
        </w:tc>
        <w:tc>
          <w:tcPr>
            <w:tcW w:w="814" w:type="pct"/>
            <w:noWrap/>
          </w:tcPr>
          <w:p w14:paraId="5AF4FAD4" w14:textId="77777777" w:rsidR="000A1149" w:rsidRPr="0021130E" w:rsidRDefault="000A1149" w:rsidP="000A1149">
            <w:pPr>
              <w:rPr>
                <w:color w:val="000000" w:themeColor="text1"/>
                <w:sz w:val="20"/>
                <w:szCs w:val="20"/>
              </w:rPr>
            </w:pPr>
            <w:r w:rsidRPr="0021130E">
              <w:rPr>
                <w:color w:val="000000" w:themeColor="text1"/>
                <w:sz w:val="20"/>
                <w:szCs w:val="20"/>
              </w:rPr>
              <w:t>Ray GT, Whitney CG, Fireman BH, Ciuryla V, Black SB</w:t>
            </w:r>
          </w:p>
        </w:tc>
        <w:tc>
          <w:tcPr>
            <w:tcW w:w="439" w:type="pct"/>
            <w:noWrap/>
          </w:tcPr>
          <w:p w14:paraId="03476ADD" w14:textId="13A30770" w:rsidR="000A1149" w:rsidRPr="0021130E" w:rsidRDefault="000A1149" w:rsidP="000A1149">
            <w:pPr>
              <w:rPr>
                <w:color w:val="000000" w:themeColor="text1"/>
                <w:sz w:val="20"/>
                <w:szCs w:val="20"/>
              </w:rPr>
            </w:pPr>
            <w:r w:rsidRPr="0021130E">
              <w:rPr>
                <w:color w:val="000000" w:themeColor="text1"/>
                <w:sz w:val="20"/>
                <w:szCs w:val="20"/>
              </w:rPr>
              <w:t>Pediatr Infect Dis J 2006; 25: 494–501</w:t>
            </w:r>
          </w:p>
        </w:tc>
        <w:tc>
          <w:tcPr>
            <w:tcW w:w="1341" w:type="pct"/>
            <w:noWrap/>
          </w:tcPr>
          <w:p w14:paraId="65DB5D93" w14:textId="20DDD28A" w:rsidR="000A1149" w:rsidRPr="0021130E" w:rsidRDefault="000A1149" w:rsidP="000A1149">
            <w:pPr>
              <w:rPr>
                <w:color w:val="000000" w:themeColor="text1"/>
                <w:sz w:val="20"/>
                <w:szCs w:val="20"/>
              </w:rPr>
            </w:pPr>
            <w:r w:rsidRPr="0021130E">
              <w:rPr>
                <w:color w:val="000000" w:themeColor="text1"/>
                <w:sz w:val="20"/>
                <w:szCs w:val="20"/>
              </w:rPr>
              <w:t>Population Decision analysis model (</w:t>
            </w:r>
            <w:r w:rsidRPr="0021130E">
              <w:rPr>
                <w:i/>
                <w:color w:val="000000" w:themeColor="text1"/>
                <w:sz w:val="20"/>
                <w:szCs w:val="20"/>
              </w:rPr>
              <w:t>base case: with HP for IPD</w:t>
            </w:r>
            <w:r w:rsidRPr="0021130E">
              <w:rPr>
                <w:color w:val="000000" w:themeColor="text1"/>
                <w:sz w:val="20"/>
                <w:szCs w:val="20"/>
              </w:rPr>
              <w:t>; sensitivity analysis: without HP)</w:t>
            </w:r>
          </w:p>
          <w:p w14:paraId="2BA1C093" w14:textId="77777777" w:rsidR="000A1149" w:rsidRPr="0021130E" w:rsidRDefault="000A1149" w:rsidP="000A1149">
            <w:pPr>
              <w:rPr>
                <w:color w:val="000000" w:themeColor="text1"/>
                <w:sz w:val="20"/>
                <w:szCs w:val="20"/>
              </w:rPr>
            </w:pPr>
          </w:p>
        </w:tc>
        <w:tc>
          <w:tcPr>
            <w:tcW w:w="848" w:type="pct"/>
          </w:tcPr>
          <w:p w14:paraId="563F84E8" w14:textId="56902E60" w:rsidR="000A1149" w:rsidRPr="0021130E" w:rsidRDefault="000A1149" w:rsidP="000A1149">
            <w:pPr>
              <w:rPr>
                <w:color w:val="000000" w:themeColor="text1"/>
                <w:sz w:val="20"/>
                <w:szCs w:val="20"/>
              </w:rPr>
            </w:pPr>
            <w:r w:rsidRPr="0021130E">
              <w:rPr>
                <w:color w:val="000000" w:themeColor="text1"/>
                <w:sz w:val="20"/>
                <w:szCs w:val="20"/>
              </w:rPr>
              <w:t>Entire US population (including new cohorts of infants); (5 year time frame)</w:t>
            </w:r>
          </w:p>
        </w:tc>
        <w:tc>
          <w:tcPr>
            <w:tcW w:w="489" w:type="pct"/>
          </w:tcPr>
          <w:p w14:paraId="7D97FCD7" w14:textId="54017056" w:rsidR="000A1149" w:rsidRPr="0021130E" w:rsidRDefault="000A1149" w:rsidP="000A1149">
            <w:pPr>
              <w:rPr>
                <w:color w:val="000000" w:themeColor="text1"/>
                <w:sz w:val="20"/>
                <w:szCs w:val="20"/>
              </w:rPr>
            </w:pPr>
            <w:r w:rsidRPr="0021130E">
              <w:rPr>
                <w:color w:val="000000" w:themeColor="text1"/>
                <w:sz w:val="20"/>
                <w:szCs w:val="20"/>
              </w:rPr>
              <w:t>70%</w:t>
            </w:r>
          </w:p>
        </w:tc>
        <w:tc>
          <w:tcPr>
            <w:tcW w:w="562" w:type="pct"/>
          </w:tcPr>
          <w:p w14:paraId="68C1296F" w14:textId="56B0B05A" w:rsidR="000A1149" w:rsidRPr="0021130E" w:rsidRDefault="000A1149" w:rsidP="000A1149">
            <w:pPr>
              <w:rPr>
                <w:color w:val="000000" w:themeColor="text1"/>
                <w:sz w:val="20"/>
                <w:szCs w:val="20"/>
              </w:rPr>
            </w:pPr>
            <w:r w:rsidRPr="0021130E">
              <w:rPr>
                <w:color w:val="000000" w:themeColor="text1"/>
                <w:sz w:val="20"/>
                <w:szCs w:val="20"/>
              </w:rPr>
              <w:t>2004 US dollar</w:t>
            </w:r>
          </w:p>
        </w:tc>
      </w:tr>
      <w:tr w:rsidR="000A1149" w:rsidRPr="0021130E" w14:paraId="661FAFBB" w14:textId="6DF2CD3F" w:rsidTr="00F82CF7">
        <w:trPr>
          <w:trHeight w:val="300"/>
        </w:trPr>
        <w:tc>
          <w:tcPr>
            <w:tcW w:w="507" w:type="pct"/>
          </w:tcPr>
          <w:p w14:paraId="53368D5D" w14:textId="4C02D59C" w:rsidR="000A1149" w:rsidRPr="0021130E" w:rsidRDefault="000A1149" w:rsidP="000A1149">
            <w:pPr>
              <w:rPr>
                <w:rFonts w:eastAsia="MS Mincho"/>
                <w:color w:val="000000" w:themeColor="text1"/>
                <w:sz w:val="20"/>
                <w:szCs w:val="20"/>
              </w:rPr>
            </w:pPr>
            <w:r w:rsidRPr="0021130E">
              <w:rPr>
                <w:color w:val="000000" w:themeColor="text1"/>
                <w:sz w:val="20"/>
                <w:szCs w:val="20"/>
              </w:rPr>
              <w:lastRenderedPageBreak/>
              <w:t>PCV13, PCV7-USA</w:t>
            </w:r>
          </w:p>
        </w:tc>
        <w:tc>
          <w:tcPr>
            <w:tcW w:w="814" w:type="pct"/>
            <w:noWrap/>
          </w:tcPr>
          <w:p w14:paraId="4BB657D2" w14:textId="77777777" w:rsidR="000A1149" w:rsidRPr="0021130E" w:rsidRDefault="000A1149" w:rsidP="000A1149">
            <w:pPr>
              <w:widowControl w:val="0"/>
              <w:autoSpaceDE w:val="0"/>
              <w:autoSpaceDN w:val="0"/>
              <w:adjustRightInd w:val="0"/>
              <w:rPr>
                <w:color w:val="000000" w:themeColor="text1"/>
                <w:sz w:val="20"/>
                <w:szCs w:val="20"/>
              </w:rPr>
            </w:pPr>
            <w:r w:rsidRPr="0021130E">
              <w:rPr>
                <w:color w:val="000000" w:themeColor="text1"/>
                <w:sz w:val="20"/>
                <w:szCs w:val="20"/>
              </w:rPr>
              <w:t>Rubin JL, McGarry LJ, Strutton DR, Klugman KP, Pelton SI,</w:t>
            </w:r>
          </w:p>
          <w:p w14:paraId="2D53DF45" w14:textId="77777777" w:rsidR="000A1149" w:rsidRPr="0021130E" w:rsidRDefault="000A1149" w:rsidP="000A1149">
            <w:pPr>
              <w:rPr>
                <w:color w:val="000000" w:themeColor="text1"/>
                <w:sz w:val="20"/>
                <w:szCs w:val="20"/>
              </w:rPr>
            </w:pPr>
            <w:r w:rsidRPr="0021130E">
              <w:rPr>
                <w:color w:val="000000" w:themeColor="text1"/>
                <w:sz w:val="20"/>
                <w:szCs w:val="20"/>
              </w:rPr>
              <w:t>Gilmore KE, Weinstein MC</w:t>
            </w:r>
          </w:p>
        </w:tc>
        <w:tc>
          <w:tcPr>
            <w:tcW w:w="439" w:type="pct"/>
            <w:noWrap/>
          </w:tcPr>
          <w:p w14:paraId="05A91497" w14:textId="5556E830" w:rsidR="000A1149" w:rsidRPr="0021130E" w:rsidRDefault="000A1149" w:rsidP="000A1149">
            <w:pPr>
              <w:rPr>
                <w:color w:val="000000" w:themeColor="text1"/>
                <w:sz w:val="20"/>
                <w:szCs w:val="20"/>
              </w:rPr>
            </w:pPr>
            <w:r w:rsidRPr="0021130E">
              <w:rPr>
                <w:color w:val="000000" w:themeColor="text1"/>
                <w:sz w:val="20"/>
                <w:szCs w:val="20"/>
              </w:rPr>
              <w:t>Vaccine. 2010;28: 7634-43</w:t>
            </w:r>
          </w:p>
        </w:tc>
        <w:tc>
          <w:tcPr>
            <w:tcW w:w="1341" w:type="pct"/>
            <w:noWrap/>
          </w:tcPr>
          <w:p w14:paraId="42879303" w14:textId="1BFF348B" w:rsidR="000A1149" w:rsidRPr="0021130E" w:rsidRDefault="000A1149" w:rsidP="000A1149">
            <w:pPr>
              <w:rPr>
                <w:color w:val="000000" w:themeColor="text1"/>
                <w:sz w:val="20"/>
                <w:szCs w:val="20"/>
              </w:rPr>
            </w:pPr>
            <w:r w:rsidRPr="0021130E">
              <w:rPr>
                <w:color w:val="000000" w:themeColor="text1"/>
                <w:sz w:val="20"/>
                <w:szCs w:val="20"/>
              </w:rPr>
              <w:t>Cohort model; (Decision-analytic Markov state-transition model; [</w:t>
            </w:r>
            <w:r w:rsidRPr="0021130E">
              <w:rPr>
                <w:i/>
                <w:color w:val="000000" w:themeColor="text1"/>
                <w:sz w:val="20"/>
                <w:szCs w:val="20"/>
              </w:rPr>
              <w:t>base case: with HP for children &lt;2 yrs</w:t>
            </w:r>
            <w:r w:rsidRPr="0021130E">
              <w:rPr>
                <w:color w:val="000000" w:themeColor="text1"/>
                <w:sz w:val="20"/>
                <w:szCs w:val="20"/>
              </w:rPr>
              <w:t>; sensitivity analyses: without HP and with broader HP])</w:t>
            </w:r>
          </w:p>
        </w:tc>
        <w:tc>
          <w:tcPr>
            <w:tcW w:w="848" w:type="pct"/>
          </w:tcPr>
          <w:p w14:paraId="284C3C98" w14:textId="3AEB3EF9" w:rsidR="000A1149" w:rsidRPr="0021130E" w:rsidRDefault="000A1149" w:rsidP="000A1149">
            <w:pPr>
              <w:rPr>
                <w:color w:val="000000" w:themeColor="text1"/>
                <w:sz w:val="20"/>
                <w:szCs w:val="20"/>
              </w:rPr>
            </w:pPr>
            <w:r w:rsidRPr="0021130E">
              <w:rPr>
                <w:color w:val="000000" w:themeColor="text1"/>
                <w:sz w:val="20"/>
                <w:szCs w:val="20"/>
              </w:rPr>
              <w:t>US birth cohort; (10 year time horizon)</w:t>
            </w:r>
          </w:p>
        </w:tc>
        <w:tc>
          <w:tcPr>
            <w:tcW w:w="489" w:type="pct"/>
          </w:tcPr>
          <w:p w14:paraId="073F508D" w14:textId="5DDAA72C" w:rsidR="000A1149" w:rsidRPr="0021130E" w:rsidRDefault="000A1149" w:rsidP="000A1149">
            <w:pPr>
              <w:rPr>
                <w:color w:val="000000" w:themeColor="text1"/>
                <w:sz w:val="20"/>
                <w:szCs w:val="20"/>
              </w:rPr>
            </w:pPr>
            <w:r w:rsidRPr="0021130E">
              <w:rPr>
                <w:color w:val="000000" w:themeColor="text1"/>
                <w:sz w:val="20"/>
                <w:szCs w:val="20"/>
              </w:rPr>
              <w:t>90%</w:t>
            </w:r>
          </w:p>
        </w:tc>
        <w:tc>
          <w:tcPr>
            <w:tcW w:w="562" w:type="pct"/>
          </w:tcPr>
          <w:p w14:paraId="4A4435B8" w14:textId="2F9C61E2" w:rsidR="000A1149" w:rsidRPr="0021130E" w:rsidRDefault="000A1149" w:rsidP="000A1149">
            <w:pPr>
              <w:rPr>
                <w:color w:val="000000" w:themeColor="text1"/>
                <w:sz w:val="20"/>
                <w:szCs w:val="20"/>
              </w:rPr>
            </w:pPr>
            <w:r w:rsidRPr="0021130E">
              <w:rPr>
                <w:color w:val="000000" w:themeColor="text1"/>
                <w:sz w:val="20"/>
                <w:szCs w:val="20"/>
              </w:rPr>
              <w:t>2008 US dollar</w:t>
            </w:r>
          </w:p>
        </w:tc>
      </w:tr>
      <w:tr w:rsidR="000A1149" w:rsidRPr="0021130E" w14:paraId="1D38F1D7" w14:textId="4B7E2E31" w:rsidTr="00F82CF7">
        <w:trPr>
          <w:trHeight w:val="300"/>
        </w:trPr>
        <w:tc>
          <w:tcPr>
            <w:tcW w:w="507" w:type="pct"/>
          </w:tcPr>
          <w:p w14:paraId="3FCB4175" w14:textId="23C9AD1F" w:rsidR="000A1149" w:rsidRPr="0021130E" w:rsidRDefault="000A1149" w:rsidP="000A1149">
            <w:pPr>
              <w:rPr>
                <w:rFonts w:eastAsia="MS Mincho"/>
                <w:color w:val="000000" w:themeColor="text1"/>
                <w:sz w:val="20"/>
                <w:szCs w:val="20"/>
              </w:rPr>
            </w:pPr>
            <w:r w:rsidRPr="0021130E">
              <w:rPr>
                <w:color w:val="000000" w:themeColor="text1"/>
                <w:sz w:val="20"/>
                <w:szCs w:val="20"/>
              </w:rPr>
              <w:t>PCV13, PCV10, PCV7-Singapore</w:t>
            </w:r>
          </w:p>
        </w:tc>
        <w:tc>
          <w:tcPr>
            <w:tcW w:w="814" w:type="pct"/>
            <w:noWrap/>
          </w:tcPr>
          <w:p w14:paraId="31BA5EDD" w14:textId="77777777" w:rsidR="000A1149" w:rsidRPr="0021130E" w:rsidRDefault="000A1149" w:rsidP="000A1149">
            <w:pPr>
              <w:rPr>
                <w:color w:val="000000" w:themeColor="text1"/>
                <w:sz w:val="20"/>
                <w:szCs w:val="20"/>
              </w:rPr>
            </w:pPr>
            <w:r w:rsidRPr="0021130E">
              <w:rPr>
                <w:color w:val="000000" w:themeColor="text1"/>
                <w:sz w:val="20"/>
                <w:szCs w:val="20"/>
              </w:rPr>
              <w:t>Tyo KR, Rosen MM, Zeng W, Yap M, Pwee KH,</w:t>
            </w:r>
          </w:p>
          <w:p w14:paraId="55D623E5" w14:textId="77777777" w:rsidR="000A1149" w:rsidRPr="0021130E" w:rsidRDefault="000A1149" w:rsidP="000A1149">
            <w:pPr>
              <w:rPr>
                <w:color w:val="000000" w:themeColor="text1"/>
                <w:sz w:val="20"/>
                <w:szCs w:val="20"/>
              </w:rPr>
            </w:pPr>
            <w:r w:rsidRPr="0021130E">
              <w:rPr>
                <w:color w:val="000000" w:themeColor="text1"/>
                <w:sz w:val="20"/>
                <w:szCs w:val="20"/>
              </w:rPr>
              <w:t>Ang LW, Shepard DS</w:t>
            </w:r>
          </w:p>
        </w:tc>
        <w:tc>
          <w:tcPr>
            <w:tcW w:w="439" w:type="pct"/>
            <w:noWrap/>
          </w:tcPr>
          <w:p w14:paraId="132BD958" w14:textId="2EB08F04" w:rsidR="000A1149" w:rsidRPr="0021130E" w:rsidRDefault="000A1149" w:rsidP="000A1149">
            <w:pPr>
              <w:rPr>
                <w:color w:val="000000" w:themeColor="text1"/>
                <w:sz w:val="20"/>
                <w:szCs w:val="20"/>
              </w:rPr>
            </w:pPr>
            <w:r w:rsidRPr="0021130E">
              <w:rPr>
                <w:color w:val="000000" w:themeColor="text1"/>
                <w:sz w:val="20"/>
                <w:szCs w:val="20"/>
              </w:rPr>
              <w:t>Vaccine. 2011; 29: 6686-94</w:t>
            </w:r>
          </w:p>
        </w:tc>
        <w:tc>
          <w:tcPr>
            <w:tcW w:w="1341" w:type="pct"/>
            <w:noWrap/>
          </w:tcPr>
          <w:p w14:paraId="143DAD95" w14:textId="29A5BBD0" w:rsidR="000A1149" w:rsidRPr="0021130E" w:rsidRDefault="000A1149" w:rsidP="000A1149">
            <w:pPr>
              <w:rPr>
                <w:color w:val="000000" w:themeColor="text1"/>
                <w:sz w:val="20"/>
                <w:szCs w:val="20"/>
              </w:rPr>
            </w:pPr>
            <w:r w:rsidRPr="0021130E">
              <w:rPr>
                <w:color w:val="000000" w:themeColor="text1"/>
                <w:sz w:val="20"/>
                <w:szCs w:val="20"/>
              </w:rPr>
              <w:t xml:space="preserve">Cohort model; (Markov model; </w:t>
            </w:r>
            <w:r w:rsidRPr="0021130E">
              <w:rPr>
                <w:i/>
                <w:color w:val="000000" w:themeColor="text1"/>
                <w:sz w:val="20"/>
                <w:szCs w:val="20"/>
              </w:rPr>
              <w:t>[Base case: with HP 20% of direct effect;</w:t>
            </w:r>
            <w:r w:rsidRPr="0021130E">
              <w:rPr>
                <w:color w:val="000000" w:themeColor="text1"/>
                <w:sz w:val="20"/>
                <w:szCs w:val="20"/>
              </w:rPr>
              <w:t xml:space="preserve"> sensitivity analyses without HP])</w:t>
            </w:r>
          </w:p>
        </w:tc>
        <w:tc>
          <w:tcPr>
            <w:tcW w:w="848" w:type="pct"/>
          </w:tcPr>
          <w:p w14:paraId="6FEB572E" w14:textId="628AAE2C" w:rsidR="000A1149" w:rsidRPr="0021130E" w:rsidRDefault="000A1149" w:rsidP="000A1149">
            <w:pPr>
              <w:rPr>
                <w:color w:val="000000" w:themeColor="text1"/>
                <w:sz w:val="20"/>
                <w:szCs w:val="20"/>
              </w:rPr>
            </w:pPr>
            <w:r w:rsidRPr="0021130E">
              <w:rPr>
                <w:color w:val="000000" w:themeColor="text1"/>
                <w:sz w:val="20"/>
                <w:szCs w:val="20"/>
              </w:rPr>
              <w:t>Infant &amp; child cohort of 226,000 individuals in Singapore</w:t>
            </w:r>
          </w:p>
        </w:tc>
        <w:tc>
          <w:tcPr>
            <w:tcW w:w="489" w:type="pct"/>
          </w:tcPr>
          <w:p w14:paraId="1C5605B1" w14:textId="0FBD657E" w:rsidR="000A1149" w:rsidRPr="0021130E" w:rsidRDefault="000A1149" w:rsidP="000A1149">
            <w:pPr>
              <w:rPr>
                <w:color w:val="000000" w:themeColor="text1"/>
                <w:sz w:val="20"/>
                <w:szCs w:val="20"/>
              </w:rPr>
            </w:pPr>
            <w:r w:rsidRPr="0021130E">
              <w:rPr>
                <w:color w:val="000000" w:themeColor="text1"/>
                <w:sz w:val="20"/>
                <w:szCs w:val="20"/>
              </w:rPr>
              <w:t>95% (3 doses)</w:t>
            </w:r>
          </w:p>
        </w:tc>
        <w:tc>
          <w:tcPr>
            <w:tcW w:w="562" w:type="pct"/>
          </w:tcPr>
          <w:p w14:paraId="2E08AA32" w14:textId="1B181CFF" w:rsidR="000A1149" w:rsidRPr="0021130E" w:rsidRDefault="000A1149" w:rsidP="000A1149">
            <w:pPr>
              <w:rPr>
                <w:color w:val="000000" w:themeColor="text1"/>
                <w:sz w:val="20"/>
                <w:szCs w:val="20"/>
              </w:rPr>
            </w:pPr>
            <w:r w:rsidRPr="0021130E">
              <w:rPr>
                <w:color w:val="000000" w:themeColor="text1"/>
                <w:sz w:val="20"/>
                <w:szCs w:val="20"/>
              </w:rPr>
              <w:t>2010 US dollar</w:t>
            </w:r>
          </w:p>
        </w:tc>
      </w:tr>
      <w:tr w:rsidR="000A1149" w:rsidRPr="0021130E" w14:paraId="403594B9" w14:textId="337E1115" w:rsidTr="00F82CF7">
        <w:trPr>
          <w:trHeight w:val="300"/>
        </w:trPr>
        <w:tc>
          <w:tcPr>
            <w:tcW w:w="507" w:type="pct"/>
          </w:tcPr>
          <w:p w14:paraId="1B233193" w14:textId="0B0343E0" w:rsidR="000A1149" w:rsidRPr="0021130E" w:rsidRDefault="000A1149" w:rsidP="000A1149">
            <w:pPr>
              <w:rPr>
                <w:rFonts w:eastAsia="MS Mincho"/>
                <w:color w:val="000000" w:themeColor="text1"/>
                <w:sz w:val="20"/>
                <w:szCs w:val="20"/>
              </w:rPr>
            </w:pPr>
            <w:r w:rsidRPr="0021130E">
              <w:rPr>
                <w:color w:val="000000" w:themeColor="text1"/>
                <w:sz w:val="20"/>
                <w:szCs w:val="20"/>
              </w:rPr>
              <w:t>PCV13, PCV10-Argentina</w:t>
            </w:r>
          </w:p>
        </w:tc>
        <w:tc>
          <w:tcPr>
            <w:tcW w:w="814" w:type="pct"/>
            <w:noWrap/>
          </w:tcPr>
          <w:p w14:paraId="7337786C" w14:textId="77777777" w:rsidR="000A1149" w:rsidRPr="0021130E" w:rsidRDefault="000A1149" w:rsidP="000A1149">
            <w:pPr>
              <w:rPr>
                <w:color w:val="000000" w:themeColor="text1"/>
                <w:sz w:val="20"/>
                <w:szCs w:val="20"/>
              </w:rPr>
            </w:pPr>
            <w:r w:rsidRPr="0021130E">
              <w:rPr>
                <w:color w:val="000000" w:themeColor="text1"/>
                <w:sz w:val="20"/>
                <w:szCs w:val="20"/>
              </w:rPr>
              <w:t>Uruena A, Pippo T, Betelu MS, Virgilio F, Giglio N, Gentile A, Jimenez SG, Jáuregui B, Clark AD,Diosque M, Vizzotti C</w:t>
            </w:r>
          </w:p>
        </w:tc>
        <w:tc>
          <w:tcPr>
            <w:tcW w:w="439" w:type="pct"/>
            <w:noWrap/>
          </w:tcPr>
          <w:p w14:paraId="3213C544" w14:textId="20320014" w:rsidR="000A1149" w:rsidRPr="0021130E" w:rsidRDefault="000A1149" w:rsidP="000A1149">
            <w:pPr>
              <w:rPr>
                <w:color w:val="000000" w:themeColor="text1"/>
                <w:sz w:val="20"/>
                <w:szCs w:val="20"/>
              </w:rPr>
            </w:pPr>
            <w:r w:rsidRPr="0021130E">
              <w:rPr>
                <w:color w:val="000000" w:themeColor="text1"/>
                <w:sz w:val="20"/>
                <w:szCs w:val="20"/>
              </w:rPr>
              <w:t>Vaccine 2011; 29: 4963– 4972</w:t>
            </w:r>
          </w:p>
        </w:tc>
        <w:tc>
          <w:tcPr>
            <w:tcW w:w="1341" w:type="pct"/>
            <w:noWrap/>
          </w:tcPr>
          <w:p w14:paraId="3B838943" w14:textId="0F5CE20A" w:rsidR="000A1149" w:rsidRPr="0021130E" w:rsidRDefault="0014686C" w:rsidP="000A1149">
            <w:pPr>
              <w:rPr>
                <w:color w:val="000000" w:themeColor="text1"/>
                <w:sz w:val="20"/>
                <w:szCs w:val="20"/>
              </w:rPr>
            </w:pPr>
            <w:r w:rsidRPr="0021130E">
              <w:rPr>
                <w:color w:val="000000" w:themeColor="text1"/>
                <w:sz w:val="20"/>
                <w:szCs w:val="20"/>
              </w:rPr>
              <w:t xml:space="preserve">Static </w:t>
            </w:r>
            <w:r w:rsidR="000A1149" w:rsidRPr="0021130E">
              <w:rPr>
                <w:color w:val="000000" w:themeColor="text1"/>
                <w:sz w:val="20"/>
                <w:szCs w:val="20"/>
              </w:rPr>
              <w:t>Cohort model; TRIVAC decision-support model from Pan American Health Organizations’ PanVac Initiative ; (base case: without HP; sensitivity analyses with HP)</w:t>
            </w:r>
          </w:p>
        </w:tc>
        <w:tc>
          <w:tcPr>
            <w:tcW w:w="848" w:type="pct"/>
          </w:tcPr>
          <w:p w14:paraId="6C557069" w14:textId="1C5E0F72" w:rsidR="000A1149" w:rsidRPr="0021130E" w:rsidRDefault="000A1149" w:rsidP="000A1149">
            <w:pPr>
              <w:rPr>
                <w:color w:val="000000" w:themeColor="text1"/>
                <w:sz w:val="20"/>
                <w:szCs w:val="20"/>
              </w:rPr>
            </w:pPr>
            <w:r w:rsidRPr="0021130E">
              <w:rPr>
                <w:color w:val="000000" w:themeColor="text1"/>
                <w:sz w:val="20"/>
                <w:szCs w:val="20"/>
              </w:rPr>
              <w:t>20 successive birth cohorts in Argentina; (follow up for 5 years)</w:t>
            </w:r>
          </w:p>
        </w:tc>
        <w:tc>
          <w:tcPr>
            <w:tcW w:w="489" w:type="pct"/>
          </w:tcPr>
          <w:p w14:paraId="483D98E7" w14:textId="6F02B3F0" w:rsidR="000A1149" w:rsidRPr="0021130E" w:rsidRDefault="000A1149" w:rsidP="0024593D">
            <w:pPr>
              <w:rPr>
                <w:color w:val="000000" w:themeColor="text1"/>
                <w:sz w:val="20"/>
                <w:szCs w:val="20"/>
              </w:rPr>
            </w:pPr>
            <w:r w:rsidRPr="0021130E">
              <w:rPr>
                <w:color w:val="000000" w:themeColor="text1"/>
                <w:sz w:val="20"/>
                <w:szCs w:val="20"/>
              </w:rPr>
              <w:t>99% (maximum coverage reached</w:t>
            </w:r>
            <w:r w:rsidR="0024593D" w:rsidRPr="0021130E">
              <w:rPr>
                <w:color w:val="000000" w:themeColor="text1"/>
                <w:sz w:val="20"/>
                <w:szCs w:val="20"/>
              </w:rPr>
              <w:t>)</w:t>
            </w:r>
          </w:p>
        </w:tc>
        <w:tc>
          <w:tcPr>
            <w:tcW w:w="562" w:type="pct"/>
          </w:tcPr>
          <w:p w14:paraId="5668EEB1" w14:textId="05D71AD1" w:rsidR="000A1149" w:rsidRPr="0021130E" w:rsidRDefault="000A1149" w:rsidP="000A1149">
            <w:pPr>
              <w:rPr>
                <w:color w:val="000000" w:themeColor="text1"/>
                <w:sz w:val="20"/>
                <w:szCs w:val="20"/>
              </w:rPr>
            </w:pPr>
            <w:r w:rsidRPr="0021130E">
              <w:rPr>
                <w:color w:val="000000" w:themeColor="text1"/>
                <w:sz w:val="20"/>
                <w:szCs w:val="20"/>
              </w:rPr>
              <w:t>2009 US dollar</w:t>
            </w:r>
          </w:p>
        </w:tc>
      </w:tr>
      <w:tr w:rsidR="000A1149" w:rsidRPr="0021130E" w14:paraId="2D7E0322" w14:textId="7FE362AB" w:rsidTr="00F82CF7">
        <w:trPr>
          <w:trHeight w:val="300"/>
        </w:trPr>
        <w:tc>
          <w:tcPr>
            <w:tcW w:w="507" w:type="pct"/>
          </w:tcPr>
          <w:p w14:paraId="7B6F63C8" w14:textId="174F920A" w:rsidR="000A1149" w:rsidRPr="0021130E" w:rsidRDefault="000A1149" w:rsidP="000A1149">
            <w:pPr>
              <w:rPr>
                <w:rFonts w:eastAsia="MS Mincho"/>
                <w:color w:val="000000" w:themeColor="text1"/>
                <w:sz w:val="20"/>
                <w:szCs w:val="20"/>
              </w:rPr>
            </w:pPr>
            <w:r w:rsidRPr="0021130E">
              <w:rPr>
                <w:color w:val="000000" w:themeColor="text1"/>
                <w:sz w:val="20"/>
                <w:szCs w:val="20"/>
              </w:rPr>
              <w:t>PCV7-Brazil</w:t>
            </w:r>
          </w:p>
        </w:tc>
        <w:tc>
          <w:tcPr>
            <w:tcW w:w="814" w:type="pct"/>
            <w:noWrap/>
          </w:tcPr>
          <w:p w14:paraId="64186BD7" w14:textId="77777777" w:rsidR="000A1149" w:rsidRPr="0021130E" w:rsidRDefault="000A1149" w:rsidP="000A1149">
            <w:pPr>
              <w:rPr>
                <w:color w:val="000000" w:themeColor="text1"/>
                <w:sz w:val="20"/>
                <w:szCs w:val="20"/>
              </w:rPr>
            </w:pPr>
            <w:r w:rsidRPr="0021130E">
              <w:rPr>
                <w:color w:val="000000" w:themeColor="text1"/>
                <w:sz w:val="20"/>
                <w:szCs w:val="20"/>
              </w:rPr>
              <w:t>Vespa G., Constenla DO, Pepe C, Safadi MA, Berezin E, de Moraes JC, Herreiras de Campos CA, Araujo DV, de Andrade AL SS</w:t>
            </w:r>
          </w:p>
        </w:tc>
        <w:tc>
          <w:tcPr>
            <w:tcW w:w="439" w:type="pct"/>
            <w:noWrap/>
          </w:tcPr>
          <w:p w14:paraId="17EDF225" w14:textId="7A6D5C6F" w:rsidR="000A1149" w:rsidRPr="0021130E" w:rsidRDefault="000A1149" w:rsidP="000A1149">
            <w:pPr>
              <w:rPr>
                <w:color w:val="000000" w:themeColor="text1"/>
                <w:sz w:val="20"/>
                <w:szCs w:val="20"/>
              </w:rPr>
            </w:pPr>
            <w:r w:rsidRPr="0021130E">
              <w:rPr>
                <w:color w:val="000000" w:themeColor="text1"/>
                <w:sz w:val="20"/>
                <w:szCs w:val="20"/>
              </w:rPr>
              <w:t>Rev Panam Salud Publica. 2009; 26: 518–28</w:t>
            </w:r>
          </w:p>
        </w:tc>
        <w:tc>
          <w:tcPr>
            <w:tcW w:w="1341" w:type="pct"/>
            <w:noWrap/>
          </w:tcPr>
          <w:p w14:paraId="1E6F4385" w14:textId="4D74A7F9" w:rsidR="000A1149" w:rsidRPr="0021130E" w:rsidRDefault="0014686C" w:rsidP="0014686C">
            <w:pPr>
              <w:rPr>
                <w:color w:val="000000" w:themeColor="text1"/>
                <w:sz w:val="20"/>
                <w:szCs w:val="20"/>
              </w:rPr>
            </w:pPr>
            <w:r w:rsidRPr="0021130E">
              <w:rPr>
                <w:color w:val="000000" w:themeColor="text1"/>
                <w:sz w:val="20"/>
                <w:szCs w:val="20"/>
              </w:rPr>
              <w:t xml:space="preserve">Static </w:t>
            </w:r>
            <w:r w:rsidR="000A1149" w:rsidRPr="0021130E">
              <w:rPr>
                <w:color w:val="000000" w:themeColor="text1"/>
                <w:sz w:val="20"/>
                <w:szCs w:val="20"/>
              </w:rPr>
              <w:t xml:space="preserve">Cohort model; Decision analysis model; (base case: </w:t>
            </w:r>
            <w:r w:rsidRPr="0021130E">
              <w:rPr>
                <w:color w:val="000000" w:themeColor="text1"/>
                <w:sz w:val="20"/>
                <w:szCs w:val="20"/>
              </w:rPr>
              <w:t>without</w:t>
            </w:r>
            <w:r w:rsidR="000A1149" w:rsidRPr="0021130E">
              <w:rPr>
                <w:color w:val="000000" w:themeColor="text1"/>
                <w:sz w:val="20"/>
                <w:szCs w:val="20"/>
              </w:rPr>
              <w:t xml:space="preserve"> HP; sensitivity analysis: with HP)</w:t>
            </w:r>
          </w:p>
        </w:tc>
        <w:tc>
          <w:tcPr>
            <w:tcW w:w="848" w:type="pct"/>
          </w:tcPr>
          <w:p w14:paraId="6AAA8A7D" w14:textId="48A8EAFC" w:rsidR="000A1149" w:rsidRPr="0021130E" w:rsidRDefault="000A1149" w:rsidP="000A1149">
            <w:pPr>
              <w:rPr>
                <w:color w:val="000000" w:themeColor="text1"/>
                <w:sz w:val="20"/>
                <w:szCs w:val="20"/>
              </w:rPr>
            </w:pPr>
            <w:r w:rsidRPr="0021130E">
              <w:rPr>
                <w:color w:val="000000" w:themeColor="text1"/>
                <w:sz w:val="20"/>
                <w:szCs w:val="20"/>
              </w:rPr>
              <w:t>Hypothetical birth cohort in Brazil; (follow up 5 years)</w:t>
            </w:r>
          </w:p>
        </w:tc>
        <w:tc>
          <w:tcPr>
            <w:tcW w:w="489" w:type="pct"/>
          </w:tcPr>
          <w:p w14:paraId="21728DF8" w14:textId="24C668AD" w:rsidR="000A1149" w:rsidRPr="0021130E" w:rsidRDefault="000A1149" w:rsidP="000A1149">
            <w:pPr>
              <w:rPr>
                <w:color w:val="000000" w:themeColor="text1"/>
                <w:sz w:val="20"/>
                <w:szCs w:val="20"/>
              </w:rPr>
            </w:pPr>
            <w:r w:rsidRPr="0021130E">
              <w:rPr>
                <w:color w:val="000000" w:themeColor="text1"/>
                <w:sz w:val="20"/>
                <w:szCs w:val="20"/>
              </w:rPr>
              <w:t>96%</w:t>
            </w:r>
          </w:p>
        </w:tc>
        <w:tc>
          <w:tcPr>
            <w:tcW w:w="562" w:type="pct"/>
          </w:tcPr>
          <w:p w14:paraId="31E43E52" w14:textId="4E8E4956" w:rsidR="000A1149" w:rsidRPr="0021130E" w:rsidRDefault="000A1149" w:rsidP="000A1149">
            <w:pPr>
              <w:rPr>
                <w:color w:val="000000" w:themeColor="text1"/>
                <w:sz w:val="20"/>
                <w:szCs w:val="20"/>
              </w:rPr>
            </w:pPr>
            <w:r w:rsidRPr="0021130E">
              <w:rPr>
                <w:color w:val="000000" w:themeColor="text1"/>
                <w:sz w:val="20"/>
                <w:szCs w:val="20"/>
              </w:rPr>
              <w:t>2006 US dollar</w:t>
            </w:r>
          </w:p>
        </w:tc>
      </w:tr>
      <w:tr w:rsidR="000A1149" w:rsidRPr="0021130E" w14:paraId="29CA6E1B" w14:textId="17F1D44A" w:rsidTr="00F82CF7">
        <w:trPr>
          <w:trHeight w:val="300"/>
        </w:trPr>
        <w:tc>
          <w:tcPr>
            <w:tcW w:w="507" w:type="pct"/>
          </w:tcPr>
          <w:p w14:paraId="5BD5774F" w14:textId="62A23CCF" w:rsidR="000A1149" w:rsidRPr="0021130E" w:rsidRDefault="000A1149" w:rsidP="000A1149">
            <w:pPr>
              <w:rPr>
                <w:rFonts w:eastAsia="MS Mincho"/>
                <w:color w:val="000000" w:themeColor="text1"/>
                <w:sz w:val="20"/>
                <w:szCs w:val="20"/>
              </w:rPr>
            </w:pPr>
            <w:r w:rsidRPr="0021130E">
              <w:rPr>
                <w:color w:val="000000" w:themeColor="text1"/>
                <w:sz w:val="20"/>
                <w:szCs w:val="20"/>
              </w:rPr>
              <w:t>PCV7-Norway</w:t>
            </w:r>
          </w:p>
        </w:tc>
        <w:tc>
          <w:tcPr>
            <w:tcW w:w="814" w:type="pct"/>
            <w:noWrap/>
            <w:hideMark/>
          </w:tcPr>
          <w:p w14:paraId="16D4D82D" w14:textId="77777777" w:rsidR="000A1149" w:rsidRPr="0021130E" w:rsidRDefault="000A1149" w:rsidP="000A1149">
            <w:pPr>
              <w:rPr>
                <w:color w:val="000000" w:themeColor="text1"/>
                <w:sz w:val="20"/>
                <w:szCs w:val="20"/>
              </w:rPr>
            </w:pPr>
            <w:r w:rsidRPr="0021130E">
              <w:rPr>
                <w:rFonts w:eastAsia="MS Mincho"/>
                <w:color w:val="000000" w:themeColor="text1"/>
                <w:sz w:val="20"/>
                <w:szCs w:val="20"/>
              </w:rPr>
              <w:t>Wisløff T, Abrahamsen</w:t>
            </w:r>
            <w:r w:rsidRPr="0021130E">
              <w:rPr>
                <w:color w:val="000000" w:themeColor="text1"/>
                <w:sz w:val="20"/>
                <w:szCs w:val="20"/>
              </w:rPr>
              <w:t xml:space="preserve"> TG, Riise Bergsaker MA, Løvoll O, Møller P, Pedersen MK, Kristiansen IS</w:t>
            </w:r>
          </w:p>
        </w:tc>
        <w:tc>
          <w:tcPr>
            <w:tcW w:w="439" w:type="pct"/>
            <w:noWrap/>
            <w:hideMark/>
          </w:tcPr>
          <w:p w14:paraId="7E75EB8B" w14:textId="5D387183" w:rsidR="000A1149" w:rsidRPr="0021130E" w:rsidRDefault="000A1149" w:rsidP="000A1149">
            <w:pPr>
              <w:rPr>
                <w:color w:val="000000" w:themeColor="text1"/>
                <w:sz w:val="20"/>
                <w:szCs w:val="20"/>
              </w:rPr>
            </w:pPr>
            <w:r w:rsidRPr="0021130E">
              <w:rPr>
                <w:color w:val="000000" w:themeColor="text1"/>
                <w:sz w:val="20"/>
                <w:szCs w:val="20"/>
              </w:rPr>
              <w:t>Vaccine 2006; 24:5690–5699</w:t>
            </w:r>
          </w:p>
        </w:tc>
        <w:tc>
          <w:tcPr>
            <w:tcW w:w="1341" w:type="pct"/>
            <w:noWrap/>
            <w:hideMark/>
          </w:tcPr>
          <w:p w14:paraId="0CDA325A" w14:textId="49A772F5" w:rsidR="000A1149" w:rsidRPr="0021130E" w:rsidRDefault="0014686C" w:rsidP="000A1149">
            <w:pPr>
              <w:rPr>
                <w:color w:val="000000" w:themeColor="text1"/>
                <w:sz w:val="20"/>
                <w:szCs w:val="20"/>
              </w:rPr>
            </w:pPr>
            <w:r w:rsidRPr="0021130E">
              <w:rPr>
                <w:color w:val="000000" w:themeColor="text1"/>
                <w:sz w:val="20"/>
                <w:szCs w:val="20"/>
              </w:rPr>
              <w:t xml:space="preserve">Static </w:t>
            </w:r>
            <w:r w:rsidR="000A1149" w:rsidRPr="0021130E">
              <w:rPr>
                <w:color w:val="000000" w:themeColor="text1"/>
                <w:sz w:val="20"/>
                <w:szCs w:val="20"/>
              </w:rPr>
              <w:t xml:space="preserve">Cohort model; (Decision analytic Markov model; [base case: without HP; sensitivity analyses: with HP]) </w:t>
            </w:r>
          </w:p>
        </w:tc>
        <w:tc>
          <w:tcPr>
            <w:tcW w:w="848" w:type="pct"/>
          </w:tcPr>
          <w:p w14:paraId="46FF5B2F" w14:textId="54A4C7DD" w:rsidR="000A1149" w:rsidRPr="0021130E" w:rsidRDefault="000A1149" w:rsidP="000A1149">
            <w:pPr>
              <w:rPr>
                <w:color w:val="000000" w:themeColor="text1"/>
                <w:sz w:val="20"/>
                <w:szCs w:val="20"/>
              </w:rPr>
            </w:pPr>
            <w:r w:rsidRPr="0021130E">
              <w:rPr>
                <w:color w:val="000000" w:themeColor="text1"/>
                <w:sz w:val="20"/>
                <w:szCs w:val="20"/>
              </w:rPr>
              <w:t>Birth cohort in Norway; (follow up over life time)</w:t>
            </w:r>
          </w:p>
        </w:tc>
        <w:tc>
          <w:tcPr>
            <w:tcW w:w="489" w:type="pct"/>
          </w:tcPr>
          <w:p w14:paraId="6D2E58A7" w14:textId="2B8FCEDA" w:rsidR="000A1149" w:rsidRPr="0021130E" w:rsidRDefault="000A1149" w:rsidP="000A1149">
            <w:pPr>
              <w:rPr>
                <w:color w:val="000000" w:themeColor="text1"/>
                <w:sz w:val="20"/>
                <w:szCs w:val="20"/>
              </w:rPr>
            </w:pPr>
            <w:r w:rsidRPr="0021130E">
              <w:rPr>
                <w:color w:val="000000" w:themeColor="text1"/>
                <w:sz w:val="20"/>
                <w:szCs w:val="20"/>
              </w:rPr>
              <w:t>Not reported</w:t>
            </w:r>
          </w:p>
        </w:tc>
        <w:tc>
          <w:tcPr>
            <w:tcW w:w="562" w:type="pct"/>
          </w:tcPr>
          <w:p w14:paraId="1E175B4D" w14:textId="78727603" w:rsidR="000A1149" w:rsidRPr="0021130E" w:rsidRDefault="000A1149" w:rsidP="000A1149">
            <w:pPr>
              <w:rPr>
                <w:color w:val="000000" w:themeColor="text1"/>
                <w:sz w:val="20"/>
                <w:szCs w:val="20"/>
              </w:rPr>
            </w:pPr>
            <w:r w:rsidRPr="0021130E">
              <w:rPr>
                <w:color w:val="000000" w:themeColor="text1"/>
                <w:sz w:val="20"/>
                <w:szCs w:val="20"/>
              </w:rPr>
              <w:t>2004 euro</w:t>
            </w:r>
          </w:p>
        </w:tc>
      </w:tr>
      <w:tr w:rsidR="000A1149" w:rsidRPr="0021130E" w14:paraId="581344DA" w14:textId="7CD69453" w:rsidTr="00F82CF7">
        <w:trPr>
          <w:trHeight w:val="300"/>
        </w:trPr>
        <w:tc>
          <w:tcPr>
            <w:tcW w:w="507" w:type="pct"/>
          </w:tcPr>
          <w:p w14:paraId="0503AD5D" w14:textId="77777777" w:rsidR="000A1149" w:rsidRPr="0021130E" w:rsidRDefault="000A1149" w:rsidP="000A1149">
            <w:pPr>
              <w:rPr>
                <w:color w:val="000000" w:themeColor="text1"/>
                <w:sz w:val="20"/>
                <w:szCs w:val="20"/>
              </w:rPr>
            </w:pPr>
            <w:r w:rsidRPr="0021130E">
              <w:rPr>
                <w:color w:val="000000" w:themeColor="text1"/>
                <w:sz w:val="20"/>
                <w:szCs w:val="20"/>
              </w:rPr>
              <w:t>Men B-UK</w:t>
            </w:r>
          </w:p>
          <w:p w14:paraId="1B698AE4" w14:textId="791E8C4B" w:rsidR="000A1149" w:rsidRPr="0021130E" w:rsidRDefault="000A1149" w:rsidP="000A1149">
            <w:pPr>
              <w:rPr>
                <w:rFonts w:eastAsia="MS Mincho"/>
                <w:color w:val="000000" w:themeColor="text1"/>
                <w:sz w:val="20"/>
                <w:szCs w:val="20"/>
              </w:rPr>
            </w:pPr>
            <w:r w:rsidRPr="0021130E">
              <w:rPr>
                <w:color w:val="000000" w:themeColor="text1"/>
                <w:sz w:val="20"/>
                <w:szCs w:val="20"/>
              </w:rPr>
              <w:t>(MenB at 1,4,6,and 12 mo)</w:t>
            </w:r>
          </w:p>
        </w:tc>
        <w:tc>
          <w:tcPr>
            <w:tcW w:w="814" w:type="pct"/>
            <w:noWrap/>
          </w:tcPr>
          <w:p w14:paraId="4245DC56" w14:textId="77777777" w:rsidR="000A1149" w:rsidRPr="0021130E" w:rsidRDefault="000A1149" w:rsidP="000A1149">
            <w:pPr>
              <w:rPr>
                <w:rFonts w:eastAsia="MS Mincho"/>
                <w:color w:val="000000" w:themeColor="text1"/>
                <w:sz w:val="20"/>
                <w:szCs w:val="20"/>
              </w:rPr>
            </w:pPr>
            <w:r w:rsidRPr="0021130E">
              <w:rPr>
                <w:rFonts w:eastAsia="MS Mincho"/>
                <w:color w:val="000000" w:themeColor="text1"/>
                <w:sz w:val="20"/>
                <w:szCs w:val="20"/>
              </w:rPr>
              <w:t>Christensen H., Hickman M., Edmunds W.J., Trotter C.L.</w:t>
            </w:r>
          </w:p>
        </w:tc>
        <w:tc>
          <w:tcPr>
            <w:tcW w:w="439" w:type="pct"/>
            <w:noWrap/>
          </w:tcPr>
          <w:p w14:paraId="0D22B466" w14:textId="77F1A734" w:rsidR="000A1149" w:rsidRPr="0021130E" w:rsidRDefault="000A1149" w:rsidP="000A1149">
            <w:pPr>
              <w:rPr>
                <w:color w:val="000000" w:themeColor="text1"/>
                <w:sz w:val="20"/>
                <w:szCs w:val="20"/>
              </w:rPr>
            </w:pPr>
            <w:r w:rsidRPr="0021130E">
              <w:rPr>
                <w:color w:val="000000" w:themeColor="text1"/>
                <w:sz w:val="20"/>
                <w:szCs w:val="20"/>
              </w:rPr>
              <w:t>Vaccine 2013; 31: 2638– 2646</w:t>
            </w:r>
          </w:p>
        </w:tc>
        <w:tc>
          <w:tcPr>
            <w:tcW w:w="1341" w:type="pct"/>
            <w:noWrap/>
          </w:tcPr>
          <w:p w14:paraId="554440A5" w14:textId="2492CDA3" w:rsidR="00BF6EBB" w:rsidRPr="0021130E" w:rsidRDefault="00BF6EBB" w:rsidP="0014686C">
            <w:pPr>
              <w:rPr>
                <w:color w:val="000000" w:themeColor="text1"/>
                <w:sz w:val="20"/>
                <w:szCs w:val="20"/>
              </w:rPr>
            </w:pPr>
            <w:r w:rsidRPr="0021130E">
              <w:rPr>
                <w:color w:val="000000" w:themeColor="text1"/>
                <w:sz w:val="20"/>
                <w:szCs w:val="20"/>
              </w:rPr>
              <w:t xml:space="preserve">A </w:t>
            </w:r>
            <w:r w:rsidR="0014686C" w:rsidRPr="0021130E">
              <w:rPr>
                <w:color w:val="000000" w:themeColor="text1"/>
                <w:sz w:val="20"/>
                <w:szCs w:val="20"/>
              </w:rPr>
              <w:t>Static Cohort</w:t>
            </w:r>
            <w:r w:rsidR="000A1149" w:rsidRPr="0021130E">
              <w:rPr>
                <w:color w:val="000000" w:themeColor="text1"/>
                <w:sz w:val="20"/>
                <w:szCs w:val="20"/>
              </w:rPr>
              <w:t xml:space="preserve">-Markov model </w:t>
            </w:r>
          </w:p>
          <w:p w14:paraId="076F68C7" w14:textId="3670E876" w:rsidR="000A1149" w:rsidRPr="0021130E" w:rsidRDefault="0014686C" w:rsidP="0014686C">
            <w:pPr>
              <w:rPr>
                <w:color w:val="000000" w:themeColor="text1"/>
                <w:sz w:val="20"/>
                <w:szCs w:val="20"/>
              </w:rPr>
            </w:pPr>
            <w:r w:rsidRPr="0021130E">
              <w:rPr>
                <w:color w:val="000000" w:themeColor="text1"/>
                <w:sz w:val="20"/>
                <w:szCs w:val="20"/>
              </w:rPr>
              <w:t xml:space="preserve">AND </w:t>
            </w:r>
            <w:r w:rsidR="000A1149" w:rsidRPr="0021130E">
              <w:rPr>
                <w:color w:val="000000" w:themeColor="text1"/>
                <w:sz w:val="20"/>
                <w:szCs w:val="20"/>
              </w:rPr>
              <w:t xml:space="preserve">a </w:t>
            </w:r>
            <w:r w:rsidR="000A1149" w:rsidRPr="0021130E">
              <w:rPr>
                <w:i/>
                <w:color w:val="000000" w:themeColor="text1"/>
                <w:sz w:val="20"/>
                <w:szCs w:val="20"/>
              </w:rPr>
              <w:t>Transmission Dynamic model</w:t>
            </w:r>
            <w:r w:rsidR="000A1149" w:rsidRPr="0021130E">
              <w:rPr>
                <w:color w:val="000000" w:themeColor="text1"/>
                <w:sz w:val="20"/>
                <w:szCs w:val="20"/>
              </w:rPr>
              <w:t xml:space="preserve"> (Susceptible-Infected-Susceptible model)</w:t>
            </w:r>
          </w:p>
        </w:tc>
        <w:tc>
          <w:tcPr>
            <w:tcW w:w="848" w:type="pct"/>
          </w:tcPr>
          <w:p w14:paraId="0FCC7FBA" w14:textId="6466E2B5" w:rsidR="000A1149" w:rsidRPr="0021130E" w:rsidRDefault="000A1149" w:rsidP="000A1149">
            <w:pPr>
              <w:rPr>
                <w:color w:val="000000" w:themeColor="text1"/>
                <w:sz w:val="20"/>
                <w:szCs w:val="20"/>
              </w:rPr>
            </w:pPr>
            <w:r w:rsidRPr="0021130E">
              <w:rPr>
                <w:color w:val="000000" w:themeColor="text1"/>
                <w:sz w:val="20"/>
                <w:szCs w:val="20"/>
              </w:rPr>
              <w:t>Birth cohort in England (2008); (follow up over life time)</w:t>
            </w:r>
          </w:p>
        </w:tc>
        <w:tc>
          <w:tcPr>
            <w:tcW w:w="489" w:type="pct"/>
          </w:tcPr>
          <w:p w14:paraId="3549023E" w14:textId="4D59F9AF" w:rsidR="000A1149" w:rsidRPr="0021130E" w:rsidRDefault="000A1149" w:rsidP="000A1149">
            <w:pPr>
              <w:rPr>
                <w:color w:val="000000" w:themeColor="text1"/>
                <w:sz w:val="20"/>
                <w:szCs w:val="20"/>
              </w:rPr>
            </w:pPr>
            <w:r w:rsidRPr="0021130E">
              <w:rPr>
                <w:color w:val="000000" w:themeColor="text1"/>
                <w:sz w:val="20"/>
                <w:szCs w:val="20"/>
              </w:rPr>
              <w:t>91% (for routine vaccination); variable by age (for 1-17 yrs catch up)</w:t>
            </w:r>
          </w:p>
        </w:tc>
        <w:tc>
          <w:tcPr>
            <w:tcW w:w="562" w:type="pct"/>
          </w:tcPr>
          <w:p w14:paraId="51F24D41" w14:textId="072408CC" w:rsidR="000A1149" w:rsidRPr="0021130E" w:rsidRDefault="000A1149" w:rsidP="000A1149">
            <w:pPr>
              <w:rPr>
                <w:color w:val="000000" w:themeColor="text1"/>
                <w:sz w:val="20"/>
                <w:szCs w:val="20"/>
              </w:rPr>
            </w:pPr>
            <w:r w:rsidRPr="0021130E">
              <w:rPr>
                <w:color w:val="000000" w:themeColor="text1"/>
                <w:sz w:val="20"/>
                <w:szCs w:val="20"/>
              </w:rPr>
              <w:t>2008 Great Britain pound</w:t>
            </w:r>
          </w:p>
        </w:tc>
      </w:tr>
      <w:tr w:rsidR="000A1149" w:rsidRPr="0021130E" w14:paraId="2A415A73" w14:textId="13D64E55" w:rsidTr="00F82CF7">
        <w:trPr>
          <w:trHeight w:val="300"/>
        </w:trPr>
        <w:tc>
          <w:tcPr>
            <w:tcW w:w="507" w:type="pct"/>
          </w:tcPr>
          <w:p w14:paraId="23F90C57" w14:textId="77777777" w:rsidR="000A1149" w:rsidRPr="0021130E" w:rsidRDefault="000A1149" w:rsidP="000A1149">
            <w:pPr>
              <w:rPr>
                <w:color w:val="000000" w:themeColor="text1"/>
                <w:sz w:val="20"/>
                <w:szCs w:val="20"/>
              </w:rPr>
            </w:pPr>
            <w:r w:rsidRPr="0021130E">
              <w:rPr>
                <w:color w:val="000000" w:themeColor="text1"/>
                <w:sz w:val="20"/>
                <w:szCs w:val="20"/>
              </w:rPr>
              <w:t>Men C-Canada</w:t>
            </w:r>
          </w:p>
          <w:p w14:paraId="5961E485" w14:textId="245B1915" w:rsidR="000A1149" w:rsidRPr="0021130E" w:rsidRDefault="000A1149" w:rsidP="000A1149">
            <w:pPr>
              <w:rPr>
                <w:rFonts w:eastAsia="MS Mincho"/>
                <w:color w:val="000000" w:themeColor="text1"/>
                <w:sz w:val="20"/>
                <w:szCs w:val="20"/>
              </w:rPr>
            </w:pPr>
            <w:r w:rsidRPr="0021130E">
              <w:rPr>
                <w:color w:val="000000" w:themeColor="text1"/>
                <w:sz w:val="20"/>
                <w:szCs w:val="20"/>
              </w:rPr>
              <w:t>(MenC mass immunization 6 m-20 yrs during outbreak)</w:t>
            </w:r>
          </w:p>
        </w:tc>
        <w:tc>
          <w:tcPr>
            <w:tcW w:w="814" w:type="pct"/>
            <w:noWrap/>
            <w:hideMark/>
          </w:tcPr>
          <w:p w14:paraId="59A6D48F" w14:textId="77777777" w:rsidR="000A1149" w:rsidRPr="0021130E" w:rsidRDefault="000A1149" w:rsidP="000A1149">
            <w:pPr>
              <w:rPr>
                <w:color w:val="000000" w:themeColor="text1"/>
                <w:sz w:val="20"/>
                <w:szCs w:val="20"/>
              </w:rPr>
            </w:pPr>
            <w:r w:rsidRPr="0021130E">
              <w:rPr>
                <w:rFonts w:eastAsia="MS Mincho"/>
                <w:color w:val="000000" w:themeColor="text1"/>
                <w:sz w:val="20"/>
                <w:szCs w:val="20"/>
              </w:rPr>
              <w:t>De Wals, P</w:t>
            </w:r>
            <w:r w:rsidRPr="0021130E">
              <w:rPr>
                <w:color w:val="000000" w:themeColor="text1"/>
                <w:sz w:val="20"/>
                <w:szCs w:val="20"/>
              </w:rPr>
              <w:t>., &amp; Erickson, L.</w:t>
            </w:r>
          </w:p>
        </w:tc>
        <w:tc>
          <w:tcPr>
            <w:tcW w:w="439" w:type="pct"/>
            <w:noWrap/>
            <w:hideMark/>
          </w:tcPr>
          <w:p w14:paraId="70356077" w14:textId="3C3E46A6" w:rsidR="000A1149" w:rsidRPr="0021130E" w:rsidRDefault="000A1149" w:rsidP="000A1149">
            <w:pPr>
              <w:rPr>
                <w:color w:val="000000" w:themeColor="text1"/>
                <w:sz w:val="20"/>
                <w:szCs w:val="20"/>
              </w:rPr>
            </w:pPr>
            <w:r w:rsidRPr="0021130E">
              <w:rPr>
                <w:color w:val="000000" w:themeColor="text1"/>
                <w:sz w:val="20"/>
                <w:szCs w:val="20"/>
              </w:rPr>
              <w:t>Vaccine 2002; 20: 2840–2844.</w:t>
            </w:r>
          </w:p>
        </w:tc>
        <w:tc>
          <w:tcPr>
            <w:tcW w:w="1341" w:type="pct"/>
            <w:noWrap/>
            <w:hideMark/>
          </w:tcPr>
          <w:p w14:paraId="4AC2B25C" w14:textId="7BD786DB" w:rsidR="000A1149" w:rsidRPr="0021130E" w:rsidRDefault="00BF6EBB" w:rsidP="000A1149">
            <w:pPr>
              <w:rPr>
                <w:color w:val="000000" w:themeColor="text1"/>
                <w:sz w:val="20"/>
                <w:szCs w:val="20"/>
              </w:rPr>
            </w:pPr>
            <w:r w:rsidRPr="0021130E">
              <w:rPr>
                <w:color w:val="000000" w:themeColor="text1"/>
                <w:sz w:val="20"/>
                <w:szCs w:val="20"/>
              </w:rPr>
              <w:t xml:space="preserve">Static </w:t>
            </w:r>
            <w:r w:rsidR="000A1149" w:rsidRPr="0021130E">
              <w:rPr>
                <w:color w:val="000000" w:themeColor="text1"/>
                <w:sz w:val="20"/>
                <w:szCs w:val="20"/>
              </w:rPr>
              <w:t>Population cohort (details for model not reported; base case: w</w:t>
            </w:r>
            <w:r w:rsidR="0066724B" w:rsidRPr="0021130E">
              <w:rPr>
                <w:color w:val="000000" w:themeColor="text1"/>
                <w:sz w:val="20"/>
                <w:szCs w:val="20"/>
              </w:rPr>
              <w:t>ithout HP; sensitivity analysis</w:t>
            </w:r>
            <w:r w:rsidR="000A1149" w:rsidRPr="0021130E">
              <w:rPr>
                <w:color w:val="000000" w:themeColor="text1"/>
                <w:sz w:val="20"/>
                <w:szCs w:val="20"/>
              </w:rPr>
              <w:t>:</w:t>
            </w:r>
            <w:r w:rsidR="0066724B" w:rsidRPr="0021130E">
              <w:rPr>
                <w:color w:val="000000" w:themeColor="text1"/>
                <w:sz w:val="20"/>
                <w:szCs w:val="20"/>
              </w:rPr>
              <w:t xml:space="preserve"> </w:t>
            </w:r>
            <w:r w:rsidR="000A1149" w:rsidRPr="0021130E">
              <w:rPr>
                <w:color w:val="000000" w:themeColor="text1"/>
                <w:sz w:val="20"/>
                <w:szCs w:val="20"/>
              </w:rPr>
              <w:t>with HP)</w:t>
            </w:r>
          </w:p>
        </w:tc>
        <w:tc>
          <w:tcPr>
            <w:tcW w:w="848" w:type="pct"/>
          </w:tcPr>
          <w:p w14:paraId="1F4FEEC9" w14:textId="748B87F6" w:rsidR="000A1149" w:rsidRPr="0021130E" w:rsidRDefault="000A1149" w:rsidP="000A1149">
            <w:pPr>
              <w:rPr>
                <w:color w:val="000000" w:themeColor="text1"/>
                <w:sz w:val="20"/>
                <w:szCs w:val="20"/>
              </w:rPr>
            </w:pPr>
            <w:r w:rsidRPr="0021130E">
              <w:rPr>
                <w:color w:val="000000" w:themeColor="text1"/>
                <w:sz w:val="20"/>
                <w:szCs w:val="20"/>
              </w:rPr>
              <w:t>All population  in Quebec 6 months-20 yrs (1992-1993)</w:t>
            </w:r>
          </w:p>
        </w:tc>
        <w:tc>
          <w:tcPr>
            <w:tcW w:w="489" w:type="pct"/>
          </w:tcPr>
          <w:p w14:paraId="74CC18A8" w14:textId="1DE6CBD5" w:rsidR="000A1149" w:rsidRPr="0021130E" w:rsidRDefault="0024593D" w:rsidP="000A1149">
            <w:pPr>
              <w:rPr>
                <w:color w:val="000000" w:themeColor="text1"/>
                <w:sz w:val="20"/>
                <w:szCs w:val="20"/>
              </w:rPr>
            </w:pPr>
            <w:r w:rsidRPr="0021130E">
              <w:rPr>
                <w:color w:val="000000" w:themeColor="text1"/>
                <w:sz w:val="20"/>
                <w:szCs w:val="20"/>
              </w:rPr>
              <w:t>Not reported</w:t>
            </w:r>
          </w:p>
        </w:tc>
        <w:tc>
          <w:tcPr>
            <w:tcW w:w="562" w:type="pct"/>
          </w:tcPr>
          <w:p w14:paraId="7D1BE983" w14:textId="14CFB3B5" w:rsidR="000A1149" w:rsidRPr="0021130E" w:rsidRDefault="000A1149" w:rsidP="000A1149">
            <w:pPr>
              <w:rPr>
                <w:color w:val="000000" w:themeColor="text1"/>
                <w:sz w:val="20"/>
                <w:szCs w:val="20"/>
              </w:rPr>
            </w:pPr>
            <w:r w:rsidRPr="0021130E">
              <w:rPr>
                <w:color w:val="000000" w:themeColor="text1"/>
                <w:sz w:val="20"/>
                <w:szCs w:val="20"/>
              </w:rPr>
              <w:t>1993 Canadian dollar</w:t>
            </w:r>
          </w:p>
        </w:tc>
      </w:tr>
      <w:tr w:rsidR="000A1149" w:rsidRPr="0021130E" w14:paraId="3D65AF91" w14:textId="36670784" w:rsidTr="00F82CF7">
        <w:trPr>
          <w:trHeight w:val="300"/>
        </w:trPr>
        <w:tc>
          <w:tcPr>
            <w:tcW w:w="507" w:type="pct"/>
          </w:tcPr>
          <w:p w14:paraId="55DE0C4D" w14:textId="77777777" w:rsidR="000A1149" w:rsidRPr="0021130E" w:rsidRDefault="000A1149" w:rsidP="000A1149">
            <w:pPr>
              <w:rPr>
                <w:color w:val="000000" w:themeColor="text1"/>
                <w:sz w:val="20"/>
                <w:szCs w:val="20"/>
              </w:rPr>
            </w:pPr>
            <w:r w:rsidRPr="0021130E">
              <w:rPr>
                <w:color w:val="000000" w:themeColor="text1"/>
                <w:sz w:val="20"/>
                <w:szCs w:val="20"/>
              </w:rPr>
              <w:t>Men ACWY, MenC-Netherlands</w:t>
            </w:r>
          </w:p>
          <w:p w14:paraId="65B59B5A" w14:textId="77777777" w:rsidR="000A1149" w:rsidRPr="0021130E" w:rsidRDefault="000A1149" w:rsidP="000A1149">
            <w:pPr>
              <w:rPr>
                <w:rFonts w:eastAsia="MS Mincho"/>
                <w:color w:val="000000" w:themeColor="text1"/>
                <w:sz w:val="20"/>
                <w:szCs w:val="20"/>
              </w:rPr>
            </w:pPr>
          </w:p>
        </w:tc>
        <w:tc>
          <w:tcPr>
            <w:tcW w:w="814" w:type="pct"/>
            <w:noWrap/>
          </w:tcPr>
          <w:p w14:paraId="7D8A7A3C" w14:textId="77777777" w:rsidR="000A1149" w:rsidRPr="0021130E" w:rsidRDefault="000A1149" w:rsidP="000A1149">
            <w:pPr>
              <w:rPr>
                <w:rFonts w:eastAsia="MS Mincho"/>
                <w:color w:val="000000" w:themeColor="text1"/>
                <w:sz w:val="20"/>
                <w:szCs w:val="20"/>
              </w:rPr>
            </w:pPr>
            <w:r w:rsidRPr="0021130E">
              <w:rPr>
                <w:rFonts w:eastAsia="MS Mincho"/>
                <w:color w:val="000000" w:themeColor="text1"/>
                <w:sz w:val="20"/>
                <w:szCs w:val="20"/>
              </w:rPr>
              <w:t>Hepkema H., Pouwels K.B., van der Ende A., Westra T.A., Postma M.J</w:t>
            </w:r>
          </w:p>
        </w:tc>
        <w:tc>
          <w:tcPr>
            <w:tcW w:w="439" w:type="pct"/>
            <w:noWrap/>
          </w:tcPr>
          <w:p w14:paraId="44803998" w14:textId="5A91DE40" w:rsidR="000A1149" w:rsidRPr="0021130E" w:rsidRDefault="000A1149" w:rsidP="000A1149">
            <w:pPr>
              <w:rPr>
                <w:color w:val="000000" w:themeColor="text1"/>
                <w:sz w:val="20"/>
                <w:szCs w:val="20"/>
              </w:rPr>
            </w:pPr>
            <w:r w:rsidRPr="0021130E">
              <w:rPr>
                <w:color w:val="000000" w:themeColor="text1"/>
                <w:sz w:val="20"/>
                <w:szCs w:val="20"/>
              </w:rPr>
              <w:t>PLoS ONE 2013; 8: e65036.</w:t>
            </w:r>
          </w:p>
        </w:tc>
        <w:tc>
          <w:tcPr>
            <w:tcW w:w="1341" w:type="pct"/>
            <w:noWrap/>
          </w:tcPr>
          <w:p w14:paraId="062E6858" w14:textId="42316168" w:rsidR="000A1149" w:rsidRPr="0021130E" w:rsidRDefault="00BF6EBB" w:rsidP="000A1149">
            <w:pPr>
              <w:rPr>
                <w:color w:val="000000" w:themeColor="text1"/>
                <w:sz w:val="20"/>
                <w:szCs w:val="20"/>
              </w:rPr>
            </w:pPr>
            <w:r w:rsidRPr="0021130E">
              <w:rPr>
                <w:color w:val="000000" w:themeColor="text1"/>
                <w:sz w:val="20"/>
                <w:szCs w:val="20"/>
              </w:rPr>
              <w:t xml:space="preserve">Static </w:t>
            </w:r>
            <w:r w:rsidR="000A1149" w:rsidRPr="0021130E">
              <w:rPr>
                <w:color w:val="000000" w:themeColor="text1"/>
                <w:sz w:val="20"/>
                <w:szCs w:val="20"/>
              </w:rPr>
              <w:t xml:space="preserve">Decision tree analytic cohort </w:t>
            </w:r>
            <w:r w:rsidRPr="0021130E">
              <w:rPr>
                <w:color w:val="000000" w:themeColor="text1"/>
                <w:sz w:val="20"/>
                <w:szCs w:val="20"/>
              </w:rPr>
              <w:t>model (analyses without and with</w:t>
            </w:r>
            <w:r w:rsidR="000A1149" w:rsidRPr="0021130E">
              <w:rPr>
                <w:color w:val="000000" w:themeColor="text1"/>
                <w:sz w:val="20"/>
                <w:szCs w:val="20"/>
              </w:rPr>
              <w:t xml:space="preserve"> HP for Men AWY were reported)</w:t>
            </w:r>
          </w:p>
        </w:tc>
        <w:tc>
          <w:tcPr>
            <w:tcW w:w="848" w:type="pct"/>
          </w:tcPr>
          <w:p w14:paraId="0290BC70" w14:textId="516E26CD" w:rsidR="000A1149" w:rsidRPr="0021130E" w:rsidRDefault="000A1149" w:rsidP="000A1149">
            <w:pPr>
              <w:rPr>
                <w:color w:val="000000" w:themeColor="text1"/>
                <w:sz w:val="20"/>
                <w:szCs w:val="20"/>
              </w:rPr>
            </w:pPr>
            <w:r w:rsidRPr="0021130E">
              <w:rPr>
                <w:color w:val="000000" w:themeColor="text1"/>
                <w:sz w:val="20"/>
                <w:szCs w:val="20"/>
              </w:rPr>
              <w:t>Birth cohort of 185,000 Dutch infants; (time horizon: 99 yrs)</w:t>
            </w:r>
          </w:p>
        </w:tc>
        <w:tc>
          <w:tcPr>
            <w:tcW w:w="489" w:type="pct"/>
          </w:tcPr>
          <w:p w14:paraId="686E9072" w14:textId="58885E26" w:rsidR="000A1149" w:rsidRPr="0021130E" w:rsidRDefault="000A1149" w:rsidP="000A1149">
            <w:pPr>
              <w:rPr>
                <w:color w:val="000000" w:themeColor="text1"/>
                <w:sz w:val="20"/>
                <w:szCs w:val="20"/>
              </w:rPr>
            </w:pPr>
            <w:r w:rsidRPr="0021130E">
              <w:rPr>
                <w:color w:val="000000" w:themeColor="text1"/>
                <w:sz w:val="20"/>
                <w:szCs w:val="20"/>
              </w:rPr>
              <w:t>96% (at 14 months); 94% at 12 years</w:t>
            </w:r>
          </w:p>
        </w:tc>
        <w:tc>
          <w:tcPr>
            <w:tcW w:w="562" w:type="pct"/>
          </w:tcPr>
          <w:p w14:paraId="7779727E" w14:textId="1FE59AE8" w:rsidR="000A1149" w:rsidRPr="0021130E" w:rsidRDefault="000A1149" w:rsidP="000A1149">
            <w:pPr>
              <w:rPr>
                <w:color w:val="000000" w:themeColor="text1"/>
                <w:sz w:val="20"/>
                <w:szCs w:val="20"/>
              </w:rPr>
            </w:pPr>
            <w:r w:rsidRPr="0021130E">
              <w:rPr>
                <w:color w:val="000000" w:themeColor="text1"/>
                <w:sz w:val="20"/>
                <w:szCs w:val="20"/>
              </w:rPr>
              <w:t>2011 euro</w:t>
            </w:r>
          </w:p>
        </w:tc>
      </w:tr>
      <w:tr w:rsidR="000A1149" w:rsidRPr="0021130E" w14:paraId="6795515A" w14:textId="4DC49BE0" w:rsidTr="00F82CF7">
        <w:trPr>
          <w:trHeight w:val="300"/>
        </w:trPr>
        <w:tc>
          <w:tcPr>
            <w:tcW w:w="507" w:type="pct"/>
          </w:tcPr>
          <w:p w14:paraId="428ABF5D" w14:textId="77777777" w:rsidR="000A1149" w:rsidRPr="0021130E" w:rsidRDefault="000A1149" w:rsidP="000A1149">
            <w:pPr>
              <w:rPr>
                <w:color w:val="000000" w:themeColor="text1"/>
                <w:sz w:val="20"/>
                <w:szCs w:val="20"/>
              </w:rPr>
            </w:pPr>
            <w:r w:rsidRPr="0021130E">
              <w:rPr>
                <w:color w:val="000000" w:themeColor="text1"/>
                <w:sz w:val="20"/>
                <w:szCs w:val="20"/>
              </w:rPr>
              <w:lastRenderedPageBreak/>
              <w:t>MenC-England&amp;</w:t>
            </w:r>
          </w:p>
          <w:p w14:paraId="5FDC2102" w14:textId="77777777" w:rsidR="000A1149" w:rsidRPr="0021130E" w:rsidRDefault="000A1149" w:rsidP="000A1149">
            <w:pPr>
              <w:rPr>
                <w:color w:val="000000" w:themeColor="text1"/>
                <w:sz w:val="20"/>
                <w:szCs w:val="20"/>
              </w:rPr>
            </w:pPr>
            <w:r w:rsidRPr="0021130E">
              <w:rPr>
                <w:color w:val="000000" w:themeColor="text1"/>
                <w:sz w:val="20"/>
                <w:szCs w:val="20"/>
              </w:rPr>
              <w:t>Wales</w:t>
            </w:r>
          </w:p>
          <w:p w14:paraId="74871BE2" w14:textId="450B17C4" w:rsidR="000A1149" w:rsidRPr="0021130E" w:rsidRDefault="000A1149" w:rsidP="000A1149">
            <w:pPr>
              <w:rPr>
                <w:rFonts w:eastAsia="MS Mincho"/>
                <w:color w:val="000000" w:themeColor="text1"/>
                <w:sz w:val="20"/>
                <w:szCs w:val="20"/>
              </w:rPr>
            </w:pPr>
          </w:p>
        </w:tc>
        <w:tc>
          <w:tcPr>
            <w:tcW w:w="814" w:type="pct"/>
            <w:noWrap/>
            <w:hideMark/>
          </w:tcPr>
          <w:p w14:paraId="6F6A135E" w14:textId="77777777" w:rsidR="000A1149" w:rsidRPr="0021130E" w:rsidRDefault="000A1149" w:rsidP="000A1149">
            <w:pPr>
              <w:rPr>
                <w:color w:val="000000" w:themeColor="text1"/>
                <w:sz w:val="20"/>
                <w:szCs w:val="20"/>
              </w:rPr>
            </w:pPr>
            <w:r w:rsidRPr="0021130E">
              <w:rPr>
                <w:rFonts w:eastAsia="MS Mincho"/>
                <w:color w:val="000000" w:themeColor="text1"/>
                <w:sz w:val="20"/>
                <w:szCs w:val="20"/>
              </w:rPr>
              <w:t xml:space="preserve">Trotter, C. </w:t>
            </w:r>
            <w:r w:rsidRPr="0021130E">
              <w:rPr>
                <w:color w:val="000000" w:themeColor="text1"/>
                <w:sz w:val="20"/>
                <w:szCs w:val="20"/>
              </w:rPr>
              <w:t>L., &amp; Edmunds, W. J.</w:t>
            </w:r>
          </w:p>
        </w:tc>
        <w:tc>
          <w:tcPr>
            <w:tcW w:w="439" w:type="pct"/>
            <w:noWrap/>
            <w:hideMark/>
          </w:tcPr>
          <w:p w14:paraId="5375DFFB" w14:textId="3C292AC4" w:rsidR="000A1149" w:rsidRPr="0021130E" w:rsidRDefault="000A1149" w:rsidP="000A1149">
            <w:pPr>
              <w:rPr>
                <w:color w:val="000000" w:themeColor="text1"/>
                <w:sz w:val="20"/>
                <w:szCs w:val="20"/>
              </w:rPr>
            </w:pPr>
            <w:r w:rsidRPr="0021130E">
              <w:rPr>
                <w:color w:val="000000" w:themeColor="text1"/>
                <w:sz w:val="20"/>
                <w:szCs w:val="20"/>
              </w:rPr>
              <w:t>Med Decis Making2006; 26:38–47.</w:t>
            </w:r>
          </w:p>
        </w:tc>
        <w:tc>
          <w:tcPr>
            <w:tcW w:w="1341" w:type="pct"/>
            <w:noWrap/>
            <w:hideMark/>
          </w:tcPr>
          <w:p w14:paraId="6C1E75AD" w14:textId="6DBCB9CA" w:rsidR="000A1149" w:rsidRPr="0021130E" w:rsidRDefault="000A1149" w:rsidP="000A1149">
            <w:pPr>
              <w:rPr>
                <w:color w:val="000000" w:themeColor="text1"/>
                <w:sz w:val="20"/>
                <w:szCs w:val="20"/>
              </w:rPr>
            </w:pPr>
            <w:r w:rsidRPr="0021130E">
              <w:rPr>
                <w:i/>
                <w:color w:val="000000" w:themeColor="text1"/>
                <w:sz w:val="20"/>
                <w:szCs w:val="20"/>
              </w:rPr>
              <w:t>Dynamic transmission model</w:t>
            </w:r>
            <w:r w:rsidRPr="0021130E">
              <w:rPr>
                <w:color w:val="000000" w:themeColor="text1"/>
                <w:sz w:val="20"/>
                <w:szCs w:val="20"/>
              </w:rPr>
              <w:t>, multiple birth cohorts (base case: with HP; sensitivity analysis: without HP)</w:t>
            </w:r>
          </w:p>
        </w:tc>
        <w:tc>
          <w:tcPr>
            <w:tcW w:w="848" w:type="pct"/>
          </w:tcPr>
          <w:p w14:paraId="774D68AE" w14:textId="0DFD24E9" w:rsidR="000A1149" w:rsidRPr="0021130E" w:rsidRDefault="000A1149" w:rsidP="000A1149">
            <w:pPr>
              <w:rPr>
                <w:color w:val="000000" w:themeColor="text1"/>
                <w:sz w:val="20"/>
                <w:szCs w:val="20"/>
              </w:rPr>
            </w:pPr>
            <w:r w:rsidRPr="0021130E">
              <w:rPr>
                <w:color w:val="000000" w:themeColor="text1"/>
                <w:sz w:val="20"/>
                <w:szCs w:val="20"/>
              </w:rPr>
              <w:t>75 birth cohorts; (for each simulation the model run for 100 years)</w:t>
            </w:r>
          </w:p>
        </w:tc>
        <w:tc>
          <w:tcPr>
            <w:tcW w:w="489" w:type="pct"/>
          </w:tcPr>
          <w:p w14:paraId="7A665A8B" w14:textId="0599C5FF" w:rsidR="000A1149" w:rsidRPr="0021130E" w:rsidRDefault="000A1149" w:rsidP="000A1149">
            <w:pPr>
              <w:rPr>
                <w:color w:val="000000" w:themeColor="text1"/>
                <w:sz w:val="20"/>
                <w:szCs w:val="20"/>
              </w:rPr>
            </w:pPr>
            <w:r w:rsidRPr="0021130E">
              <w:rPr>
                <w:color w:val="000000" w:themeColor="text1"/>
                <w:sz w:val="20"/>
                <w:szCs w:val="20"/>
              </w:rPr>
              <w:t>89%</w:t>
            </w:r>
          </w:p>
        </w:tc>
        <w:tc>
          <w:tcPr>
            <w:tcW w:w="562" w:type="pct"/>
          </w:tcPr>
          <w:p w14:paraId="34E2BC77" w14:textId="7C6E791C" w:rsidR="000A1149" w:rsidRPr="0021130E" w:rsidRDefault="000A1149" w:rsidP="000A1149">
            <w:pPr>
              <w:rPr>
                <w:color w:val="000000" w:themeColor="text1"/>
                <w:sz w:val="20"/>
                <w:szCs w:val="20"/>
              </w:rPr>
            </w:pPr>
            <w:r w:rsidRPr="0021130E">
              <w:rPr>
                <w:color w:val="000000" w:themeColor="text1"/>
                <w:sz w:val="20"/>
                <w:szCs w:val="20"/>
              </w:rPr>
              <w:t>2000 Great Britain pound</w:t>
            </w:r>
          </w:p>
        </w:tc>
      </w:tr>
      <w:tr w:rsidR="000A1149" w:rsidRPr="0021130E" w14:paraId="485C49DF" w14:textId="39CBBFB7" w:rsidTr="00F82CF7">
        <w:trPr>
          <w:trHeight w:val="300"/>
        </w:trPr>
        <w:tc>
          <w:tcPr>
            <w:tcW w:w="507" w:type="pct"/>
          </w:tcPr>
          <w:p w14:paraId="4E285F46" w14:textId="4D639972" w:rsidR="000A1149" w:rsidRPr="0021130E" w:rsidRDefault="000A1149" w:rsidP="000A1149">
            <w:pPr>
              <w:rPr>
                <w:rFonts w:eastAsia="MS Mincho"/>
                <w:color w:val="000000" w:themeColor="text1"/>
                <w:sz w:val="20"/>
                <w:szCs w:val="20"/>
              </w:rPr>
            </w:pPr>
            <w:r w:rsidRPr="0021130E">
              <w:rPr>
                <w:color w:val="000000" w:themeColor="text1"/>
                <w:sz w:val="20"/>
                <w:szCs w:val="20"/>
              </w:rPr>
              <w:t>R- All GAVI, Central/South America, EU, Africa, Eastern Mediternean, SE Asia, West Pacific</w:t>
            </w:r>
          </w:p>
        </w:tc>
        <w:tc>
          <w:tcPr>
            <w:tcW w:w="814" w:type="pct"/>
            <w:noWrap/>
            <w:hideMark/>
          </w:tcPr>
          <w:p w14:paraId="5DC221F5" w14:textId="77777777" w:rsidR="000A1149" w:rsidRPr="0021130E" w:rsidRDefault="000A1149" w:rsidP="000A1149">
            <w:pPr>
              <w:rPr>
                <w:color w:val="000000" w:themeColor="text1"/>
                <w:sz w:val="20"/>
                <w:szCs w:val="20"/>
              </w:rPr>
            </w:pPr>
            <w:r w:rsidRPr="0021130E">
              <w:rPr>
                <w:rFonts w:eastAsia="MS Mincho"/>
                <w:color w:val="000000" w:themeColor="text1"/>
                <w:sz w:val="20"/>
                <w:szCs w:val="20"/>
              </w:rPr>
              <w:t>Atherly, D</w:t>
            </w:r>
            <w:r w:rsidRPr="0021130E">
              <w:rPr>
                <w:color w:val="000000" w:themeColor="text1"/>
                <w:sz w:val="20"/>
                <w:szCs w:val="20"/>
              </w:rPr>
              <w:t>. E., Lewis, K. D., Tate, J., Parashar, U. D., &amp; Rheingans, R. D.</w:t>
            </w:r>
          </w:p>
        </w:tc>
        <w:tc>
          <w:tcPr>
            <w:tcW w:w="439" w:type="pct"/>
            <w:noWrap/>
            <w:hideMark/>
          </w:tcPr>
          <w:p w14:paraId="7B9D8C31" w14:textId="125A8097" w:rsidR="000A1149" w:rsidRPr="0021130E" w:rsidRDefault="000A1149" w:rsidP="000A1149">
            <w:pPr>
              <w:rPr>
                <w:color w:val="000000" w:themeColor="text1"/>
                <w:sz w:val="20"/>
                <w:szCs w:val="20"/>
              </w:rPr>
            </w:pPr>
            <w:r w:rsidRPr="0021130E">
              <w:rPr>
                <w:color w:val="000000" w:themeColor="text1"/>
                <w:sz w:val="20"/>
                <w:szCs w:val="20"/>
              </w:rPr>
              <w:t>Vaccine2012; 30: Suppl 1, A7–14.</w:t>
            </w:r>
          </w:p>
        </w:tc>
        <w:tc>
          <w:tcPr>
            <w:tcW w:w="1341" w:type="pct"/>
            <w:noWrap/>
            <w:hideMark/>
          </w:tcPr>
          <w:p w14:paraId="66182BFC" w14:textId="1819E1A0" w:rsidR="000A1149" w:rsidRPr="0021130E" w:rsidRDefault="000A1149" w:rsidP="000A1149">
            <w:pPr>
              <w:rPr>
                <w:color w:val="000000" w:themeColor="text1"/>
                <w:sz w:val="20"/>
                <w:szCs w:val="20"/>
              </w:rPr>
            </w:pPr>
            <w:r w:rsidRPr="0021130E">
              <w:rPr>
                <w:color w:val="000000" w:themeColor="text1"/>
                <w:sz w:val="20"/>
                <w:szCs w:val="20"/>
              </w:rPr>
              <w:t>Static Cohort model; Decision analytic model (Monte Carlo simulations); (base case: without HP; sensitivity analysis: with HP)</w:t>
            </w:r>
          </w:p>
        </w:tc>
        <w:tc>
          <w:tcPr>
            <w:tcW w:w="848" w:type="pct"/>
          </w:tcPr>
          <w:p w14:paraId="2CF9FAE7" w14:textId="47246C93" w:rsidR="000A1149" w:rsidRPr="0021130E" w:rsidRDefault="000A1149" w:rsidP="000A1149">
            <w:pPr>
              <w:rPr>
                <w:color w:val="000000" w:themeColor="text1"/>
                <w:sz w:val="20"/>
                <w:szCs w:val="20"/>
              </w:rPr>
            </w:pPr>
            <w:r w:rsidRPr="0021130E">
              <w:rPr>
                <w:color w:val="000000" w:themeColor="text1"/>
                <w:sz w:val="20"/>
                <w:szCs w:val="20"/>
              </w:rPr>
              <w:t>Annual birth cohort; (follow-up 5 years)</w:t>
            </w:r>
          </w:p>
        </w:tc>
        <w:tc>
          <w:tcPr>
            <w:tcW w:w="489" w:type="pct"/>
          </w:tcPr>
          <w:p w14:paraId="4AF22735" w14:textId="71CAF41A" w:rsidR="000A1149" w:rsidRPr="0021130E" w:rsidRDefault="0024593D" w:rsidP="000A1149">
            <w:pPr>
              <w:rPr>
                <w:color w:val="000000" w:themeColor="text1"/>
                <w:sz w:val="20"/>
                <w:szCs w:val="20"/>
              </w:rPr>
            </w:pPr>
            <w:r w:rsidRPr="0021130E">
              <w:rPr>
                <w:color w:val="000000" w:themeColor="text1"/>
                <w:sz w:val="20"/>
                <w:szCs w:val="20"/>
              </w:rPr>
              <w:t>90% (</w:t>
            </w:r>
            <w:r w:rsidR="000A1149" w:rsidRPr="0021130E">
              <w:rPr>
                <w:color w:val="000000" w:themeColor="text1"/>
                <w:sz w:val="20"/>
                <w:szCs w:val="20"/>
              </w:rPr>
              <w:t>60%-100%</w:t>
            </w:r>
            <w:r w:rsidRPr="0021130E">
              <w:rPr>
                <w:color w:val="000000" w:themeColor="text1"/>
                <w:sz w:val="20"/>
                <w:szCs w:val="20"/>
              </w:rPr>
              <w:t>)</w:t>
            </w:r>
          </w:p>
        </w:tc>
        <w:tc>
          <w:tcPr>
            <w:tcW w:w="562" w:type="pct"/>
          </w:tcPr>
          <w:p w14:paraId="2FF86A9F" w14:textId="04EFB59C" w:rsidR="000A1149" w:rsidRPr="0021130E" w:rsidRDefault="000A1149" w:rsidP="000A1149">
            <w:pPr>
              <w:rPr>
                <w:color w:val="000000" w:themeColor="text1"/>
                <w:sz w:val="20"/>
                <w:szCs w:val="20"/>
              </w:rPr>
            </w:pPr>
            <w:r w:rsidRPr="0021130E">
              <w:rPr>
                <w:color w:val="000000" w:themeColor="text1"/>
                <w:sz w:val="20"/>
                <w:szCs w:val="20"/>
              </w:rPr>
              <w:t>2010 US dollar</w:t>
            </w:r>
          </w:p>
        </w:tc>
      </w:tr>
      <w:tr w:rsidR="000A1149" w:rsidRPr="0021130E" w14:paraId="2D499BD1" w14:textId="3D8589B7" w:rsidTr="00F82CF7">
        <w:trPr>
          <w:trHeight w:val="300"/>
        </w:trPr>
        <w:tc>
          <w:tcPr>
            <w:tcW w:w="507" w:type="pct"/>
          </w:tcPr>
          <w:p w14:paraId="7856C375" w14:textId="01028B4D" w:rsidR="000A1149" w:rsidRPr="0021130E" w:rsidRDefault="000A1149" w:rsidP="000A1149">
            <w:pPr>
              <w:rPr>
                <w:rFonts w:eastAsia="MS Mincho"/>
                <w:color w:val="000000" w:themeColor="text1"/>
                <w:sz w:val="20"/>
                <w:szCs w:val="20"/>
              </w:rPr>
            </w:pPr>
            <w:r w:rsidRPr="0021130E">
              <w:rPr>
                <w:color w:val="000000" w:themeColor="text1"/>
                <w:sz w:val="20"/>
                <w:szCs w:val="20"/>
              </w:rPr>
              <w:t>RotaTeq-England &amp; Wales</w:t>
            </w:r>
          </w:p>
        </w:tc>
        <w:tc>
          <w:tcPr>
            <w:tcW w:w="814" w:type="pct"/>
            <w:noWrap/>
            <w:hideMark/>
          </w:tcPr>
          <w:p w14:paraId="453481EC" w14:textId="77777777" w:rsidR="000A1149" w:rsidRPr="0021130E" w:rsidRDefault="000A1149" w:rsidP="000A1149">
            <w:pPr>
              <w:rPr>
                <w:color w:val="000000" w:themeColor="text1"/>
                <w:sz w:val="20"/>
                <w:szCs w:val="20"/>
              </w:rPr>
            </w:pPr>
            <w:r w:rsidRPr="0021130E">
              <w:rPr>
                <w:rFonts w:eastAsia="MS Mincho"/>
                <w:color w:val="000000" w:themeColor="text1"/>
                <w:sz w:val="20"/>
                <w:szCs w:val="20"/>
              </w:rPr>
              <w:t xml:space="preserve">Atkins, K. E., Shim, </w:t>
            </w:r>
            <w:r w:rsidRPr="0021130E">
              <w:rPr>
                <w:color w:val="000000" w:themeColor="text1"/>
                <w:sz w:val="20"/>
                <w:szCs w:val="20"/>
              </w:rPr>
              <w:t>E., Carroll, S., Quilici, S., &amp; Galvani, A. P.</w:t>
            </w:r>
          </w:p>
        </w:tc>
        <w:tc>
          <w:tcPr>
            <w:tcW w:w="439" w:type="pct"/>
            <w:noWrap/>
            <w:hideMark/>
          </w:tcPr>
          <w:p w14:paraId="0A692609" w14:textId="3503DD19" w:rsidR="000A1149" w:rsidRPr="0021130E" w:rsidRDefault="000A1149" w:rsidP="000A1149">
            <w:pPr>
              <w:rPr>
                <w:color w:val="000000" w:themeColor="text1"/>
                <w:sz w:val="20"/>
                <w:szCs w:val="20"/>
              </w:rPr>
            </w:pPr>
            <w:r w:rsidRPr="0021130E">
              <w:rPr>
                <w:color w:val="000000" w:themeColor="text1"/>
                <w:sz w:val="20"/>
                <w:szCs w:val="20"/>
              </w:rPr>
              <w:t>Vaccine 2012; 30:6766–6776.</w:t>
            </w:r>
          </w:p>
        </w:tc>
        <w:tc>
          <w:tcPr>
            <w:tcW w:w="1341" w:type="pct"/>
            <w:noWrap/>
            <w:hideMark/>
          </w:tcPr>
          <w:p w14:paraId="3450FAAE" w14:textId="77777777" w:rsidR="00BF6EBB" w:rsidRPr="0021130E" w:rsidRDefault="000A1149" w:rsidP="00BF6EBB">
            <w:pPr>
              <w:rPr>
                <w:i/>
                <w:color w:val="000000" w:themeColor="text1"/>
                <w:sz w:val="20"/>
                <w:szCs w:val="20"/>
              </w:rPr>
            </w:pPr>
            <w:r w:rsidRPr="0021130E">
              <w:rPr>
                <w:i/>
                <w:color w:val="000000" w:themeColor="text1"/>
                <w:sz w:val="20"/>
                <w:szCs w:val="20"/>
              </w:rPr>
              <w:t xml:space="preserve">Dynamic model </w:t>
            </w:r>
          </w:p>
          <w:p w14:paraId="7EE4DEF0" w14:textId="21ADBB9B" w:rsidR="000A1149" w:rsidRPr="0021130E" w:rsidRDefault="00BF6EBB" w:rsidP="00BF6EBB">
            <w:pPr>
              <w:rPr>
                <w:color w:val="000000" w:themeColor="text1"/>
                <w:sz w:val="20"/>
                <w:szCs w:val="20"/>
              </w:rPr>
            </w:pPr>
            <w:r w:rsidRPr="0021130E">
              <w:rPr>
                <w:color w:val="000000" w:themeColor="text1"/>
                <w:sz w:val="20"/>
                <w:szCs w:val="20"/>
              </w:rPr>
              <w:t>AND S</w:t>
            </w:r>
            <w:r w:rsidR="000A1149" w:rsidRPr="0021130E">
              <w:rPr>
                <w:color w:val="000000" w:themeColor="text1"/>
                <w:sz w:val="20"/>
                <w:szCs w:val="20"/>
              </w:rPr>
              <w:t xml:space="preserve">tatic </w:t>
            </w:r>
            <w:r w:rsidRPr="0021130E">
              <w:rPr>
                <w:color w:val="000000" w:themeColor="text1"/>
                <w:sz w:val="20"/>
                <w:szCs w:val="20"/>
              </w:rPr>
              <w:t xml:space="preserve">cohort </w:t>
            </w:r>
            <w:r w:rsidR="000A1149" w:rsidRPr="0021130E">
              <w:rPr>
                <w:color w:val="000000" w:themeColor="text1"/>
                <w:sz w:val="20"/>
                <w:szCs w:val="20"/>
              </w:rPr>
              <w:t>model</w:t>
            </w:r>
          </w:p>
        </w:tc>
        <w:tc>
          <w:tcPr>
            <w:tcW w:w="848" w:type="pct"/>
          </w:tcPr>
          <w:p w14:paraId="67B90DE0" w14:textId="23A71A33" w:rsidR="000A1149" w:rsidRPr="0021130E" w:rsidRDefault="000A1149" w:rsidP="000A1149">
            <w:pPr>
              <w:rPr>
                <w:color w:val="000000" w:themeColor="text1"/>
                <w:sz w:val="20"/>
                <w:szCs w:val="20"/>
              </w:rPr>
            </w:pPr>
            <w:r w:rsidRPr="0021130E">
              <w:rPr>
                <w:color w:val="000000" w:themeColor="text1"/>
                <w:sz w:val="20"/>
                <w:szCs w:val="20"/>
              </w:rPr>
              <w:t>Birth cohort of 708,500 UK children; (time horizon: 50 years)</w:t>
            </w:r>
          </w:p>
        </w:tc>
        <w:tc>
          <w:tcPr>
            <w:tcW w:w="489" w:type="pct"/>
          </w:tcPr>
          <w:p w14:paraId="407D9EF3" w14:textId="0D1B347B" w:rsidR="000A1149" w:rsidRPr="0021130E" w:rsidRDefault="000A1149" w:rsidP="000A1149">
            <w:pPr>
              <w:rPr>
                <w:color w:val="000000" w:themeColor="text1"/>
                <w:sz w:val="20"/>
                <w:szCs w:val="20"/>
              </w:rPr>
            </w:pPr>
            <w:r w:rsidRPr="0021130E">
              <w:rPr>
                <w:color w:val="000000" w:themeColor="text1"/>
                <w:sz w:val="20"/>
                <w:szCs w:val="20"/>
              </w:rPr>
              <w:t>95%</w:t>
            </w:r>
          </w:p>
        </w:tc>
        <w:tc>
          <w:tcPr>
            <w:tcW w:w="562" w:type="pct"/>
          </w:tcPr>
          <w:p w14:paraId="0C305E20" w14:textId="387727E5" w:rsidR="000A1149" w:rsidRPr="0021130E" w:rsidRDefault="000A1149" w:rsidP="000A1149">
            <w:pPr>
              <w:rPr>
                <w:color w:val="000000" w:themeColor="text1"/>
                <w:sz w:val="20"/>
                <w:szCs w:val="20"/>
              </w:rPr>
            </w:pPr>
            <w:r w:rsidRPr="0021130E">
              <w:rPr>
                <w:color w:val="000000" w:themeColor="text1"/>
                <w:sz w:val="20"/>
                <w:szCs w:val="20"/>
              </w:rPr>
              <w:t>Average value of 2010 and 2011 Great Britain pound</w:t>
            </w:r>
          </w:p>
        </w:tc>
      </w:tr>
      <w:tr w:rsidR="000A1149" w:rsidRPr="0021130E" w14:paraId="317B2011" w14:textId="0F94A986" w:rsidTr="00F82CF7">
        <w:trPr>
          <w:trHeight w:val="300"/>
        </w:trPr>
        <w:tc>
          <w:tcPr>
            <w:tcW w:w="507" w:type="pct"/>
          </w:tcPr>
          <w:p w14:paraId="028B8B44" w14:textId="59A6B721" w:rsidR="000A1149" w:rsidRPr="0021130E" w:rsidRDefault="000A1149" w:rsidP="000A1149">
            <w:pPr>
              <w:rPr>
                <w:rFonts w:eastAsia="MS Mincho"/>
                <w:color w:val="000000" w:themeColor="text1"/>
                <w:sz w:val="20"/>
                <w:szCs w:val="20"/>
              </w:rPr>
            </w:pPr>
            <w:r w:rsidRPr="0021130E">
              <w:rPr>
                <w:color w:val="000000" w:themeColor="text1"/>
                <w:sz w:val="20"/>
                <w:szCs w:val="20"/>
              </w:rPr>
              <w:t>Rotarix-Turkey</w:t>
            </w:r>
          </w:p>
        </w:tc>
        <w:tc>
          <w:tcPr>
            <w:tcW w:w="814" w:type="pct"/>
            <w:noWrap/>
            <w:hideMark/>
          </w:tcPr>
          <w:p w14:paraId="13AF046E" w14:textId="77777777" w:rsidR="000A1149" w:rsidRPr="0021130E" w:rsidRDefault="000A1149" w:rsidP="000A1149">
            <w:pPr>
              <w:rPr>
                <w:color w:val="000000" w:themeColor="text1"/>
                <w:sz w:val="20"/>
                <w:szCs w:val="20"/>
              </w:rPr>
            </w:pPr>
            <w:r w:rsidRPr="0021130E">
              <w:rPr>
                <w:rFonts w:eastAsia="MS Mincho"/>
                <w:color w:val="000000" w:themeColor="text1"/>
                <w:sz w:val="20"/>
                <w:szCs w:val="20"/>
              </w:rPr>
              <w:t>Bakir, M., Standaert</w:t>
            </w:r>
            <w:r w:rsidRPr="0021130E">
              <w:rPr>
                <w:color w:val="000000" w:themeColor="text1"/>
                <w:sz w:val="20"/>
                <w:szCs w:val="20"/>
              </w:rPr>
              <w:t>, B., Turel, O., Bilge, Z. E., &amp; Postma, M.</w:t>
            </w:r>
          </w:p>
        </w:tc>
        <w:tc>
          <w:tcPr>
            <w:tcW w:w="439" w:type="pct"/>
            <w:noWrap/>
            <w:hideMark/>
          </w:tcPr>
          <w:p w14:paraId="3C49AE3A" w14:textId="7045E36B" w:rsidR="000A1149" w:rsidRPr="0021130E" w:rsidRDefault="000A1149" w:rsidP="000A1149">
            <w:pPr>
              <w:rPr>
                <w:color w:val="000000" w:themeColor="text1"/>
                <w:sz w:val="20"/>
                <w:szCs w:val="20"/>
              </w:rPr>
            </w:pPr>
            <w:r w:rsidRPr="0021130E">
              <w:rPr>
                <w:color w:val="000000" w:themeColor="text1"/>
                <w:sz w:val="20"/>
                <w:szCs w:val="20"/>
              </w:rPr>
              <w:t>Vaccine2013; 31:979–986.</w:t>
            </w:r>
          </w:p>
        </w:tc>
        <w:tc>
          <w:tcPr>
            <w:tcW w:w="1341" w:type="pct"/>
            <w:noWrap/>
            <w:hideMark/>
          </w:tcPr>
          <w:p w14:paraId="71ADBEBC" w14:textId="535698E6" w:rsidR="000A1149" w:rsidRPr="0021130E" w:rsidRDefault="000A1149" w:rsidP="00BF6EBB">
            <w:pPr>
              <w:rPr>
                <w:color w:val="000000" w:themeColor="text1"/>
                <w:sz w:val="20"/>
                <w:szCs w:val="20"/>
              </w:rPr>
            </w:pPr>
            <w:r w:rsidRPr="0021130E">
              <w:rPr>
                <w:color w:val="000000" w:themeColor="text1"/>
                <w:sz w:val="20"/>
                <w:szCs w:val="20"/>
              </w:rPr>
              <w:t xml:space="preserve">Static </w:t>
            </w:r>
            <w:r w:rsidR="00BF6EBB" w:rsidRPr="0021130E">
              <w:rPr>
                <w:color w:val="000000" w:themeColor="text1"/>
                <w:sz w:val="20"/>
                <w:szCs w:val="20"/>
              </w:rPr>
              <w:t xml:space="preserve">Cohort model; </w:t>
            </w:r>
            <w:r w:rsidRPr="0021130E">
              <w:rPr>
                <w:color w:val="000000" w:themeColor="text1"/>
                <w:sz w:val="20"/>
                <w:szCs w:val="20"/>
              </w:rPr>
              <w:t>deterministic Markov model (advanced  model for probabilistic sensitivity analyses, including without and with HP)</w:t>
            </w:r>
          </w:p>
        </w:tc>
        <w:tc>
          <w:tcPr>
            <w:tcW w:w="848" w:type="pct"/>
          </w:tcPr>
          <w:p w14:paraId="239242CE" w14:textId="0ECC7852" w:rsidR="000A1149" w:rsidRPr="0021130E" w:rsidRDefault="000A1149" w:rsidP="000A1149">
            <w:pPr>
              <w:rPr>
                <w:color w:val="000000" w:themeColor="text1"/>
                <w:sz w:val="20"/>
                <w:szCs w:val="20"/>
              </w:rPr>
            </w:pPr>
            <w:r w:rsidRPr="0021130E">
              <w:rPr>
                <w:color w:val="000000" w:themeColor="text1"/>
                <w:sz w:val="20"/>
                <w:szCs w:val="20"/>
              </w:rPr>
              <w:t>Birth cohort in Turkey; (follow up: 5 years)</w:t>
            </w:r>
          </w:p>
        </w:tc>
        <w:tc>
          <w:tcPr>
            <w:tcW w:w="489" w:type="pct"/>
          </w:tcPr>
          <w:p w14:paraId="0F2DA8E0" w14:textId="4156373F" w:rsidR="000A1149" w:rsidRPr="0021130E" w:rsidRDefault="000A1149" w:rsidP="000A1149">
            <w:pPr>
              <w:rPr>
                <w:color w:val="000000" w:themeColor="text1"/>
                <w:sz w:val="20"/>
                <w:szCs w:val="20"/>
              </w:rPr>
            </w:pPr>
            <w:r w:rsidRPr="0021130E">
              <w:rPr>
                <w:color w:val="000000" w:themeColor="text1"/>
                <w:sz w:val="20"/>
                <w:szCs w:val="20"/>
              </w:rPr>
              <w:t>95%-100%</w:t>
            </w:r>
          </w:p>
        </w:tc>
        <w:tc>
          <w:tcPr>
            <w:tcW w:w="562" w:type="pct"/>
          </w:tcPr>
          <w:p w14:paraId="73749ECE" w14:textId="45D8E394" w:rsidR="000A1149" w:rsidRPr="0021130E" w:rsidRDefault="000A1149" w:rsidP="000A1149">
            <w:pPr>
              <w:rPr>
                <w:color w:val="000000" w:themeColor="text1"/>
                <w:sz w:val="20"/>
                <w:szCs w:val="20"/>
              </w:rPr>
            </w:pPr>
            <w:r w:rsidRPr="0021130E">
              <w:rPr>
                <w:color w:val="000000" w:themeColor="text1"/>
                <w:sz w:val="20"/>
                <w:szCs w:val="20"/>
              </w:rPr>
              <w:t>US dollar (year not specified)</w:t>
            </w:r>
            <w:r w:rsidR="00F2037D" w:rsidRPr="0021130E">
              <w:rPr>
                <w:color w:val="000000" w:themeColor="text1"/>
                <w:sz w:val="20"/>
                <w:szCs w:val="20"/>
              </w:rPr>
              <w:t xml:space="preserve"> (considered 2012)</w:t>
            </w:r>
          </w:p>
        </w:tc>
      </w:tr>
      <w:tr w:rsidR="000A1149" w:rsidRPr="0021130E" w14:paraId="58DE5365" w14:textId="66AD8EC3" w:rsidTr="00F82CF7">
        <w:trPr>
          <w:trHeight w:val="300"/>
        </w:trPr>
        <w:tc>
          <w:tcPr>
            <w:tcW w:w="507" w:type="pct"/>
          </w:tcPr>
          <w:p w14:paraId="12DBC858" w14:textId="6BCC42A1" w:rsidR="000A1149" w:rsidRPr="0021130E" w:rsidRDefault="000A1149" w:rsidP="000A1149">
            <w:pPr>
              <w:rPr>
                <w:rFonts w:eastAsia="MS Mincho"/>
                <w:color w:val="000000" w:themeColor="text1"/>
                <w:sz w:val="20"/>
                <w:szCs w:val="20"/>
              </w:rPr>
            </w:pPr>
            <w:r w:rsidRPr="0021130E">
              <w:rPr>
                <w:color w:val="000000" w:themeColor="text1"/>
                <w:sz w:val="20"/>
                <w:szCs w:val="20"/>
              </w:rPr>
              <w:t>R-Netherlands</w:t>
            </w:r>
          </w:p>
        </w:tc>
        <w:tc>
          <w:tcPr>
            <w:tcW w:w="814" w:type="pct"/>
            <w:noWrap/>
          </w:tcPr>
          <w:p w14:paraId="59B0D224" w14:textId="77777777" w:rsidR="000A1149" w:rsidRPr="0021130E" w:rsidRDefault="000A1149" w:rsidP="000A1149">
            <w:pPr>
              <w:widowControl w:val="0"/>
              <w:autoSpaceDE w:val="0"/>
              <w:autoSpaceDN w:val="0"/>
              <w:adjustRightInd w:val="0"/>
              <w:rPr>
                <w:rFonts w:eastAsiaTheme="minorEastAsia"/>
                <w:color w:val="000000" w:themeColor="text1"/>
                <w:sz w:val="20"/>
                <w:szCs w:val="20"/>
                <w:lang w:eastAsia="ja-JP"/>
              </w:rPr>
            </w:pPr>
            <w:r w:rsidRPr="0021130E">
              <w:rPr>
                <w:rFonts w:eastAsiaTheme="minorEastAsia"/>
                <w:color w:val="000000" w:themeColor="text1"/>
                <w:sz w:val="20"/>
                <w:szCs w:val="20"/>
                <w:lang w:eastAsia="ja-JP"/>
              </w:rPr>
              <w:t>Bruijning-Verhagen P., Mangen M.J.J., Felderhof M., Hartwig N.G., van Houten M., Winkel L., de Waal W. J., Marc JM Bonten M.J.M.</w:t>
            </w:r>
          </w:p>
        </w:tc>
        <w:tc>
          <w:tcPr>
            <w:tcW w:w="439" w:type="pct"/>
            <w:noWrap/>
          </w:tcPr>
          <w:p w14:paraId="6F7A901C" w14:textId="5BD2CF27" w:rsidR="000A1149" w:rsidRPr="0021130E" w:rsidRDefault="000A1149" w:rsidP="000A1149">
            <w:pPr>
              <w:rPr>
                <w:color w:val="000000" w:themeColor="text1"/>
                <w:sz w:val="20"/>
                <w:szCs w:val="20"/>
              </w:rPr>
            </w:pPr>
            <w:r w:rsidRPr="0021130E">
              <w:rPr>
                <w:color w:val="000000" w:themeColor="text1"/>
                <w:sz w:val="20"/>
                <w:szCs w:val="20"/>
              </w:rPr>
              <w:t>BMC Medicine 2013; 11:112</w:t>
            </w:r>
          </w:p>
        </w:tc>
        <w:tc>
          <w:tcPr>
            <w:tcW w:w="1341" w:type="pct"/>
            <w:noWrap/>
          </w:tcPr>
          <w:p w14:paraId="6CDC4209" w14:textId="19C9DE91" w:rsidR="000A1149" w:rsidRPr="0021130E" w:rsidRDefault="00CD25E9" w:rsidP="00CD25E9">
            <w:pPr>
              <w:rPr>
                <w:color w:val="000000" w:themeColor="text1"/>
                <w:sz w:val="20"/>
                <w:szCs w:val="20"/>
              </w:rPr>
            </w:pPr>
            <w:r w:rsidRPr="0021130E">
              <w:rPr>
                <w:color w:val="000000" w:themeColor="text1"/>
                <w:sz w:val="20"/>
                <w:szCs w:val="20"/>
              </w:rPr>
              <w:t>Static, a</w:t>
            </w:r>
            <w:r w:rsidR="000A1149" w:rsidRPr="0021130E">
              <w:rPr>
                <w:color w:val="000000" w:themeColor="text1"/>
                <w:sz w:val="20"/>
                <w:szCs w:val="20"/>
              </w:rPr>
              <w:t>ge-structured, discrete time-event, stochastic multi-cohort model; (base case: without HP; sensitivity analyses: with HP)</w:t>
            </w:r>
          </w:p>
        </w:tc>
        <w:tc>
          <w:tcPr>
            <w:tcW w:w="848" w:type="pct"/>
          </w:tcPr>
          <w:p w14:paraId="1C337C2E" w14:textId="4DD99F1C" w:rsidR="000A1149" w:rsidRPr="0021130E" w:rsidRDefault="000A1149" w:rsidP="000A1149">
            <w:pPr>
              <w:rPr>
                <w:color w:val="000000" w:themeColor="text1"/>
                <w:sz w:val="20"/>
                <w:szCs w:val="20"/>
              </w:rPr>
            </w:pPr>
            <w:r w:rsidRPr="0021130E">
              <w:rPr>
                <w:color w:val="000000" w:themeColor="text1"/>
                <w:sz w:val="20"/>
                <w:szCs w:val="20"/>
              </w:rPr>
              <w:t>Dutch birth cohort of 180,000 infants; (time horizon: 20 years)</w:t>
            </w:r>
          </w:p>
        </w:tc>
        <w:tc>
          <w:tcPr>
            <w:tcW w:w="489" w:type="pct"/>
          </w:tcPr>
          <w:p w14:paraId="50907D65" w14:textId="09ACB429" w:rsidR="000A1149" w:rsidRPr="0021130E" w:rsidRDefault="0024593D" w:rsidP="000A1149">
            <w:pPr>
              <w:rPr>
                <w:color w:val="000000" w:themeColor="text1"/>
                <w:sz w:val="20"/>
                <w:szCs w:val="20"/>
              </w:rPr>
            </w:pPr>
            <w:r w:rsidRPr="0021130E">
              <w:rPr>
                <w:color w:val="000000" w:themeColor="text1"/>
                <w:sz w:val="20"/>
                <w:szCs w:val="20"/>
              </w:rPr>
              <w:t>88% [base case-scenario] (65% worst-case scenario-97% best-case scenario)</w:t>
            </w:r>
          </w:p>
        </w:tc>
        <w:tc>
          <w:tcPr>
            <w:tcW w:w="562" w:type="pct"/>
          </w:tcPr>
          <w:p w14:paraId="1A0453C9" w14:textId="1F6F43B6" w:rsidR="000A1149" w:rsidRPr="0021130E" w:rsidRDefault="000A1149" w:rsidP="000A1149">
            <w:pPr>
              <w:rPr>
                <w:color w:val="000000" w:themeColor="text1"/>
                <w:sz w:val="20"/>
                <w:szCs w:val="20"/>
              </w:rPr>
            </w:pPr>
            <w:r w:rsidRPr="0021130E">
              <w:rPr>
                <w:color w:val="000000" w:themeColor="text1"/>
                <w:sz w:val="20"/>
                <w:szCs w:val="20"/>
              </w:rPr>
              <w:t>2011 euro</w:t>
            </w:r>
          </w:p>
        </w:tc>
      </w:tr>
      <w:tr w:rsidR="000A1149" w:rsidRPr="0021130E" w14:paraId="229863BA" w14:textId="6DB3E4A9" w:rsidTr="00F82CF7">
        <w:trPr>
          <w:trHeight w:val="300"/>
        </w:trPr>
        <w:tc>
          <w:tcPr>
            <w:tcW w:w="507" w:type="pct"/>
          </w:tcPr>
          <w:p w14:paraId="16B9CBB5" w14:textId="16251766" w:rsidR="000A1149" w:rsidRPr="0021130E" w:rsidRDefault="000A1149" w:rsidP="000A1149">
            <w:pPr>
              <w:rPr>
                <w:rFonts w:eastAsia="MS Mincho"/>
                <w:color w:val="000000" w:themeColor="text1"/>
                <w:sz w:val="20"/>
                <w:szCs w:val="20"/>
              </w:rPr>
            </w:pPr>
            <w:r w:rsidRPr="0021130E">
              <w:rPr>
                <w:color w:val="000000" w:themeColor="text1"/>
                <w:sz w:val="20"/>
                <w:szCs w:val="20"/>
              </w:rPr>
              <w:t>Rotarix, RotaTeq-Belgium, England &amp; Wales, Finland, France, Netherlands</w:t>
            </w:r>
          </w:p>
        </w:tc>
        <w:tc>
          <w:tcPr>
            <w:tcW w:w="814" w:type="pct"/>
            <w:noWrap/>
            <w:hideMark/>
          </w:tcPr>
          <w:p w14:paraId="760AC1BA" w14:textId="77777777" w:rsidR="000A1149" w:rsidRPr="0021130E" w:rsidRDefault="000A1149" w:rsidP="000A1149">
            <w:pPr>
              <w:rPr>
                <w:color w:val="000000" w:themeColor="text1"/>
                <w:sz w:val="20"/>
                <w:szCs w:val="20"/>
              </w:rPr>
            </w:pPr>
            <w:r w:rsidRPr="0021130E">
              <w:rPr>
                <w:rFonts w:eastAsia="MS Mincho"/>
                <w:color w:val="000000" w:themeColor="text1"/>
                <w:sz w:val="20"/>
                <w:szCs w:val="20"/>
              </w:rPr>
              <w:t>Jit, M., Bilcke, J., Mangen,</w:t>
            </w:r>
            <w:r w:rsidRPr="0021130E">
              <w:rPr>
                <w:color w:val="000000" w:themeColor="text1"/>
                <w:sz w:val="20"/>
                <w:szCs w:val="20"/>
              </w:rPr>
              <w:t xml:space="preserve"> M. J., Salo, H., Melliez, H., Edmunds, W. J., Yazdan, Y., et al.</w:t>
            </w:r>
          </w:p>
        </w:tc>
        <w:tc>
          <w:tcPr>
            <w:tcW w:w="439" w:type="pct"/>
            <w:noWrap/>
            <w:hideMark/>
          </w:tcPr>
          <w:p w14:paraId="15B6E88B" w14:textId="443269D2" w:rsidR="000A1149" w:rsidRPr="0021130E" w:rsidRDefault="000A1149" w:rsidP="000A1149">
            <w:pPr>
              <w:rPr>
                <w:color w:val="000000" w:themeColor="text1"/>
                <w:sz w:val="20"/>
                <w:szCs w:val="20"/>
              </w:rPr>
            </w:pPr>
            <w:r w:rsidRPr="0021130E">
              <w:rPr>
                <w:color w:val="000000" w:themeColor="text1"/>
                <w:sz w:val="20"/>
                <w:szCs w:val="20"/>
              </w:rPr>
              <w:t>Vaccine2009; 27: 6121–6128.</w:t>
            </w:r>
          </w:p>
        </w:tc>
        <w:tc>
          <w:tcPr>
            <w:tcW w:w="1341" w:type="pct"/>
            <w:noWrap/>
            <w:hideMark/>
          </w:tcPr>
          <w:p w14:paraId="706C24A2" w14:textId="6068E86C" w:rsidR="00CD25E9" w:rsidRPr="0021130E" w:rsidRDefault="00CD25E9" w:rsidP="000A1149">
            <w:pPr>
              <w:rPr>
                <w:color w:val="000000" w:themeColor="text1"/>
                <w:sz w:val="20"/>
                <w:szCs w:val="20"/>
              </w:rPr>
            </w:pPr>
            <w:r w:rsidRPr="0021130E">
              <w:rPr>
                <w:i/>
                <w:color w:val="000000" w:themeColor="text1"/>
                <w:sz w:val="20"/>
                <w:szCs w:val="20"/>
              </w:rPr>
              <w:t xml:space="preserve">Dynamic </w:t>
            </w:r>
            <w:r w:rsidR="000A1149" w:rsidRPr="0021130E">
              <w:rPr>
                <w:i/>
                <w:color w:val="000000" w:themeColor="text1"/>
                <w:sz w:val="20"/>
                <w:szCs w:val="20"/>
              </w:rPr>
              <w:t>Cohort model (age structured) (with HP</w:t>
            </w:r>
            <w:r w:rsidR="000A1149" w:rsidRPr="0021130E">
              <w:rPr>
                <w:color w:val="000000" w:themeColor="text1"/>
                <w:sz w:val="20"/>
                <w:szCs w:val="20"/>
              </w:rPr>
              <w:t xml:space="preserve">) </w:t>
            </w:r>
          </w:p>
          <w:p w14:paraId="2503EC99" w14:textId="42996F0F" w:rsidR="000A1149" w:rsidRPr="0021130E" w:rsidRDefault="00CD25E9" w:rsidP="00CD25E9">
            <w:pPr>
              <w:rPr>
                <w:color w:val="000000" w:themeColor="text1"/>
                <w:sz w:val="20"/>
                <w:szCs w:val="20"/>
              </w:rPr>
            </w:pPr>
            <w:r w:rsidRPr="0021130E">
              <w:rPr>
                <w:color w:val="000000" w:themeColor="text1"/>
                <w:sz w:val="20"/>
                <w:szCs w:val="20"/>
              </w:rPr>
              <w:t>AND S</w:t>
            </w:r>
            <w:r w:rsidR="000A1149" w:rsidRPr="0021130E">
              <w:rPr>
                <w:color w:val="000000" w:themeColor="text1"/>
                <w:sz w:val="20"/>
                <w:szCs w:val="20"/>
              </w:rPr>
              <w:t>tatic model (without HP)</w:t>
            </w:r>
          </w:p>
        </w:tc>
        <w:tc>
          <w:tcPr>
            <w:tcW w:w="848" w:type="pct"/>
          </w:tcPr>
          <w:p w14:paraId="068C422A" w14:textId="284B2D76" w:rsidR="000A1149" w:rsidRPr="0021130E" w:rsidRDefault="000A1149" w:rsidP="000A1149">
            <w:pPr>
              <w:rPr>
                <w:color w:val="000000" w:themeColor="text1"/>
                <w:sz w:val="20"/>
                <w:szCs w:val="20"/>
              </w:rPr>
            </w:pPr>
            <w:r w:rsidRPr="0021130E">
              <w:rPr>
                <w:color w:val="000000" w:themeColor="text1"/>
                <w:sz w:val="20"/>
                <w:szCs w:val="20"/>
              </w:rPr>
              <w:t>Vaccinated and Unvaccinated cohorts of children over the first 5 years of life in Belgium, England and Wales, Finland, France and Netherlands</w:t>
            </w:r>
          </w:p>
        </w:tc>
        <w:tc>
          <w:tcPr>
            <w:tcW w:w="489" w:type="pct"/>
          </w:tcPr>
          <w:p w14:paraId="4AFC14C3" w14:textId="38CD2CD4" w:rsidR="000A1149" w:rsidRPr="0021130E" w:rsidRDefault="000A1149" w:rsidP="000A1149">
            <w:pPr>
              <w:rPr>
                <w:color w:val="000000" w:themeColor="text1"/>
                <w:sz w:val="20"/>
                <w:szCs w:val="20"/>
              </w:rPr>
            </w:pPr>
            <w:r w:rsidRPr="0021130E">
              <w:rPr>
                <w:color w:val="000000" w:themeColor="text1"/>
                <w:sz w:val="20"/>
                <w:szCs w:val="20"/>
              </w:rPr>
              <w:t>Vaccine coverage based on HIB and DTPa vaccine coverage in BE: 98%; EW:95% and based on expert opinion in FI: 97%; NL: 97% and FR 75%</w:t>
            </w:r>
          </w:p>
        </w:tc>
        <w:tc>
          <w:tcPr>
            <w:tcW w:w="562" w:type="pct"/>
          </w:tcPr>
          <w:p w14:paraId="61B4213A" w14:textId="3C84EE70" w:rsidR="000A1149" w:rsidRPr="0021130E" w:rsidRDefault="000A1149" w:rsidP="000A1149">
            <w:pPr>
              <w:rPr>
                <w:color w:val="000000" w:themeColor="text1"/>
                <w:sz w:val="20"/>
                <w:szCs w:val="20"/>
              </w:rPr>
            </w:pPr>
            <w:r w:rsidRPr="0021130E">
              <w:rPr>
                <w:color w:val="000000" w:themeColor="text1"/>
                <w:sz w:val="20"/>
                <w:szCs w:val="20"/>
              </w:rPr>
              <w:t>2006 euro</w:t>
            </w:r>
          </w:p>
        </w:tc>
      </w:tr>
      <w:tr w:rsidR="000A1149" w:rsidRPr="0021130E" w14:paraId="03806292" w14:textId="3389E60F" w:rsidTr="00F82CF7">
        <w:trPr>
          <w:trHeight w:val="300"/>
        </w:trPr>
        <w:tc>
          <w:tcPr>
            <w:tcW w:w="507" w:type="pct"/>
          </w:tcPr>
          <w:p w14:paraId="5A0BEE31" w14:textId="27FF4FBD" w:rsidR="000A1149" w:rsidRPr="0021130E" w:rsidRDefault="000A1149" w:rsidP="000A1149">
            <w:pPr>
              <w:rPr>
                <w:rFonts w:eastAsia="MS Mincho"/>
                <w:color w:val="000000" w:themeColor="text1"/>
                <w:sz w:val="20"/>
                <w:szCs w:val="20"/>
              </w:rPr>
            </w:pPr>
            <w:r w:rsidRPr="0021130E">
              <w:rPr>
                <w:color w:val="000000" w:themeColor="text1"/>
                <w:sz w:val="20"/>
                <w:szCs w:val="20"/>
              </w:rPr>
              <w:t>Rotarix, RotaTeq-Netherlands</w:t>
            </w:r>
          </w:p>
        </w:tc>
        <w:tc>
          <w:tcPr>
            <w:tcW w:w="814" w:type="pct"/>
            <w:noWrap/>
            <w:hideMark/>
          </w:tcPr>
          <w:p w14:paraId="0BD580EC" w14:textId="77777777" w:rsidR="000A1149" w:rsidRPr="0021130E" w:rsidRDefault="000A1149" w:rsidP="000A1149">
            <w:pPr>
              <w:rPr>
                <w:color w:val="000000" w:themeColor="text1"/>
                <w:sz w:val="20"/>
                <w:szCs w:val="20"/>
              </w:rPr>
            </w:pPr>
            <w:r w:rsidRPr="0021130E">
              <w:rPr>
                <w:rFonts w:eastAsia="MS Mincho"/>
                <w:color w:val="000000" w:themeColor="text1"/>
                <w:sz w:val="20"/>
                <w:szCs w:val="20"/>
              </w:rPr>
              <w:t xml:space="preserve">Mangen, M. J., Van </w:t>
            </w:r>
            <w:r w:rsidRPr="0021130E">
              <w:rPr>
                <w:color w:val="000000" w:themeColor="text1"/>
                <w:sz w:val="20"/>
                <w:szCs w:val="20"/>
              </w:rPr>
              <w:t xml:space="preserve">Duynhoven, Y. T., Vennema, H., Van Pelt, </w:t>
            </w:r>
            <w:r w:rsidRPr="0021130E">
              <w:rPr>
                <w:color w:val="000000" w:themeColor="text1"/>
                <w:sz w:val="20"/>
                <w:szCs w:val="20"/>
              </w:rPr>
              <w:lastRenderedPageBreak/>
              <w:t>W., Havelaar, A. H., &amp; De Melker, H. E.</w:t>
            </w:r>
          </w:p>
        </w:tc>
        <w:tc>
          <w:tcPr>
            <w:tcW w:w="439" w:type="pct"/>
            <w:noWrap/>
            <w:hideMark/>
          </w:tcPr>
          <w:p w14:paraId="18BFA6F1" w14:textId="5D127122" w:rsidR="000A1149" w:rsidRPr="0021130E" w:rsidRDefault="000A1149" w:rsidP="000A1149">
            <w:pPr>
              <w:rPr>
                <w:color w:val="000000" w:themeColor="text1"/>
                <w:sz w:val="20"/>
                <w:szCs w:val="20"/>
              </w:rPr>
            </w:pPr>
            <w:r w:rsidRPr="0021130E">
              <w:rPr>
                <w:color w:val="000000" w:themeColor="text1"/>
                <w:sz w:val="20"/>
                <w:szCs w:val="20"/>
              </w:rPr>
              <w:lastRenderedPageBreak/>
              <w:t>Vaccine 2010; 28: 2624–2635.</w:t>
            </w:r>
          </w:p>
        </w:tc>
        <w:tc>
          <w:tcPr>
            <w:tcW w:w="1341" w:type="pct"/>
            <w:noWrap/>
            <w:hideMark/>
          </w:tcPr>
          <w:p w14:paraId="0B7430CA" w14:textId="77E1E4D9" w:rsidR="000A1149" w:rsidRPr="0021130E" w:rsidRDefault="000A1149" w:rsidP="000A1149">
            <w:pPr>
              <w:rPr>
                <w:color w:val="000000" w:themeColor="text1"/>
                <w:sz w:val="20"/>
                <w:szCs w:val="20"/>
              </w:rPr>
            </w:pPr>
            <w:r w:rsidRPr="0021130E">
              <w:rPr>
                <w:color w:val="000000" w:themeColor="text1"/>
                <w:sz w:val="20"/>
                <w:szCs w:val="20"/>
              </w:rPr>
              <w:t xml:space="preserve">Population Stochastic simulation model (allows for coupling with a </w:t>
            </w:r>
            <w:r w:rsidRPr="0021130E">
              <w:rPr>
                <w:i/>
                <w:color w:val="000000" w:themeColor="text1"/>
                <w:sz w:val="20"/>
                <w:szCs w:val="20"/>
              </w:rPr>
              <w:t>dynamic model)</w:t>
            </w:r>
          </w:p>
        </w:tc>
        <w:tc>
          <w:tcPr>
            <w:tcW w:w="848" w:type="pct"/>
          </w:tcPr>
          <w:p w14:paraId="2F3BB163" w14:textId="61D1C893" w:rsidR="000A1149" w:rsidRPr="0021130E" w:rsidRDefault="000A1149" w:rsidP="000A1149">
            <w:pPr>
              <w:rPr>
                <w:color w:val="000000" w:themeColor="text1"/>
                <w:sz w:val="20"/>
                <w:szCs w:val="20"/>
              </w:rPr>
            </w:pPr>
            <w:r w:rsidRPr="0021130E">
              <w:rPr>
                <w:color w:val="000000" w:themeColor="text1"/>
                <w:sz w:val="20"/>
                <w:szCs w:val="20"/>
              </w:rPr>
              <w:t>Whole Dutch population; (time horizon: 20 years)</w:t>
            </w:r>
          </w:p>
        </w:tc>
        <w:tc>
          <w:tcPr>
            <w:tcW w:w="489" w:type="pct"/>
          </w:tcPr>
          <w:p w14:paraId="1DE80D1A" w14:textId="4DD2E8D9" w:rsidR="000A1149" w:rsidRPr="0021130E" w:rsidRDefault="000A1149" w:rsidP="000A1149">
            <w:pPr>
              <w:rPr>
                <w:color w:val="000000" w:themeColor="text1"/>
                <w:sz w:val="20"/>
                <w:szCs w:val="20"/>
              </w:rPr>
            </w:pPr>
            <w:r w:rsidRPr="0021130E">
              <w:rPr>
                <w:color w:val="000000" w:themeColor="text1"/>
                <w:sz w:val="20"/>
                <w:szCs w:val="20"/>
              </w:rPr>
              <w:t>97%</w:t>
            </w:r>
          </w:p>
        </w:tc>
        <w:tc>
          <w:tcPr>
            <w:tcW w:w="562" w:type="pct"/>
          </w:tcPr>
          <w:p w14:paraId="7A5D385E" w14:textId="11C42A39" w:rsidR="000A1149" w:rsidRPr="0021130E" w:rsidRDefault="000A1149" w:rsidP="000A1149">
            <w:pPr>
              <w:rPr>
                <w:color w:val="000000" w:themeColor="text1"/>
                <w:sz w:val="20"/>
                <w:szCs w:val="20"/>
              </w:rPr>
            </w:pPr>
            <w:r w:rsidRPr="0021130E">
              <w:rPr>
                <w:color w:val="000000" w:themeColor="text1"/>
                <w:sz w:val="20"/>
                <w:szCs w:val="20"/>
              </w:rPr>
              <w:t>2006 euro</w:t>
            </w:r>
          </w:p>
        </w:tc>
      </w:tr>
      <w:tr w:rsidR="000A1149" w:rsidRPr="0021130E" w14:paraId="367F0E6D" w14:textId="0DD92DFF" w:rsidTr="00F82CF7">
        <w:trPr>
          <w:trHeight w:val="300"/>
        </w:trPr>
        <w:tc>
          <w:tcPr>
            <w:tcW w:w="507" w:type="pct"/>
          </w:tcPr>
          <w:p w14:paraId="044B1676" w14:textId="08A2DB88" w:rsidR="000A1149" w:rsidRPr="0021130E" w:rsidRDefault="000A1149" w:rsidP="000A1149">
            <w:pPr>
              <w:rPr>
                <w:rFonts w:eastAsia="MS Mincho"/>
                <w:color w:val="000000" w:themeColor="text1"/>
                <w:sz w:val="20"/>
                <w:szCs w:val="20"/>
              </w:rPr>
            </w:pPr>
            <w:r w:rsidRPr="0021130E">
              <w:rPr>
                <w:color w:val="000000" w:themeColor="text1"/>
                <w:sz w:val="20"/>
                <w:szCs w:val="20"/>
              </w:rPr>
              <w:lastRenderedPageBreak/>
              <w:t>R-Netherlands</w:t>
            </w:r>
          </w:p>
        </w:tc>
        <w:tc>
          <w:tcPr>
            <w:tcW w:w="814" w:type="pct"/>
            <w:noWrap/>
            <w:hideMark/>
          </w:tcPr>
          <w:p w14:paraId="3C1A8ECB" w14:textId="77777777" w:rsidR="000A1149" w:rsidRPr="0021130E" w:rsidRDefault="000A1149" w:rsidP="000A1149">
            <w:pPr>
              <w:rPr>
                <w:color w:val="000000" w:themeColor="text1"/>
                <w:sz w:val="20"/>
                <w:szCs w:val="20"/>
              </w:rPr>
            </w:pPr>
            <w:r w:rsidRPr="0021130E">
              <w:rPr>
                <w:rFonts w:eastAsia="MS Mincho"/>
                <w:color w:val="000000" w:themeColor="text1"/>
                <w:sz w:val="20"/>
                <w:szCs w:val="20"/>
              </w:rPr>
              <w:t>Rozenbaum, M. H</w:t>
            </w:r>
            <w:r w:rsidRPr="0021130E">
              <w:rPr>
                <w:color w:val="000000" w:themeColor="text1"/>
                <w:sz w:val="20"/>
                <w:szCs w:val="20"/>
              </w:rPr>
              <w:t>., Mangen, M. J., Giaquinto, C., Wilschut, J. C., Hak, E., &amp; Postma, M. J.</w:t>
            </w:r>
          </w:p>
        </w:tc>
        <w:tc>
          <w:tcPr>
            <w:tcW w:w="439" w:type="pct"/>
            <w:noWrap/>
            <w:hideMark/>
          </w:tcPr>
          <w:p w14:paraId="61E4D6F0" w14:textId="278B0902" w:rsidR="000A1149" w:rsidRPr="0021130E" w:rsidRDefault="000A1149" w:rsidP="000A1149">
            <w:pPr>
              <w:rPr>
                <w:color w:val="000000" w:themeColor="text1"/>
                <w:sz w:val="20"/>
                <w:szCs w:val="20"/>
              </w:rPr>
            </w:pPr>
            <w:r w:rsidRPr="0021130E">
              <w:rPr>
                <w:color w:val="000000" w:themeColor="text1"/>
                <w:sz w:val="20"/>
                <w:szCs w:val="20"/>
              </w:rPr>
              <w:t>BMC Public Health2011; 11:462.</w:t>
            </w:r>
          </w:p>
        </w:tc>
        <w:tc>
          <w:tcPr>
            <w:tcW w:w="1341" w:type="pct"/>
            <w:noWrap/>
            <w:hideMark/>
          </w:tcPr>
          <w:p w14:paraId="2316A32F" w14:textId="33A954BF" w:rsidR="000A1149" w:rsidRPr="0021130E" w:rsidRDefault="00CD25E9" w:rsidP="000A1149">
            <w:pPr>
              <w:rPr>
                <w:color w:val="000000" w:themeColor="text1"/>
                <w:sz w:val="20"/>
                <w:szCs w:val="20"/>
              </w:rPr>
            </w:pPr>
            <w:r w:rsidRPr="0021130E">
              <w:rPr>
                <w:color w:val="000000" w:themeColor="text1"/>
                <w:sz w:val="20"/>
                <w:szCs w:val="20"/>
              </w:rPr>
              <w:t xml:space="preserve">Static </w:t>
            </w:r>
            <w:r w:rsidR="000A1149" w:rsidRPr="0021130E">
              <w:rPr>
                <w:color w:val="000000" w:themeColor="text1"/>
                <w:sz w:val="20"/>
                <w:szCs w:val="20"/>
              </w:rPr>
              <w:t>Cohort model (CoRoVa model) (hypothetical cohort-age structured); (base case: without HP; scenario analyses: with HP for children &lt;5 years)</w:t>
            </w:r>
          </w:p>
        </w:tc>
        <w:tc>
          <w:tcPr>
            <w:tcW w:w="848" w:type="pct"/>
          </w:tcPr>
          <w:p w14:paraId="45608C49" w14:textId="0A40E44D" w:rsidR="000A1149" w:rsidRPr="0021130E" w:rsidRDefault="000A1149" w:rsidP="000A1149">
            <w:pPr>
              <w:rPr>
                <w:color w:val="000000" w:themeColor="text1"/>
                <w:sz w:val="20"/>
                <w:szCs w:val="20"/>
              </w:rPr>
            </w:pPr>
            <w:r w:rsidRPr="0021130E">
              <w:rPr>
                <w:color w:val="000000" w:themeColor="text1"/>
                <w:sz w:val="20"/>
                <w:szCs w:val="20"/>
              </w:rPr>
              <w:t>Hypothetical birth cohort of 180,000 Dutch children; (time horizon: 5 years)</w:t>
            </w:r>
          </w:p>
        </w:tc>
        <w:tc>
          <w:tcPr>
            <w:tcW w:w="489" w:type="pct"/>
          </w:tcPr>
          <w:p w14:paraId="694D1CFA" w14:textId="2010F3AA" w:rsidR="000A1149" w:rsidRPr="0021130E" w:rsidRDefault="000A1149" w:rsidP="000A1149">
            <w:pPr>
              <w:rPr>
                <w:color w:val="000000" w:themeColor="text1"/>
                <w:sz w:val="20"/>
                <w:szCs w:val="20"/>
              </w:rPr>
            </w:pPr>
            <w:r w:rsidRPr="0021130E">
              <w:rPr>
                <w:color w:val="000000" w:themeColor="text1"/>
                <w:sz w:val="20"/>
                <w:szCs w:val="20"/>
              </w:rPr>
              <w:t>95%</w:t>
            </w:r>
          </w:p>
        </w:tc>
        <w:tc>
          <w:tcPr>
            <w:tcW w:w="562" w:type="pct"/>
          </w:tcPr>
          <w:p w14:paraId="26B5A4C2" w14:textId="35D5536F" w:rsidR="000A1149" w:rsidRPr="0021130E" w:rsidRDefault="000A1149" w:rsidP="000A1149">
            <w:pPr>
              <w:rPr>
                <w:color w:val="000000" w:themeColor="text1"/>
                <w:sz w:val="20"/>
                <w:szCs w:val="20"/>
              </w:rPr>
            </w:pPr>
            <w:r w:rsidRPr="0021130E">
              <w:rPr>
                <w:color w:val="000000" w:themeColor="text1"/>
                <w:sz w:val="20"/>
                <w:szCs w:val="20"/>
              </w:rPr>
              <w:t>2010 euro</w:t>
            </w:r>
          </w:p>
        </w:tc>
      </w:tr>
      <w:tr w:rsidR="000A1149" w:rsidRPr="0021130E" w14:paraId="24AD997B" w14:textId="5628C8C3" w:rsidTr="00F82CF7">
        <w:trPr>
          <w:trHeight w:val="300"/>
        </w:trPr>
        <w:tc>
          <w:tcPr>
            <w:tcW w:w="507" w:type="pct"/>
          </w:tcPr>
          <w:p w14:paraId="30B69812" w14:textId="6ACCAA06" w:rsidR="000A1149" w:rsidRPr="0021130E" w:rsidRDefault="000A1149" w:rsidP="000A1149">
            <w:pPr>
              <w:rPr>
                <w:rFonts w:eastAsia="MS Mincho"/>
                <w:color w:val="000000" w:themeColor="text1"/>
                <w:sz w:val="20"/>
                <w:szCs w:val="20"/>
              </w:rPr>
            </w:pPr>
            <w:r w:rsidRPr="0021130E">
              <w:rPr>
                <w:color w:val="000000" w:themeColor="text1"/>
                <w:sz w:val="20"/>
                <w:szCs w:val="20"/>
              </w:rPr>
              <w:t>RotaTeq-Netherlands</w:t>
            </w:r>
          </w:p>
        </w:tc>
        <w:tc>
          <w:tcPr>
            <w:tcW w:w="814" w:type="pct"/>
            <w:noWrap/>
            <w:hideMark/>
          </w:tcPr>
          <w:p w14:paraId="5350C548" w14:textId="77777777" w:rsidR="000A1149" w:rsidRPr="0021130E" w:rsidRDefault="000A1149" w:rsidP="000A1149">
            <w:pPr>
              <w:rPr>
                <w:color w:val="000000" w:themeColor="text1"/>
                <w:sz w:val="20"/>
                <w:szCs w:val="20"/>
              </w:rPr>
            </w:pPr>
            <w:r w:rsidRPr="0021130E">
              <w:rPr>
                <w:rFonts w:eastAsia="MS Mincho"/>
                <w:color w:val="000000" w:themeColor="text1"/>
                <w:sz w:val="20"/>
                <w:szCs w:val="20"/>
              </w:rPr>
              <w:t>Tu, H. A</w:t>
            </w:r>
            <w:r w:rsidRPr="0021130E">
              <w:rPr>
                <w:color w:val="000000" w:themeColor="text1"/>
                <w:sz w:val="20"/>
                <w:szCs w:val="20"/>
              </w:rPr>
              <w:t>., Rozenbaum, M. H., De Boer, P. T., Noort, A. C., &amp; Postma, M. J.</w:t>
            </w:r>
          </w:p>
        </w:tc>
        <w:tc>
          <w:tcPr>
            <w:tcW w:w="439" w:type="pct"/>
            <w:noWrap/>
            <w:hideMark/>
          </w:tcPr>
          <w:p w14:paraId="5CAD32AC" w14:textId="1BE55B89" w:rsidR="000A1149" w:rsidRPr="0021130E" w:rsidRDefault="000A1149" w:rsidP="000A1149">
            <w:pPr>
              <w:rPr>
                <w:color w:val="000000" w:themeColor="text1"/>
                <w:sz w:val="20"/>
                <w:szCs w:val="20"/>
              </w:rPr>
            </w:pPr>
            <w:r w:rsidRPr="0021130E">
              <w:rPr>
                <w:color w:val="000000" w:themeColor="text1"/>
                <w:sz w:val="20"/>
                <w:szCs w:val="20"/>
              </w:rPr>
              <w:t>BMC Infect Dis 2013; 13: 54.</w:t>
            </w:r>
          </w:p>
        </w:tc>
        <w:tc>
          <w:tcPr>
            <w:tcW w:w="1341" w:type="pct"/>
            <w:noWrap/>
            <w:hideMark/>
          </w:tcPr>
          <w:p w14:paraId="7B7DD050" w14:textId="0224F13E" w:rsidR="000A1149" w:rsidRPr="0021130E" w:rsidRDefault="00CD25E9" w:rsidP="000A1149">
            <w:pPr>
              <w:rPr>
                <w:color w:val="000000" w:themeColor="text1"/>
                <w:sz w:val="20"/>
                <w:szCs w:val="20"/>
              </w:rPr>
            </w:pPr>
            <w:r w:rsidRPr="0021130E">
              <w:rPr>
                <w:color w:val="000000" w:themeColor="text1"/>
                <w:sz w:val="20"/>
                <w:szCs w:val="20"/>
              </w:rPr>
              <w:t xml:space="preserve">Static </w:t>
            </w:r>
            <w:r w:rsidR="000A1149" w:rsidRPr="0021130E">
              <w:rPr>
                <w:color w:val="000000" w:themeColor="text1"/>
                <w:sz w:val="20"/>
                <w:szCs w:val="20"/>
              </w:rPr>
              <w:t>Cohort simulation model (CoRoVa model; update of Rozenbaum 2011 model); (base case: without HP; scenario analysis: HP for individuals &lt; 5 years and also &gt;5 years)</w:t>
            </w:r>
          </w:p>
        </w:tc>
        <w:tc>
          <w:tcPr>
            <w:tcW w:w="848" w:type="pct"/>
          </w:tcPr>
          <w:p w14:paraId="2F6EE2E3" w14:textId="08DD5E1A" w:rsidR="000A1149" w:rsidRPr="0021130E" w:rsidRDefault="000A1149" w:rsidP="000A1149">
            <w:pPr>
              <w:rPr>
                <w:color w:val="000000" w:themeColor="text1"/>
                <w:sz w:val="20"/>
                <w:szCs w:val="20"/>
              </w:rPr>
            </w:pPr>
            <w:r w:rsidRPr="0021130E">
              <w:rPr>
                <w:color w:val="000000" w:themeColor="text1"/>
                <w:sz w:val="20"/>
                <w:szCs w:val="20"/>
              </w:rPr>
              <w:t>Hypothetical birth cohort of 180,000 Dutch children</w:t>
            </w:r>
          </w:p>
        </w:tc>
        <w:tc>
          <w:tcPr>
            <w:tcW w:w="489" w:type="pct"/>
          </w:tcPr>
          <w:p w14:paraId="789A567B" w14:textId="23F2A9F5" w:rsidR="000A1149" w:rsidRPr="0021130E" w:rsidRDefault="000A1149" w:rsidP="000A1149">
            <w:pPr>
              <w:rPr>
                <w:color w:val="000000" w:themeColor="text1"/>
                <w:sz w:val="20"/>
                <w:szCs w:val="20"/>
              </w:rPr>
            </w:pPr>
            <w:r w:rsidRPr="0021130E">
              <w:rPr>
                <w:color w:val="000000" w:themeColor="text1"/>
                <w:sz w:val="20"/>
                <w:szCs w:val="20"/>
              </w:rPr>
              <w:t>95%</w:t>
            </w:r>
          </w:p>
        </w:tc>
        <w:tc>
          <w:tcPr>
            <w:tcW w:w="562" w:type="pct"/>
          </w:tcPr>
          <w:p w14:paraId="0916C2C1" w14:textId="066C031F" w:rsidR="000A1149" w:rsidRPr="0021130E" w:rsidRDefault="000A1149" w:rsidP="000A1149">
            <w:pPr>
              <w:rPr>
                <w:color w:val="000000" w:themeColor="text1"/>
                <w:sz w:val="20"/>
                <w:szCs w:val="20"/>
              </w:rPr>
            </w:pPr>
            <w:r w:rsidRPr="0021130E">
              <w:rPr>
                <w:color w:val="000000" w:themeColor="text1"/>
                <w:sz w:val="20"/>
                <w:szCs w:val="20"/>
              </w:rPr>
              <w:t>2010 euro</w:t>
            </w:r>
          </w:p>
        </w:tc>
      </w:tr>
      <w:tr w:rsidR="000A1149" w:rsidRPr="0021130E" w14:paraId="345BF572" w14:textId="35B9697E" w:rsidTr="00F82CF7">
        <w:trPr>
          <w:trHeight w:val="300"/>
        </w:trPr>
        <w:tc>
          <w:tcPr>
            <w:tcW w:w="507" w:type="pct"/>
          </w:tcPr>
          <w:p w14:paraId="34580C53" w14:textId="48A39C2B" w:rsidR="000A1149" w:rsidRPr="0021130E" w:rsidRDefault="000A1149" w:rsidP="000A1149">
            <w:pPr>
              <w:rPr>
                <w:rFonts w:eastAsia="MS Mincho"/>
                <w:color w:val="000000" w:themeColor="text1"/>
                <w:sz w:val="20"/>
                <w:szCs w:val="20"/>
              </w:rPr>
            </w:pPr>
            <w:r w:rsidRPr="0021130E">
              <w:rPr>
                <w:color w:val="000000" w:themeColor="text1"/>
                <w:sz w:val="20"/>
                <w:szCs w:val="20"/>
              </w:rPr>
              <w:t>F-USA (universal flu mass vaccination)</w:t>
            </w:r>
          </w:p>
        </w:tc>
        <w:tc>
          <w:tcPr>
            <w:tcW w:w="814" w:type="pct"/>
            <w:noWrap/>
            <w:hideMark/>
          </w:tcPr>
          <w:p w14:paraId="33FAD72F" w14:textId="77777777" w:rsidR="000A1149" w:rsidRPr="0021130E" w:rsidRDefault="000A1149" w:rsidP="000A1149">
            <w:pPr>
              <w:rPr>
                <w:color w:val="000000" w:themeColor="text1"/>
                <w:sz w:val="20"/>
                <w:szCs w:val="20"/>
              </w:rPr>
            </w:pPr>
            <w:r w:rsidRPr="0021130E">
              <w:rPr>
                <w:rFonts w:eastAsia="MS Mincho"/>
                <w:color w:val="000000" w:themeColor="text1"/>
                <w:sz w:val="20"/>
                <w:szCs w:val="20"/>
              </w:rPr>
              <w:t xml:space="preserve">Clements, K. M., </w:t>
            </w:r>
            <w:r w:rsidRPr="0021130E">
              <w:rPr>
                <w:color w:val="000000" w:themeColor="text1"/>
                <w:sz w:val="20"/>
                <w:szCs w:val="20"/>
              </w:rPr>
              <w:t>Chancellor, J., Nichol, K., DeLong, K., &amp; Thompson, D.</w:t>
            </w:r>
          </w:p>
        </w:tc>
        <w:tc>
          <w:tcPr>
            <w:tcW w:w="439" w:type="pct"/>
            <w:noWrap/>
            <w:hideMark/>
          </w:tcPr>
          <w:p w14:paraId="391E02C3" w14:textId="067AC555" w:rsidR="000A1149" w:rsidRPr="0021130E" w:rsidRDefault="000A1149" w:rsidP="000A1149">
            <w:pPr>
              <w:rPr>
                <w:color w:val="000000" w:themeColor="text1"/>
                <w:sz w:val="20"/>
                <w:szCs w:val="20"/>
              </w:rPr>
            </w:pPr>
            <w:r w:rsidRPr="0021130E">
              <w:rPr>
                <w:color w:val="000000" w:themeColor="text1"/>
                <w:sz w:val="20"/>
                <w:szCs w:val="20"/>
              </w:rPr>
              <w:t>Value Health 2011; 14:800–811</w:t>
            </w:r>
          </w:p>
        </w:tc>
        <w:tc>
          <w:tcPr>
            <w:tcW w:w="1341" w:type="pct"/>
            <w:noWrap/>
            <w:hideMark/>
          </w:tcPr>
          <w:p w14:paraId="4F5CC0C4" w14:textId="25D7744C" w:rsidR="000A1149" w:rsidRPr="0021130E" w:rsidRDefault="00CD25E9" w:rsidP="000A1149">
            <w:pPr>
              <w:rPr>
                <w:color w:val="000000" w:themeColor="text1"/>
                <w:sz w:val="20"/>
                <w:szCs w:val="20"/>
              </w:rPr>
            </w:pPr>
            <w:r w:rsidRPr="0021130E">
              <w:rPr>
                <w:color w:val="000000" w:themeColor="text1"/>
                <w:sz w:val="20"/>
                <w:szCs w:val="20"/>
              </w:rPr>
              <w:t>Static Population-</w:t>
            </w:r>
            <w:r w:rsidR="000A1149" w:rsidRPr="0021130E">
              <w:rPr>
                <w:color w:val="000000" w:themeColor="text1"/>
                <w:sz w:val="20"/>
                <w:szCs w:val="20"/>
              </w:rPr>
              <w:t>Decision tree model ; (base case: without HP; alternative scenario: with HP)</w:t>
            </w:r>
          </w:p>
        </w:tc>
        <w:tc>
          <w:tcPr>
            <w:tcW w:w="848" w:type="pct"/>
          </w:tcPr>
          <w:p w14:paraId="28056522" w14:textId="56301B75" w:rsidR="000A1149" w:rsidRPr="0021130E" w:rsidRDefault="000A1149" w:rsidP="000A1149">
            <w:pPr>
              <w:rPr>
                <w:color w:val="000000" w:themeColor="text1"/>
                <w:sz w:val="20"/>
                <w:szCs w:val="20"/>
              </w:rPr>
            </w:pPr>
            <w:r w:rsidRPr="0021130E">
              <w:rPr>
                <w:color w:val="000000" w:themeColor="text1"/>
                <w:sz w:val="20"/>
                <w:szCs w:val="20"/>
              </w:rPr>
              <w:t>US population age-stratified (to model age-specific vaccine coverage and vaccine efficacy); (time horizon: individuals lifetime)</w:t>
            </w:r>
          </w:p>
        </w:tc>
        <w:tc>
          <w:tcPr>
            <w:tcW w:w="489" w:type="pct"/>
          </w:tcPr>
          <w:p w14:paraId="52369F31" w14:textId="4C02F1DC" w:rsidR="000A1149" w:rsidRPr="0021130E" w:rsidRDefault="000A1149" w:rsidP="000A1149">
            <w:pPr>
              <w:rPr>
                <w:color w:val="000000" w:themeColor="text1"/>
                <w:sz w:val="20"/>
                <w:szCs w:val="20"/>
              </w:rPr>
            </w:pPr>
            <w:r w:rsidRPr="0021130E">
              <w:rPr>
                <w:color w:val="000000" w:themeColor="text1"/>
                <w:sz w:val="20"/>
                <w:szCs w:val="20"/>
              </w:rPr>
              <w:t xml:space="preserve">Universal mass vaccination high risk/low risk groups: &lt;5 yrs: 62% vs 44%; </w:t>
            </w:r>
          </w:p>
          <w:p w14:paraId="1485F5EB" w14:textId="77777777" w:rsidR="000A1149" w:rsidRPr="0021130E" w:rsidRDefault="000A1149" w:rsidP="000A1149">
            <w:pPr>
              <w:rPr>
                <w:color w:val="000000" w:themeColor="text1"/>
                <w:sz w:val="20"/>
                <w:szCs w:val="20"/>
              </w:rPr>
            </w:pPr>
            <w:r w:rsidRPr="0021130E">
              <w:rPr>
                <w:color w:val="000000" w:themeColor="text1"/>
                <w:sz w:val="20"/>
                <w:szCs w:val="20"/>
              </w:rPr>
              <w:t xml:space="preserve">5-17 yrs: 47% vs 30%; </w:t>
            </w:r>
          </w:p>
          <w:p w14:paraId="68B99EE7" w14:textId="7237E70C" w:rsidR="000A1149" w:rsidRPr="0021130E" w:rsidRDefault="000A1149" w:rsidP="000A1149">
            <w:pPr>
              <w:rPr>
                <w:color w:val="000000" w:themeColor="text1"/>
                <w:sz w:val="20"/>
                <w:szCs w:val="20"/>
              </w:rPr>
            </w:pPr>
            <w:r w:rsidRPr="0021130E">
              <w:rPr>
                <w:color w:val="000000" w:themeColor="text1"/>
                <w:sz w:val="20"/>
                <w:szCs w:val="20"/>
              </w:rPr>
              <w:t>18-49 yrs: 45% vs 31%; 50-64 yrs: 62% vs 48%; &gt;65 yrs: 83% vs 71%</w:t>
            </w:r>
          </w:p>
        </w:tc>
        <w:tc>
          <w:tcPr>
            <w:tcW w:w="562" w:type="pct"/>
          </w:tcPr>
          <w:p w14:paraId="546D6D9B" w14:textId="09ADF5C9" w:rsidR="000A1149" w:rsidRPr="0021130E" w:rsidRDefault="000A1149" w:rsidP="000A1149">
            <w:pPr>
              <w:rPr>
                <w:color w:val="000000" w:themeColor="text1"/>
                <w:sz w:val="20"/>
                <w:szCs w:val="20"/>
              </w:rPr>
            </w:pPr>
            <w:r w:rsidRPr="0021130E">
              <w:rPr>
                <w:color w:val="000000" w:themeColor="text1"/>
                <w:sz w:val="20"/>
                <w:szCs w:val="20"/>
              </w:rPr>
              <w:t>2008 US dollar</w:t>
            </w:r>
          </w:p>
        </w:tc>
      </w:tr>
      <w:tr w:rsidR="000A1149" w:rsidRPr="0021130E" w14:paraId="15FA42E9" w14:textId="0F69A80B" w:rsidTr="00F82CF7">
        <w:trPr>
          <w:trHeight w:val="300"/>
        </w:trPr>
        <w:tc>
          <w:tcPr>
            <w:tcW w:w="507" w:type="pct"/>
          </w:tcPr>
          <w:p w14:paraId="414A1D8D" w14:textId="47AAFE5A" w:rsidR="000A1149" w:rsidRPr="0021130E" w:rsidRDefault="000A1149" w:rsidP="000A1149">
            <w:pPr>
              <w:rPr>
                <w:rFonts w:eastAsia="MS Mincho"/>
                <w:color w:val="000000" w:themeColor="text1"/>
                <w:sz w:val="20"/>
                <w:szCs w:val="20"/>
              </w:rPr>
            </w:pPr>
            <w:r w:rsidRPr="0021130E">
              <w:rPr>
                <w:color w:val="000000" w:themeColor="text1"/>
                <w:sz w:val="20"/>
                <w:szCs w:val="20"/>
              </w:rPr>
              <w:t>F-TIV-Australia</w:t>
            </w:r>
          </w:p>
        </w:tc>
        <w:tc>
          <w:tcPr>
            <w:tcW w:w="814" w:type="pct"/>
            <w:noWrap/>
          </w:tcPr>
          <w:p w14:paraId="31E95AC3" w14:textId="77777777" w:rsidR="000A1149" w:rsidRPr="0021130E" w:rsidRDefault="000A1149" w:rsidP="000A1149">
            <w:pPr>
              <w:widowControl w:val="0"/>
              <w:autoSpaceDE w:val="0"/>
              <w:autoSpaceDN w:val="0"/>
              <w:adjustRightInd w:val="0"/>
              <w:rPr>
                <w:rFonts w:eastAsiaTheme="minorEastAsia"/>
                <w:color w:val="000000" w:themeColor="text1"/>
                <w:sz w:val="20"/>
                <w:szCs w:val="20"/>
                <w:lang w:eastAsia="ja-JP"/>
              </w:rPr>
            </w:pPr>
            <w:r w:rsidRPr="0021130E">
              <w:rPr>
                <w:rFonts w:eastAsiaTheme="minorEastAsia"/>
                <w:color w:val="000000" w:themeColor="text1"/>
                <w:sz w:val="20"/>
                <w:szCs w:val="20"/>
                <w:lang w:eastAsia="ja-JP"/>
              </w:rPr>
              <w:t>Newall A.T., Dehollain J.P., Creighton P., Beutels P.</w:t>
            </w:r>
          </w:p>
          <w:p w14:paraId="604BA715" w14:textId="77777777" w:rsidR="000A1149" w:rsidRPr="0021130E" w:rsidRDefault="000A1149" w:rsidP="000A1149">
            <w:pPr>
              <w:rPr>
                <w:rFonts w:eastAsia="MS Mincho"/>
                <w:color w:val="000000" w:themeColor="text1"/>
                <w:sz w:val="20"/>
                <w:szCs w:val="20"/>
              </w:rPr>
            </w:pPr>
            <w:r w:rsidRPr="0021130E">
              <w:rPr>
                <w:rFonts w:eastAsiaTheme="minorEastAsia"/>
                <w:color w:val="000000" w:themeColor="text1"/>
                <w:sz w:val="20"/>
                <w:szCs w:val="20"/>
                <w:lang w:eastAsia="ja-JP"/>
              </w:rPr>
              <w:t>James G. Wood</w:t>
            </w:r>
          </w:p>
        </w:tc>
        <w:tc>
          <w:tcPr>
            <w:tcW w:w="439" w:type="pct"/>
            <w:noWrap/>
          </w:tcPr>
          <w:p w14:paraId="5155ABF7" w14:textId="6C4FAE70" w:rsidR="000A1149" w:rsidRPr="0021130E" w:rsidRDefault="000A1149" w:rsidP="000A1149">
            <w:pPr>
              <w:rPr>
                <w:color w:val="000000" w:themeColor="text1"/>
                <w:sz w:val="20"/>
                <w:szCs w:val="20"/>
              </w:rPr>
            </w:pPr>
            <w:r w:rsidRPr="0021130E">
              <w:rPr>
                <w:color w:val="000000" w:themeColor="text1"/>
                <w:sz w:val="20"/>
                <w:szCs w:val="20"/>
              </w:rPr>
              <w:t>PharmacoEconomics 2013;31:693–702</w:t>
            </w:r>
          </w:p>
        </w:tc>
        <w:tc>
          <w:tcPr>
            <w:tcW w:w="1341" w:type="pct"/>
            <w:noWrap/>
          </w:tcPr>
          <w:p w14:paraId="5EB30CAD" w14:textId="598706F9" w:rsidR="000A1149" w:rsidRPr="0021130E" w:rsidRDefault="00CD25E9" w:rsidP="00CD25E9">
            <w:pPr>
              <w:rPr>
                <w:color w:val="000000" w:themeColor="text1"/>
                <w:sz w:val="20"/>
                <w:szCs w:val="20"/>
              </w:rPr>
            </w:pPr>
            <w:r w:rsidRPr="0021130E">
              <w:rPr>
                <w:color w:val="000000" w:themeColor="text1"/>
                <w:sz w:val="20"/>
                <w:szCs w:val="20"/>
              </w:rPr>
              <w:t>Static Population model; a</w:t>
            </w:r>
            <w:r w:rsidR="000A1149" w:rsidRPr="0021130E">
              <w:rPr>
                <w:color w:val="000000" w:themeColor="text1"/>
                <w:sz w:val="20"/>
                <w:szCs w:val="20"/>
              </w:rPr>
              <w:t>ge-stratified Susceptible Exposed Infectious Recovered (SEIR) model; (base case: without HP; sensitivity analysis: with HP)</w:t>
            </w:r>
          </w:p>
        </w:tc>
        <w:tc>
          <w:tcPr>
            <w:tcW w:w="848" w:type="pct"/>
          </w:tcPr>
          <w:p w14:paraId="58E013AF" w14:textId="4F6ECB98" w:rsidR="000A1149" w:rsidRPr="0021130E" w:rsidRDefault="000A1149" w:rsidP="000A1149">
            <w:pPr>
              <w:rPr>
                <w:color w:val="000000" w:themeColor="text1"/>
                <w:sz w:val="20"/>
                <w:szCs w:val="20"/>
              </w:rPr>
            </w:pPr>
            <w:r w:rsidRPr="0021130E">
              <w:rPr>
                <w:color w:val="000000" w:themeColor="text1"/>
                <w:sz w:val="20"/>
                <w:szCs w:val="20"/>
              </w:rPr>
              <w:t>Australian population, stratified into 50year age intervals; (time horizon: single year)</w:t>
            </w:r>
          </w:p>
        </w:tc>
        <w:tc>
          <w:tcPr>
            <w:tcW w:w="489" w:type="pct"/>
          </w:tcPr>
          <w:p w14:paraId="2ED3B1DD" w14:textId="72058584" w:rsidR="000A1149" w:rsidRPr="0021130E" w:rsidRDefault="000A1149" w:rsidP="000A1149">
            <w:pPr>
              <w:rPr>
                <w:color w:val="000000" w:themeColor="text1"/>
                <w:sz w:val="20"/>
                <w:szCs w:val="20"/>
              </w:rPr>
            </w:pPr>
            <w:r w:rsidRPr="0021130E">
              <w:rPr>
                <w:color w:val="000000" w:themeColor="text1"/>
                <w:sz w:val="20"/>
                <w:szCs w:val="20"/>
              </w:rPr>
              <w:t>Assumptions for vaccine uptakes: 40% and 60%</w:t>
            </w:r>
          </w:p>
        </w:tc>
        <w:tc>
          <w:tcPr>
            <w:tcW w:w="562" w:type="pct"/>
          </w:tcPr>
          <w:p w14:paraId="38BFFA05" w14:textId="259B9478" w:rsidR="000A1149" w:rsidRPr="0021130E" w:rsidRDefault="000A1149" w:rsidP="000A1149">
            <w:pPr>
              <w:rPr>
                <w:color w:val="000000" w:themeColor="text1"/>
                <w:sz w:val="20"/>
                <w:szCs w:val="20"/>
              </w:rPr>
            </w:pPr>
            <w:r w:rsidRPr="0021130E">
              <w:rPr>
                <w:color w:val="000000" w:themeColor="text1"/>
                <w:sz w:val="20"/>
                <w:szCs w:val="20"/>
              </w:rPr>
              <w:t>2010 Australian dollar</w:t>
            </w:r>
          </w:p>
        </w:tc>
      </w:tr>
      <w:tr w:rsidR="000A1149" w:rsidRPr="0021130E" w14:paraId="46CBB3B6" w14:textId="05489C75" w:rsidTr="00F82CF7">
        <w:trPr>
          <w:trHeight w:val="300"/>
        </w:trPr>
        <w:tc>
          <w:tcPr>
            <w:tcW w:w="507" w:type="pct"/>
          </w:tcPr>
          <w:p w14:paraId="1E1838F0" w14:textId="05ECAFA5" w:rsidR="000A1149" w:rsidRPr="0021130E" w:rsidRDefault="000A1149" w:rsidP="000A1149">
            <w:pPr>
              <w:rPr>
                <w:color w:val="000000" w:themeColor="text1"/>
                <w:sz w:val="20"/>
                <w:szCs w:val="20"/>
              </w:rPr>
            </w:pPr>
            <w:r w:rsidRPr="0021130E">
              <w:rPr>
                <w:color w:val="000000" w:themeColor="text1"/>
                <w:sz w:val="20"/>
                <w:szCs w:val="20"/>
              </w:rPr>
              <w:t>F-TIV, LAIV-England &amp; Wales</w:t>
            </w:r>
          </w:p>
        </w:tc>
        <w:tc>
          <w:tcPr>
            <w:tcW w:w="814" w:type="pct"/>
            <w:noWrap/>
            <w:hideMark/>
          </w:tcPr>
          <w:p w14:paraId="4E6B960C" w14:textId="77777777" w:rsidR="000A1149" w:rsidRPr="0021130E" w:rsidRDefault="000A1149" w:rsidP="000A1149">
            <w:pPr>
              <w:rPr>
                <w:rFonts w:eastAsia="MS Mincho"/>
                <w:color w:val="000000" w:themeColor="text1"/>
                <w:sz w:val="20"/>
                <w:szCs w:val="20"/>
              </w:rPr>
            </w:pPr>
            <w:r w:rsidRPr="0021130E">
              <w:rPr>
                <w:color w:val="000000" w:themeColor="text1"/>
                <w:sz w:val="20"/>
                <w:szCs w:val="20"/>
              </w:rPr>
              <w:t>Pitman, R. J., Nagy, L. D., &amp; Sculpher, M. J.</w:t>
            </w:r>
          </w:p>
        </w:tc>
        <w:tc>
          <w:tcPr>
            <w:tcW w:w="439" w:type="pct"/>
            <w:noWrap/>
            <w:hideMark/>
          </w:tcPr>
          <w:p w14:paraId="1068203B" w14:textId="48F54706" w:rsidR="000A1149" w:rsidRPr="0021130E" w:rsidRDefault="000A1149" w:rsidP="000A1149">
            <w:pPr>
              <w:rPr>
                <w:color w:val="000000" w:themeColor="text1"/>
                <w:sz w:val="20"/>
                <w:szCs w:val="20"/>
              </w:rPr>
            </w:pPr>
            <w:r w:rsidRPr="0021130E">
              <w:rPr>
                <w:color w:val="000000" w:themeColor="text1"/>
                <w:sz w:val="20"/>
                <w:szCs w:val="20"/>
              </w:rPr>
              <w:t>Vaccine2013; 31:927–942.</w:t>
            </w:r>
          </w:p>
        </w:tc>
        <w:tc>
          <w:tcPr>
            <w:tcW w:w="1341" w:type="pct"/>
            <w:noWrap/>
            <w:hideMark/>
          </w:tcPr>
          <w:p w14:paraId="05A9310F" w14:textId="77777777" w:rsidR="000A1149" w:rsidRPr="0021130E" w:rsidRDefault="000A1149" w:rsidP="000A1149">
            <w:pPr>
              <w:rPr>
                <w:color w:val="000000" w:themeColor="text1"/>
                <w:sz w:val="20"/>
                <w:szCs w:val="20"/>
              </w:rPr>
            </w:pPr>
            <w:r w:rsidRPr="0021130E">
              <w:rPr>
                <w:i/>
                <w:color w:val="000000" w:themeColor="text1"/>
                <w:sz w:val="20"/>
                <w:szCs w:val="20"/>
              </w:rPr>
              <w:t xml:space="preserve">Dynamic transmission model </w:t>
            </w:r>
            <w:r w:rsidRPr="0021130E">
              <w:rPr>
                <w:color w:val="000000" w:themeColor="text1"/>
                <w:sz w:val="20"/>
                <w:szCs w:val="20"/>
              </w:rPr>
              <w:t>(age-stratified)</w:t>
            </w:r>
          </w:p>
        </w:tc>
        <w:tc>
          <w:tcPr>
            <w:tcW w:w="848" w:type="pct"/>
          </w:tcPr>
          <w:p w14:paraId="2B246301" w14:textId="3154FC8A" w:rsidR="000A1149" w:rsidRPr="0021130E" w:rsidRDefault="000A1149" w:rsidP="000A1149">
            <w:pPr>
              <w:rPr>
                <w:color w:val="000000" w:themeColor="text1"/>
                <w:sz w:val="20"/>
                <w:szCs w:val="20"/>
              </w:rPr>
            </w:pPr>
            <w:r w:rsidRPr="0021130E">
              <w:rPr>
                <w:color w:val="000000" w:themeColor="text1"/>
                <w:sz w:val="20"/>
                <w:szCs w:val="20"/>
              </w:rPr>
              <w:t>Population in England and Wales; (time horizon: 200 years)</w:t>
            </w:r>
          </w:p>
        </w:tc>
        <w:tc>
          <w:tcPr>
            <w:tcW w:w="489" w:type="pct"/>
          </w:tcPr>
          <w:p w14:paraId="66923B2C" w14:textId="27600ECC" w:rsidR="000A1149" w:rsidRPr="0021130E" w:rsidRDefault="000A1149" w:rsidP="000A1149">
            <w:pPr>
              <w:rPr>
                <w:color w:val="000000" w:themeColor="text1"/>
                <w:sz w:val="20"/>
                <w:szCs w:val="20"/>
              </w:rPr>
            </w:pPr>
            <w:r w:rsidRPr="0021130E">
              <w:rPr>
                <w:color w:val="000000" w:themeColor="text1"/>
                <w:sz w:val="20"/>
                <w:szCs w:val="20"/>
              </w:rPr>
              <w:t>50% (2-18 years old)</w:t>
            </w:r>
          </w:p>
        </w:tc>
        <w:tc>
          <w:tcPr>
            <w:tcW w:w="562" w:type="pct"/>
          </w:tcPr>
          <w:p w14:paraId="43CC4132" w14:textId="5471B600" w:rsidR="000A1149" w:rsidRPr="0021130E" w:rsidRDefault="000A1149" w:rsidP="000A1149">
            <w:pPr>
              <w:rPr>
                <w:color w:val="000000" w:themeColor="text1"/>
                <w:sz w:val="20"/>
                <w:szCs w:val="20"/>
              </w:rPr>
            </w:pPr>
            <w:r w:rsidRPr="0021130E">
              <w:rPr>
                <w:color w:val="000000" w:themeColor="text1"/>
                <w:sz w:val="20"/>
                <w:szCs w:val="20"/>
              </w:rPr>
              <w:t>2008 Great Britain pound</w:t>
            </w:r>
          </w:p>
        </w:tc>
      </w:tr>
    </w:tbl>
    <w:p w14:paraId="7DF9A5C1" w14:textId="77777777" w:rsidR="00C06B90" w:rsidRPr="00E47EDE" w:rsidRDefault="00C06B90" w:rsidP="004C33E7">
      <w:pPr>
        <w:rPr>
          <w:color w:val="000000" w:themeColor="text1"/>
        </w:rPr>
      </w:pPr>
    </w:p>
    <w:p w14:paraId="20FCF4AC" w14:textId="77777777" w:rsidR="00F30432" w:rsidRPr="0021130E" w:rsidRDefault="00F30432" w:rsidP="00F83D18">
      <w:pPr>
        <w:rPr>
          <w:color w:val="000000" w:themeColor="text1"/>
        </w:rPr>
      </w:pPr>
      <w:r w:rsidRPr="00F30432">
        <w:rPr>
          <w:b/>
          <w:color w:val="000000" w:themeColor="text1"/>
        </w:rPr>
        <w:t>Footnotes:</w:t>
      </w:r>
      <w:r w:rsidRPr="00E47EDE">
        <w:rPr>
          <w:color w:val="000000" w:themeColor="text1"/>
        </w:rPr>
        <w:t xml:space="preserve">  </w:t>
      </w:r>
      <w:r w:rsidRPr="0021130E">
        <w:rPr>
          <w:color w:val="000000" w:themeColor="text1"/>
        </w:rPr>
        <w:t>*In all included studies: a) if in the base case scenario, herd immunity was not included, additional subgroup/ sensitivity/scenario/sub-model analyses with herd immunity were also reported; b) if in the base case scenario herd immunity was already included [e.g. dynamic models]; additional analyses without herd  immunity were also reported.</w:t>
      </w:r>
    </w:p>
    <w:p w14:paraId="0D716D21" w14:textId="59B3F4F9" w:rsidR="0069280E" w:rsidRPr="0021130E" w:rsidRDefault="000F4775" w:rsidP="004C33E7">
      <w:pPr>
        <w:rPr>
          <w:color w:val="000000" w:themeColor="text1"/>
        </w:rPr>
      </w:pPr>
      <w:r w:rsidRPr="005D1F48">
        <w:rPr>
          <w:b/>
          <w:color w:val="000000" w:themeColor="text1"/>
        </w:rPr>
        <w:t>Abbreviations:</w:t>
      </w:r>
      <w:r w:rsidRPr="0021130E">
        <w:rPr>
          <w:color w:val="000000" w:themeColor="text1"/>
        </w:rPr>
        <w:t xml:space="preserve"> </w:t>
      </w:r>
      <w:r w:rsidR="00F44BD8" w:rsidRPr="0021130E">
        <w:rPr>
          <w:color w:val="000000" w:themeColor="text1"/>
        </w:rPr>
        <w:t xml:space="preserve">HP: Herd Protection; HI: Herd Immunity; </w:t>
      </w:r>
      <w:r w:rsidR="0069280E" w:rsidRPr="0021130E">
        <w:rPr>
          <w:color w:val="000000" w:themeColor="text1"/>
        </w:rPr>
        <w:t xml:space="preserve">P= pneumococcal </w:t>
      </w:r>
      <w:r w:rsidR="00F703D1" w:rsidRPr="0021130E">
        <w:rPr>
          <w:color w:val="000000" w:themeColor="text1"/>
        </w:rPr>
        <w:t xml:space="preserve">conjugate </w:t>
      </w:r>
      <w:r w:rsidR="0069280E" w:rsidRPr="0021130E">
        <w:rPr>
          <w:color w:val="000000" w:themeColor="text1"/>
        </w:rPr>
        <w:t>vaccines, M= mening</w:t>
      </w:r>
      <w:r w:rsidR="00652553" w:rsidRPr="0021130E">
        <w:rPr>
          <w:color w:val="000000" w:themeColor="text1"/>
        </w:rPr>
        <w:softHyphen/>
      </w:r>
      <w:r w:rsidR="0069280E" w:rsidRPr="0021130E">
        <w:rPr>
          <w:color w:val="000000" w:themeColor="text1"/>
        </w:rPr>
        <w:t xml:space="preserve">ococcal </w:t>
      </w:r>
      <w:r w:rsidR="00F703D1" w:rsidRPr="0021130E">
        <w:rPr>
          <w:color w:val="000000" w:themeColor="text1"/>
        </w:rPr>
        <w:t xml:space="preserve">conjugate </w:t>
      </w:r>
      <w:r w:rsidR="0069280E" w:rsidRPr="0021130E">
        <w:rPr>
          <w:color w:val="000000" w:themeColor="text1"/>
        </w:rPr>
        <w:t>vaccines, R=rotavirus vaccines, F=influenza vaccines</w:t>
      </w:r>
    </w:p>
    <w:p w14:paraId="47737B8D" w14:textId="30991051" w:rsidR="005D1F48" w:rsidRPr="005D1F48" w:rsidRDefault="00FE5D8E" w:rsidP="004C33E7">
      <w:pPr>
        <w:rPr>
          <w:color w:val="000000" w:themeColor="text1"/>
        </w:rPr>
      </w:pPr>
      <w:r w:rsidRPr="0021130E">
        <w:rPr>
          <w:color w:val="000000" w:themeColor="text1"/>
        </w:rPr>
        <w:br w:type="page"/>
      </w:r>
      <w:r w:rsidR="00B268F9">
        <w:rPr>
          <w:b/>
          <w:color w:val="000000" w:themeColor="text1"/>
        </w:rPr>
        <w:lastRenderedPageBreak/>
        <w:t xml:space="preserve">Table </w:t>
      </w:r>
      <w:r w:rsidR="00916A37">
        <w:rPr>
          <w:b/>
          <w:color w:val="000000" w:themeColor="text1"/>
        </w:rPr>
        <w:t>D</w:t>
      </w:r>
      <w:r w:rsidRPr="00FF7BDE">
        <w:rPr>
          <w:color w:val="000000" w:themeColor="text1"/>
        </w:rPr>
        <w:t>:</w:t>
      </w:r>
      <w:r w:rsidR="005D1F48" w:rsidRPr="00FF7BDE">
        <w:rPr>
          <w:color w:val="000000" w:themeColor="text1"/>
        </w:rPr>
        <w:t xml:space="preserve"> </w:t>
      </w:r>
      <w:r w:rsidR="00F30432" w:rsidRPr="00FF7BDE">
        <w:rPr>
          <w:color w:val="000000" w:themeColor="text1"/>
        </w:rPr>
        <w:t>ICER-o</w:t>
      </w:r>
      <w:r w:rsidR="005D1F48" w:rsidRPr="00FF7BDE">
        <w:rPr>
          <w:color w:val="000000" w:themeColor="text1"/>
        </w:rPr>
        <w:t>utcome Analyses</w:t>
      </w:r>
    </w:p>
    <w:p w14:paraId="4BD39806" w14:textId="77777777" w:rsidR="00FE5D8E" w:rsidRPr="00E47EDE" w:rsidRDefault="00FE5D8E" w:rsidP="004C33E7">
      <w:pPr>
        <w:rPr>
          <w:color w:val="000000" w:themeColor="text1"/>
        </w:rPr>
      </w:pPr>
    </w:p>
    <w:tbl>
      <w:tblPr>
        <w:tblStyle w:val="TableGrid"/>
        <w:tblW w:w="14963" w:type="dxa"/>
        <w:tblInd w:w="-995" w:type="dxa"/>
        <w:tblLook w:val="04A0" w:firstRow="1" w:lastRow="0" w:firstColumn="1" w:lastColumn="0" w:noHBand="0" w:noVBand="1"/>
      </w:tblPr>
      <w:tblGrid>
        <w:gridCol w:w="8573"/>
        <w:gridCol w:w="3060"/>
        <w:gridCol w:w="3330"/>
      </w:tblGrid>
      <w:tr w:rsidR="00ED5534" w:rsidRPr="0021130E" w14:paraId="34134471" w14:textId="77777777" w:rsidTr="00353118">
        <w:trPr>
          <w:trHeight w:val="300"/>
        </w:trPr>
        <w:tc>
          <w:tcPr>
            <w:tcW w:w="8573" w:type="dxa"/>
          </w:tcPr>
          <w:p w14:paraId="34069162" w14:textId="5B6C1E45" w:rsidR="00A64A8F" w:rsidRPr="00D51E00" w:rsidRDefault="00353118" w:rsidP="00DA7594">
            <w:pPr>
              <w:rPr>
                <w:b/>
                <w:bCs/>
                <w:caps/>
                <w:color w:val="000000" w:themeColor="text1"/>
              </w:rPr>
            </w:pPr>
            <w:r>
              <w:rPr>
                <w:b/>
                <w:bCs/>
                <w:color w:val="000000" w:themeColor="text1"/>
              </w:rPr>
              <w:t>ICER-</w:t>
            </w:r>
            <w:r w:rsidR="00A64A8F" w:rsidRPr="00D51E00">
              <w:rPr>
                <w:b/>
                <w:bCs/>
                <w:color w:val="000000" w:themeColor="text1"/>
              </w:rPr>
              <w:t>Differences: Without-With Herd protection</w:t>
            </w:r>
          </w:p>
        </w:tc>
        <w:tc>
          <w:tcPr>
            <w:tcW w:w="6390" w:type="dxa"/>
            <w:gridSpan w:val="2"/>
          </w:tcPr>
          <w:p w14:paraId="26188411" w14:textId="3AB9173F" w:rsidR="00A64A8F" w:rsidRPr="00A64A8F" w:rsidRDefault="00A64A8F" w:rsidP="00DA7594">
            <w:pPr>
              <w:rPr>
                <w:b/>
                <w:bCs/>
                <w:color w:val="000000" w:themeColor="text1"/>
              </w:rPr>
            </w:pPr>
            <w:r w:rsidRPr="00A64A8F">
              <w:rPr>
                <w:b/>
                <w:color w:val="000000" w:themeColor="text1"/>
              </w:rPr>
              <w:t>Median (IQR, range)</w:t>
            </w:r>
          </w:p>
        </w:tc>
      </w:tr>
      <w:tr w:rsidR="00ED5534" w:rsidRPr="0021130E" w14:paraId="21DCBB14" w14:textId="77777777" w:rsidTr="00353118">
        <w:trPr>
          <w:trHeight w:val="300"/>
        </w:trPr>
        <w:tc>
          <w:tcPr>
            <w:tcW w:w="8573" w:type="dxa"/>
          </w:tcPr>
          <w:p w14:paraId="32EC517C" w14:textId="50154EE6" w:rsidR="00A64A8F" w:rsidRPr="00E47EDE" w:rsidRDefault="00A64A8F" w:rsidP="00F30432">
            <w:pPr>
              <w:jc w:val="right"/>
              <w:rPr>
                <w:bCs/>
                <w:color w:val="000000" w:themeColor="text1"/>
              </w:rPr>
            </w:pPr>
            <w:r w:rsidRPr="00E47EDE">
              <w:rPr>
                <w:bCs/>
                <w:color w:val="000000" w:themeColor="text1"/>
              </w:rPr>
              <w:t>Differences in ICER</w:t>
            </w:r>
            <w:r w:rsidR="00F30432">
              <w:rPr>
                <w:bCs/>
                <w:color w:val="000000" w:themeColor="text1"/>
              </w:rPr>
              <w:t xml:space="preserve">s </w:t>
            </w:r>
            <w:r w:rsidR="00C040AC">
              <w:rPr>
                <w:bCs/>
                <w:color w:val="000000" w:themeColor="text1"/>
              </w:rPr>
              <w:t>(</w:t>
            </w:r>
            <w:r w:rsidR="00F30432">
              <w:rPr>
                <w:bCs/>
                <w:color w:val="000000" w:themeColor="text1"/>
              </w:rPr>
              <w:t>per-</w:t>
            </w:r>
            <w:r w:rsidRPr="00E47EDE">
              <w:rPr>
                <w:bCs/>
                <w:color w:val="000000" w:themeColor="text1"/>
              </w:rPr>
              <w:t>QALY</w:t>
            </w:r>
            <w:r w:rsidR="00F30432">
              <w:rPr>
                <w:bCs/>
                <w:color w:val="000000" w:themeColor="text1"/>
              </w:rPr>
              <w:t>s</w:t>
            </w:r>
            <w:r w:rsidR="00C040AC">
              <w:rPr>
                <w:bCs/>
                <w:color w:val="000000" w:themeColor="text1"/>
              </w:rPr>
              <w:t>)</w:t>
            </w:r>
          </w:p>
        </w:tc>
        <w:tc>
          <w:tcPr>
            <w:tcW w:w="6390" w:type="dxa"/>
            <w:gridSpan w:val="2"/>
          </w:tcPr>
          <w:p w14:paraId="0350A29E" w14:textId="0A5AA909" w:rsidR="00A64A8F" w:rsidRPr="00E47EDE" w:rsidRDefault="00A64A8F" w:rsidP="00DA7594">
            <w:pPr>
              <w:rPr>
                <w:color w:val="000000" w:themeColor="text1"/>
              </w:rPr>
            </w:pPr>
            <w:r w:rsidRPr="00E47EDE">
              <w:rPr>
                <w:bCs/>
                <w:color w:val="000000" w:themeColor="text1"/>
              </w:rPr>
              <w:t>$15,6</w:t>
            </w:r>
            <w:r w:rsidR="00265BC4" w:rsidRPr="00E47EDE">
              <w:rPr>
                <w:bCs/>
                <w:color w:val="000000" w:themeColor="text1"/>
              </w:rPr>
              <w:t>19</w:t>
            </w:r>
            <w:r w:rsidRPr="00E47EDE">
              <w:rPr>
                <w:bCs/>
                <w:color w:val="000000" w:themeColor="text1"/>
              </w:rPr>
              <w:t xml:space="preserve"> (IQR: $ 877 to $ 48,376; range: </w:t>
            </w:r>
            <w:r w:rsidRPr="00E47EDE">
              <w:rPr>
                <w:color w:val="000000" w:themeColor="text1"/>
              </w:rPr>
              <w:t>$</w:t>
            </w:r>
            <w:r w:rsidR="00C460EC" w:rsidRPr="00E47EDE">
              <w:rPr>
                <w:color w:val="000000" w:themeColor="text1"/>
              </w:rPr>
              <w:t>26,834</w:t>
            </w:r>
            <w:r w:rsidRPr="00E47EDE">
              <w:rPr>
                <w:color w:val="000000" w:themeColor="text1"/>
              </w:rPr>
              <w:t xml:space="preserve"> to $422,085</w:t>
            </w:r>
          </w:p>
          <w:p w14:paraId="39698789" w14:textId="48CC3D42" w:rsidR="00A64A8F" w:rsidRPr="00E47EDE" w:rsidRDefault="00A64A8F" w:rsidP="00DA7594">
            <w:pPr>
              <w:rPr>
                <w:bCs/>
                <w:color w:val="000000" w:themeColor="text1"/>
              </w:rPr>
            </w:pPr>
          </w:p>
        </w:tc>
      </w:tr>
      <w:tr w:rsidR="00ED5534" w:rsidRPr="0021130E" w14:paraId="3FCAF5C0" w14:textId="77777777" w:rsidTr="00353118">
        <w:trPr>
          <w:trHeight w:val="300"/>
        </w:trPr>
        <w:tc>
          <w:tcPr>
            <w:tcW w:w="8573" w:type="dxa"/>
          </w:tcPr>
          <w:p w14:paraId="67617268" w14:textId="326A2BA9" w:rsidR="00A64A8F" w:rsidRPr="00D51E00" w:rsidRDefault="00A64A8F" w:rsidP="00F30432">
            <w:pPr>
              <w:jc w:val="right"/>
              <w:rPr>
                <w:bCs/>
                <w:color w:val="000000" w:themeColor="text1"/>
              </w:rPr>
            </w:pPr>
            <w:r w:rsidRPr="00D51E00">
              <w:rPr>
                <w:bCs/>
                <w:color w:val="000000" w:themeColor="text1"/>
              </w:rPr>
              <w:t>Differences in ICER</w:t>
            </w:r>
            <w:r w:rsidR="00F30432">
              <w:rPr>
                <w:bCs/>
                <w:color w:val="000000" w:themeColor="text1"/>
              </w:rPr>
              <w:t xml:space="preserve">s </w:t>
            </w:r>
            <w:r w:rsidR="00C040AC">
              <w:rPr>
                <w:bCs/>
                <w:color w:val="000000" w:themeColor="text1"/>
              </w:rPr>
              <w:t>(</w:t>
            </w:r>
            <w:r w:rsidR="00F30432">
              <w:rPr>
                <w:bCs/>
                <w:color w:val="000000" w:themeColor="text1"/>
              </w:rPr>
              <w:t>per-</w:t>
            </w:r>
            <w:r w:rsidRPr="00D51E00">
              <w:rPr>
                <w:bCs/>
                <w:color w:val="000000" w:themeColor="text1"/>
              </w:rPr>
              <w:t>L</w:t>
            </w:r>
            <w:r w:rsidR="00F30432">
              <w:rPr>
                <w:bCs/>
                <w:color w:val="000000" w:themeColor="text1"/>
              </w:rPr>
              <w:t>Ys</w:t>
            </w:r>
            <w:r w:rsidR="00C040AC">
              <w:rPr>
                <w:bCs/>
                <w:color w:val="000000" w:themeColor="text1"/>
              </w:rPr>
              <w:t>)</w:t>
            </w:r>
          </w:p>
        </w:tc>
        <w:tc>
          <w:tcPr>
            <w:tcW w:w="6390" w:type="dxa"/>
            <w:gridSpan w:val="2"/>
          </w:tcPr>
          <w:p w14:paraId="19F40406" w14:textId="77777777" w:rsidR="00A64A8F" w:rsidRDefault="00A64A8F" w:rsidP="00DA7594">
            <w:pPr>
              <w:rPr>
                <w:color w:val="000000" w:themeColor="text1"/>
              </w:rPr>
            </w:pPr>
            <w:r w:rsidRPr="0021130E">
              <w:rPr>
                <w:color w:val="000000" w:themeColor="text1"/>
              </w:rPr>
              <w:t>$54,871 (IQR: $787 to $115,026; range $-12,719 to $246,657)</w:t>
            </w:r>
          </w:p>
          <w:p w14:paraId="6FD7DAB5" w14:textId="4853C4BA" w:rsidR="00A64A8F" w:rsidRPr="0021130E" w:rsidRDefault="00A64A8F" w:rsidP="00DA7594">
            <w:pPr>
              <w:rPr>
                <w:bCs/>
                <w:color w:val="000000" w:themeColor="text1"/>
              </w:rPr>
            </w:pPr>
          </w:p>
        </w:tc>
      </w:tr>
      <w:tr w:rsidR="00ED5534" w:rsidRPr="0021130E" w14:paraId="71A37500" w14:textId="77777777" w:rsidTr="00353118">
        <w:trPr>
          <w:trHeight w:val="300"/>
        </w:trPr>
        <w:tc>
          <w:tcPr>
            <w:tcW w:w="8573" w:type="dxa"/>
          </w:tcPr>
          <w:p w14:paraId="1355742C" w14:textId="2D95DE3A" w:rsidR="00A64A8F" w:rsidRPr="00D51E00" w:rsidRDefault="00A64A8F" w:rsidP="00F30432">
            <w:pPr>
              <w:jc w:val="right"/>
              <w:rPr>
                <w:bCs/>
                <w:color w:val="000000" w:themeColor="text1"/>
              </w:rPr>
            </w:pPr>
            <w:r w:rsidRPr="00D51E00">
              <w:rPr>
                <w:bCs/>
                <w:color w:val="000000" w:themeColor="text1"/>
              </w:rPr>
              <w:t>Differences in ICER</w:t>
            </w:r>
            <w:r w:rsidR="00F30432">
              <w:rPr>
                <w:bCs/>
                <w:color w:val="000000" w:themeColor="text1"/>
              </w:rPr>
              <w:t xml:space="preserve">s </w:t>
            </w:r>
            <w:r w:rsidR="00C040AC">
              <w:rPr>
                <w:bCs/>
                <w:color w:val="000000" w:themeColor="text1"/>
              </w:rPr>
              <w:t>(</w:t>
            </w:r>
            <w:r w:rsidR="00F30432">
              <w:rPr>
                <w:bCs/>
                <w:color w:val="000000" w:themeColor="text1"/>
              </w:rPr>
              <w:t>per-</w:t>
            </w:r>
            <w:r w:rsidRPr="00D51E00">
              <w:rPr>
                <w:bCs/>
                <w:color w:val="000000" w:themeColor="text1"/>
              </w:rPr>
              <w:t>DALY</w:t>
            </w:r>
            <w:r w:rsidR="00F30432">
              <w:rPr>
                <w:bCs/>
                <w:color w:val="000000" w:themeColor="text1"/>
              </w:rPr>
              <w:t>s</w:t>
            </w:r>
            <w:r w:rsidR="00C040AC">
              <w:rPr>
                <w:bCs/>
                <w:color w:val="000000" w:themeColor="text1"/>
              </w:rPr>
              <w:t>)</w:t>
            </w:r>
          </w:p>
        </w:tc>
        <w:tc>
          <w:tcPr>
            <w:tcW w:w="6390" w:type="dxa"/>
            <w:gridSpan w:val="2"/>
          </w:tcPr>
          <w:p w14:paraId="159E7392" w14:textId="77777777" w:rsidR="00A64A8F" w:rsidRDefault="00A64A8F" w:rsidP="00DA7594">
            <w:pPr>
              <w:rPr>
                <w:color w:val="000000" w:themeColor="text1"/>
              </w:rPr>
            </w:pPr>
            <w:r w:rsidRPr="0021130E">
              <w:rPr>
                <w:color w:val="000000" w:themeColor="text1"/>
              </w:rPr>
              <w:t>$49 (IQR: $15 to $1,636; range $5 to $13,581)</w:t>
            </w:r>
          </w:p>
          <w:p w14:paraId="0C4E431F" w14:textId="51E7F38B" w:rsidR="00A64A8F" w:rsidRPr="0021130E" w:rsidRDefault="00A64A8F" w:rsidP="00DA7594">
            <w:pPr>
              <w:rPr>
                <w:bCs/>
                <w:color w:val="000000" w:themeColor="text1"/>
              </w:rPr>
            </w:pPr>
          </w:p>
        </w:tc>
      </w:tr>
      <w:tr w:rsidR="00ED5534" w:rsidRPr="0021130E" w14:paraId="095F91C7" w14:textId="77777777" w:rsidTr="00353118">
        <w:trPr>
          <w:trHeight w:val="300"/>
        </w:trPr>
        <w:tc>
          <w:tcPr>
            <w:tcW w:w="8573" w:type="dxa"/>
          </w:tcPr>
          <w:p w14:paraId="5262C256" w14:textId="3C28E698" w:rsidR="00A64A8F" w:rsidRPr="00D51E00" w:rsidRDefault="00A64A8F" w:rsidP="00DA7594">
            <w:pPr>
              <w:rPr>
                <w:b/>
                <w:bCs/>
                <w:color w:val="000000" w:themeColor="text1"/>
              </w:rPr>
            </w:pPr>
            <w:r w:rsidRPr="00D51E00">
              <w:rPr>
                <w:b/>
                <w:bCs/>
                <w:color w:val="000000" w:themeColor="text1"/>
              </w:rPr>
              <w:t>More Favorable Results With Herd Protection</w:t>
            </w:r>
          </w:p>
          <w:p w14:paraId="110F42ED" w14:textId="5AB51B85" w:rsidR="00A64A8F" w:rsidRPr="00D51E00" w:rsidRDefault="00A64A8F" w:rsidP="00DA7594">
            <w:pPr>
              <w:rPr>
                <w:bCs/>
                <w:color w:val="000000" w:themeColor="text1"/>
              </w:rPr>
            </w:pPr>
          </w:p>
        </w:tc>
        <w:tc>
          <w:tcPr>
            <w:tcW w:w="6390" w:type="dxa"/>
            <w:gridSpan w:val="2"/>
          </w:tcPr>
          <w:p w14:paraId="50106D6B" w14:textId="066729AD" w:rsidR="00A64A8F" w:rsidRPr="00A64A8F" w:rsidRDefault="00A64A8F" w:rsidP="00DA7594">
            <w:pPr>
              <w:rPr>
                <w:b/>
                <w:color w:val="000000" w:themeColor="text1"/>
              </w:rPr>
            </w:pPr>
            <w:r w:rsidRPr="00A64A8F">
              <w:rPr>
                <w:b/>
                <w:color w:val="000000" w:themeColor="text1"/>
              </w:rPr>
              <w:t>88/99 (89%)</w:t>
            </w:r>
            <w:r w:rsidR="00353118">
              <w:rPr>
                <w:b/>
                <w:color w:val="000000" w:themeColor="text1"/>
              </w:rPr>
              <w:t xml:space="preserve"> of ICER-outcome analyses</w:t>
            </w:r>
          </w:p>
          <w:p w14:paraId="118729B6" w14:textId="08233CA0" w:rsidR="00A64A8F" w:rsidRPr="0021130E" w:rsidRDefault="00A64A8F" w:rsidP="00DA7594">
            <w:pPr>
              <w:rPr>
                <w:color w:val="000000" w:themeColor="text1"/>
              </w:rPr>
            </w:pPr>
            <w:r w:rsidRPr="0021130E">
              <w:rPr>
                <w:color w:val="000000" w:themeColor="text1"/>
              </w:rPr>
              <w:t>(in the remaining 11</w:t>
            </w:r>
            <w:r w:rsidR="00353118">
              <w:rPr>
                <w:color w:val="000000" w:themeColor="text1"/>
              </w:rPr>
              <w:t>,</w:t>
            </w:r>
            <w:r w:rsidRPr="0021130E">
              <w:rPr>
                <w:color w:val="000000" w:themeColor="text1"/>
              </w:rPr>
              <w:t xml:space="preserve"> the results were already cost saving, even without herd protection)</w:t>
            </w:r>
          </w:p>
        </w:tc>
      </w:tr>
      <w:tr w:rsidR="00ED5534" w:rsidRPr="0021130E" w14:paraId="5BBC30E0" w14:textId="77777777" w:rsidTr="00353118">
        <w:trPr>
          <w:trHeight w:val="300"/>
        </w:trPr>
        <w:tc>
          <w:tcPr>
            <w:tcW w:w="8573" w:type="dxa"/>
          </w:tcPr>
          <w:p w14:paraId="3505B74F" w14:textId="1E55ECDF" w:rsidR="00A64A8F" w:rsidRPr="00D51E00" w:rsidRDefault="00A64A8F" w:rsidP="00F30432">
            <w:pPr>
              <w:jc w:val="right"/>
              <w:rPr>
                <w:bCs/>
                <w:color w:val="000000" w:themeColor="text1"/>
              </w:rPr>
            </w:pPr>
            <w:r w:rsidRPr="00D51E00">
              <w:rPr>
                <w:bCs/>
                <w:color w:val="000000" w:themeColor="text1"/>
              </w:rPr>
              <w:t>ICER</w:t>
            </w:r>
            <w:r w:rsidR="00F30432">
              <w:rPr>
                <w:bCs/>
                <w:color w:val="000000" w:themeColor="text1"/>
              </w:rPr>
              <w:t xml:space="preserve">s </w:t>
            </w:r>
            <w:r w:rsidR="00C040AC">
              <w:rPr>
                <w:bCs/>
                <w:color w:val="000000" w:themeColor="text1"/>
              </w:rPr>
              <w:t>(</w:t>
            </w:r>
            <w:r w:rsidR="00F30432">
              <w:rPr>
                <w:bCs/>
                <w:color w:val="000000" w:themeColor="text1"/>
              </w:rPr>
              <w:t>per-</w:t>
            </w:r>
            <w:r w:rsidRPr="00D51E00">
              <w:rPr>
                <w:bCs/>
                <w:color w:val="000000" w:themeColor="text1"/>
              </w:rPr>
              <w:t>QALY</w:t>
            </w:r>
            <w:r w:rsidR="00F30432">
              <w:rPr>
                <w:bCs/>
                <w:color w:val="000000" w:themeColor="text1"/>
              </w:rPr>
              <w:t>s</w:t>
            </w:r>
            <w:r w:rsidR="00C040AC">
              <w:rPr>
                <w:bCs/>
                <w:color w:val="000000" w:themeColor="text1"/>
              </w:rPr>
              <w:t>)</w:t>
            </w:r>
          </w:p>
        </w:tc>
        <w:tc>
          <w:tcPr>
            <w:tcW w:w="6390" w:type="dxa"/>
            <w:gridSpan w:val="2"/>
          </w:tcPr>
          <w:p w14:paraId="37562180" w14:textId="053BCFE9" w:rsidR="00A64A8F" w:rsidRPr="0021130E" w:rsidRDefault="00A64A8F" w:rsidP="00353118">
            <w:pPr>
              <w:rPr>
                <w:color w:val="000000" w:themeColor="text1"/>
              </w:rPr>
            </w:pPr>
            <w:r w:rsidRPr="0021130E">
              <w:rPr>
                <w:color w:val="000000" w:themeColor="text1"/>
              </w:rPr>
              <w:t xml:space="preserve">47/55 </w:t>
            </w:r>
            <w:r w:rsidR="00353118">
              <w:rPr>
                <w:color w:val="000000" w:themeColor="text1"/>
              </w:rPr>
              <w:t xml:space="preserve">(85%) of </w:t>
            </w:r>
            <w:r w:rsidRPr="0021130E">
              <w:rPr>
                <w:color w:val="000000" w:themeColor="text1"/>
              </w:rPr>
              <w:t>ICER</w:t>
            </w:r>
            <w:r w:rsidR="00353118">
              <w:rPr>
                <w:color w:val="000000" w:themeColor="text1"/>
              </w:rPr>
              <w:t>s per-</w:t>
            </w:r>
            <w:r w:rsidRPr="0021130E">
              <w:rPr>
                <w:color w:val="000000" w:themeColor="text1"/>
              </w:rPr>
              <w:t>QALY</w:t>
            </w:r>
            <w:r w:rsidR="00353118">
              <w:rPr>
                <w:color w:val="000000" w:themeColor="text1"/>
              </w:rPr>
              <w:t>s</w:t>
            </w:r>
            <w:r w:rsidRPr="0021130E">
              <w:rPr>
                <w:color w:val="000000" w:themeColor="text1"/>
              </w:rPr>
              <w:t xml:space="preserve"> </w:t>
            </w:r>
            <w:r w:rsidR="00353118">
              <w:rPr>
                <w:color w:val="000000" w:themeColor="text1"/>
              </w:rPr>
              <w:t>analyses</w:t>
            </w:r>
          </w:p>
        </w:tc>
      </w:tr>
      <w:tr w:rsidR="00ED5534" w:rsidRPr="0021130E" w14:paraId="53813F82" w14:textId="77777777" w:rsidTr="00353118">
        <w:trPr>
          <w:trHeight w:val="300"/>
        </w:trPr>
        <w:tc>
          <w:tcPr>
            <w:tcW w:w="8573" w:type="dxa"/>
          </w:tcPr>
          <w:p w14:paraId="43BF243A" w14:textId="3AB42AB1" w:rsidR="00A64A8F" w:rsidRPr="00D51E00" w:rsidRDefault="00A64A8F" w:rsidP="00F30432">
            <w:pPr>
              <w:jc w:val="right"/>
              <w:rPr>
                <w:bCs/>
                <w:color w:val="000000" w:themeColor="text1"/>
              </w:rPr>
            </w:pPr>
            <w:r w:rsidRPr="00D51E00">
              <w:rPr>
                <w:bCs/>
                <w:color w:val="000000" w:themeColor="text1"/>
              </w:rPr>
              <w:t>ICER</w:t>
            </w:r>
            <w:r w:rsidR="00F30432">
              <w:rPr>
                <w:bCs/>
                <w:color w:val="000000" w:themeColor="text1"/>
              </w:rPr>
              <w:t xml:space="preserve">s </w:t>
            </w:r>
            <w:r w:rsidR="00C040AC">
              <w:rPr>
                <w:bCs/>
                <w:color w:val="000000" w:themeColor="text1"/>
              </w:rPr>
              <w:t>(</w:t>
            </w:r>
            <w:r w:rsidR="00F30432">
              <w:rPr>
                <w:bCs/>
                <w:color w:val="000000" w:themeColor="text1"/>
              </w:rPr>
              <w:t>per-</w:t>
            </w:r>
            <w:r w:rsidRPr="00D51E00">
              <w:rPr>
                <w:bCs/>
                <w:color w:val="000000" w:themeColor="text1"/>
              </w:rPr>
              <w:t>L</w:t>
            </w:r>
            <w:r w:rsidR="00F30432">
              <w:rPr>
                <w:bCs/>
                <w:color w:val="000000" w:themeColor="text1"/>
              </w:rPr>
              <w:t>Ys</w:t>
            </w:r>
            <w:r w:rsidR="00C040AC">
              <w:rPr>
                <w:bCs/>
                <w:color w:val="000000" w:themeColor="text1"/>
              </w:rPr>
              <w:t>)</w:t>
            </w:r>
          </w:p>
        </w:tc>
        <w:tc>
          <w:tcPr>
            <w:tcW w:w="6390" w:type="dxa"/>
            <w:gridSpan w:val="2"/>
          </w:tcPr>
          <w:p w14:paraId="16DDA967" w14:textId="0D94A629" w:rsidR="00A64A8F" w:rsidRPr="0021130E" w:rsidRDefault="00A64A8F" w:rsidP="00353118">
            <w:pPr>
              <w:rPr>
                <w:color w:val="000000" w:themeColor="text1"/>
              </w:rPr>
            </w:pPr>
            <w:r w:rsidRPr="0021130E">
              <w:rPr>
                <w:color w:val="000000" w:themeColor="text1"/>
              </w:rPr>
              <w:t>24/27 (89%) of ICER</w:t>
            </w:r>
            <w:r w:rsidR="00353118">
              <w:rPr>
                <w:color w:val="000000" w:themeColor="text1"/>
              </w:rPr>
              <w:t>s per-</w:t>
            </w:r>
            <w:r w:rsidRPr="0021130E">
              <w:rPr>
                <w:color w:val="000000" w:themeColor="text1"/>
              </w:rPr>
              <w:t>LY</w:t>
            </w:r>
            <w:r w:rsidR="00353118">
              <w:rPr>
                <w:color w:val="000000" w:themeColor="text1"/>
              </w:rPr>
              <w:t>s</w:t>
            </w:r>
            <w:r w:rsidRPr="0021130E">
              <w:rPr>
                <w:color w:val="000000" w:themeColor="text1"/>
              </w:rPr>
              <w:t xml:space="preserve"> analyses</w:t>
            </w:r>
          </w:p>
        </w:tc>
      </w:tr>
      <w:tr w:rsidR="00ED5534" w:rsidRPr="0021130E" w14:paraId="6EA62E01" w14:textId="77777777" w:rsidTr="00353118">
        <w:trPr>
          <w:trHeight w:val="300"/>
        </w:trPr>
        <w:tc>
          <w:tcPr>
            <w:tcW w:w="8573" w:type="dxa"/>
          </w:tcPr>
          <w:p w14:paraId="02FAF2A1" w14:textId="0A6729A3" w:rsidR="00A64A8F" w:rsidRPr="00D51E00" w:rsidRDefault="00A64A8F" w:rsidP="00F30432">
            <w:pPr>
              <w:jc w:val="right"/>
              <w:rPr>
                <w:bCs/>
                <w:color w:val="000000" w:themeColor="text1"/>
              </w:rPr>
            </w:pPr>
            <w:r w:rsidRPr="00D51E00">
              <w:rPr>
                <w:bCs/>
                <w:color w:val="000000" w:themeColor="text1"/>
              </w:rPr>
              <w:t>ICER</w:t>
            </w:r>
            <w:r w:rsidR="00F30432">
              <w:rPr>
                <w:bCs/>
                <w:color w:val="000000" w:themeColor="text1"/>
              </w:rPr>
              <w:t xml:space="preserve">s </w:t>
            </w:r>
            <w:r w:rsidR="00C040AC">
              <w:rPr>
                <w:bCs/>
                <w:color w:val="000000" w:themeColor="text1"/>
              </w:rPr>
              <w:t>(</w:t>
            </w:r>
            <w:r w:rsidR="00F30432">
              <w:rPr>
                <w:bCs/>
                <w:color w:val="000000" w:themeColor="text1"/>
              </w:rPr>
              <w:t>per-</w:t>
            </w:r>
            <w:r w:rsidRPr="00D51E00">
              <w:rPr>
                <w:bCs/>
                <w:color w:val="000000" w:themeColor="text1"/>
              </w:rPr>
              <w:t>DALY</w:t>
            </w:r>
            <w:r w:rsidR="00F30432">
              <w:rPr>
                <w:bCs/>
                <w:color w:val="000000" w:themeColor="text1"/>
              </w:rPr>
              <w:t>s</w:t>
            </w:r>
            <w:r w:rsidR="00C040AC">
              <w:rPr>
                <w:bCs/>
                <w:color w:val="000000" w:themeColor="text1"/>
              </w:rPr>
              <w:t>)</w:t>
            </w:r>
          </w:p>
        </w:tc>
        <w:tc>
          <w:tcPr>
            <w:tcW w:w="6390" w:type="dxa"/>
            <w:gridSpan w:val="2"/>
          </w:tcPr>
          <w:p w14:paraId="62A3C73A" w14:textId="77777777" w:rsidR="00353118" w:rsidRDefault="00A64A8F" w:rsidP="00353118">
            <w:pPr>
              <w:rPr>
                <w:color w:val="000000" w:themeColor="text1"/>
              </w:rPr>
            </w:pPr>
            <w:r w:rsidRPr="0021130E">
              <w:rPr>
                <w:color w:val="000000" w:themeColor="text1"/>
              </w:rPr>
              <w:t>17/17 (100%) of ICER</w:t>
            </w:r>
            <w:r w:rsidR="00353118">
              <w:rPr>
                <w:color w:val="000000" w:themeColor="text1"/>
              </w:rPr>
              <w:t>s per-</w:t>
            </w:r>
            <w:r w:rsidRPr="0021130E">
              <w:rPr>
                <w:color w:val="000000" w:themeColor="text1"/>
              </w:rPr>
              <w:t>DALY</w:t>
            </w:r>
            <w:r w:rsidR="00353118">
              <w:rPr>
                <w:color w:val="000000" w:themeColor="text1"/>
              </w:rPr>
              <w:t>s</w:t>
            </w:r>
            <w:r w:rsidRPr="0021130E">
              <w:rPr>
                <w:color w:val="000000" w:themeColor="text1"/>
              </w:rPr>
              <w:t xml:space="preserve"> analyses </w:t>
            </w:r>
          </w:p>
          <w:p w14:paraId="703AAEC0" w14:textId="401EF501" w:rsidR="00A64A8F" w:rsidRPr="0021130E" w:rsidRDefault="00A64A8F" w:rsidP="00353118">
            <w:pPr>
              <w:rPr>
                <w:color w:val="000000" w:themeColor="text1"/>
              </w:rPr>
            </w:pPr>
            <w:r w:rsidRPr="0021130E">
              <w:rPr>
                <w:color w:val="000000" w:themeColor="text1"/>
              </w:rPr>
              <w:t>(In 10/17 analyses the differences were &lt;$100)</w:t>
            </w:r>
          </w:p>
        </w:tc>
      </w:tr>
      <w:tr w:rsidR="00ED5534" w:rsidRPr="0021130E" w14:paraId="17F3F3C9" w14:textId="77777777" w:rsidTr="00353118">
        <w:trPr>
          <w:trHeight w:val="300"/>
        </w:trPr>
        <w:tc>
          <w:tcPr>
            <w:tcW w:w="8573" w:type="dxa"/>
          </w:tcPr>
          <w:p w14:paraId="0968FD7A" w14:textId="06CFFA47" w:rsidR="00A64A8F" w:rsidRPr="00D51E00" w:rsidRDefault="00A64A8F" w:rsidP="00DA7594">
            <w:pPr>
              <w:rPr>
                <w:b/>
                <w:bCs/>
                <w:color w:val="000000" w:themeColor="text1"/>
              </w:rPr>
            </w:pPr>
            <w:r w:rsidRPr="00D51E00">
              <w:rPr>
                <w:b/>
                <w:bCs/>
                <w:color w:val="000000" w:themeColor="text1"/>
              </w:rPr>
              <w:t xml:space="preserve">Subgroup Analysis for </w:t>
            </w:r>
            <w:r w:rsidR="00353118">
              <w:rPr>
                <w:b/>
                <w:bCs/>
                <w:color w:val="000000" w:themeColor="text1"/>
              </w:rPr>
              <w:t xml:space="preserve">ICERs that </w:t>
            </w:r>
            <w:r w:rsidRPr="00A64A8F">
              <w:rPr>
                <w:b/>
                <w:bCs/>
                <w:color w:val="000000" w:themeColor="text1"/>
                <w:u w:val="single"/>
              </w:rPr>
              <w:t>were Not already cost saving</w:t>
            </w:r>
            <w:r w:rsidRPr="00D51E00">
              <w:rPr>
                <w:b/>
                <w:bCs/>
                <w:color w:val="000000" w:themeColor="text1"/>
              </w:rPr>
              <w:t xml:space="preserve"> </w:t>
            </w:r>
            <w:r w:rsidRPr="00A64A8F">
              <w:rPr>
                <w:b/>
                <w:bCs/>
                <w:color w:val="000000" w:themeColor="text1"/>
                <w:u w:val="single"/>
              </w:rPr>
              <w:t>without</w:t>
            </w:r>
            <w:r w:rsidRPr="00D51E00">
              <w:rPr>
                <w:b/>
                <w:bCs/>
                <w:color w:val="000000" w:themeColor="text1"/>
              </w:rPr>
              <w:t xml:space="preserve"> Herd Protection</w:t>
            </w:r>
            <w:r w:rsidR="00353118" w:rsidRPr="00353118">
              <w:rPr>
                <w:b/>
                <w:bCs/>
                <w:color w:val="000000" w:themeColor="text1"/>
              </w:rPr>
              <w:t xml:space="preserve"> (N=</w:t>
            </w:r>
            <w:r w:rsidR="00353118" w:rsidRPr="00353118">
              <w:rPr>
                <w:b/>
                <w:color w:val="000000" w:themeColor="text1"/>
              </w:rPr>
              <w:t>83 ICER-outcome analyses)</w:t>
            </w:r>
          </w:p>
          <w:p w14:paraId="1D2A1A75" w14:textId="77777777" w:rsidR="00A64A8F" w:rsidRPr="00D51E00" w:rsidRDefault="00A64A8F" w:rsidP="00DA7594">
            <w:pPr>
              <w:rPr>
                <w:bCs/>
                <w:color w:val="000000" w:themeColor="text1"/>
              </w:rPr>
            </w:pPr>
          </w:p>
        </w:tc>
        <w:tc>
          <w:tcPr>
            <w:tcW w:w="6390" w:type="dxa"/>
            <w:gridSpan w:val="2"/>
          </w:tcPr>
          <w:p w14:paraId="7345AA15" w14:textId="41A6754D" w:rsidR="00A64A8F" w:rsidRPr="0021130E" w:rsidRDefault="00A64A8F" w:rsidP="00DA7594">
            <w:pPr>
              <w:rPr>
                <w:color w:val="000000" w:themeColor="text1"/>
              </w:rPr>
            </w:pPr>
          </w:p>
        </w:tc>
      </w:tr>
      <w:tr w:rsidR="00ED5534" w:rsidRPr="0021130E" w14:paraId="656B9E8F" w14:textId="77777777" w:rsidTr="00353118">
        <w:trPr>
          <w:trHeight w:val="300"/>
        </w:trPr>
        <w:tc>
          <w:tcPr>
            <w:tcW w:w="8573" w:type="dxa"/>
          </w:tcPr>
          <w:p w14:paraId="1C36CA41" w14:textId="085BA15F" w:rsidR="00A64A8F" w:rsidRPr="00A64A8F" w:rsidRDefault="00A64A8F" w:rsidP="00DA7594">
            <w:pPr>
              <w:jc w:val="right"/>
              <w:rPr>
                <w:b/>
                <w:bCs/>
                <w:color w:val="000000" w:themeColor="text1"/>
              </w:rPr>
            </w:pPr>
            <w:r w:rsidRPr="00A64A8F">
              <w:rPr>
                <w:b/>
                <w:bCs/>
                <w:color w:val="000000" w:themeColor="text1"/>
              </w:rPr>
              <w:t>More Favorable Results With Herd Protection</w:t>
            </w:r>
          </w:p>
        </w:tc>
        <w:tc>
          <w:tcPr>
            <w:tcW w:w="6390" w:type="dxa"/>
            <w:gridSpan w:val="2"/>
          </w:tcPr>
          <w:p w14:paraId="7CF9E119" w14:textId="5C27C868" w:rsidR="00A64A8F" w:rsidRPr="00A64A8F" w:rsidRDefault="00A64A8F" w:rsidP="00DA7594">
            <w:pPr>
              <w:rPr>
                <w:b/>
                <w:color w:val="000000" w:themeColor="text1"/>
              </w:rPr>
            </w:pPr>
            <w:r w:rsidRPr="00A64A8F">
              <w:rPr>
                <w:b/>
                <w:color w:val="000000" w:themeColor="text1"/>
              </w:rPr>
              <w:t>83/83(100%)</w:t>
            </w:r>
            <w:r>
              <w:rPr>
                <w:b/>
                <w:color w:val="000000" w:themeColor="text1"/>
              </w:rPr>
              <w:t xml:space="preserve"> </w:t>
            </w:r>
            <w:r w:rsidR="00353118">
              <w:rPr>
                <w:b/>
                <w:color w:val="000000" w:themeColor="text1"/>
              </w:rPr>
              <w:t>ICER-</w:t>
            </w:r>
            <w:r>
              <w:rPr>
                <w:b/>
                <w:color w:val="000000" w:themeColor="text1"/>
              </w:rPr>
              <w:t>outcome analyses</w:t>
            </w:r>
          </w:p>
        </w:tc>
      </w:tr>
      <w:tr w:rsidR="00ED5534" w:rsidRPr="0021130E" w14:paraId="297FB245" w14:textId="77777777" w:rsidTr="00353118">
        <w:trPr>
          <w:trHeight w:val="300"/>
        </w:trPr>
        <w:tc>
          <w:tcPr>
            <w:tcW w:w="8573" w:type="dxa"/>
          </w:tcPr>
          <w:p w14:paraId="1BCA24DC" w14:textId="240FC1AA" w:rsidR="00A64A8F" w:rsidRPr="00D51E00" w:rsidRDefault="00A64A8F" w:rsidP="00F30432">
            <w:pPr>
              <w:jc w:val="right"/>
              <w:rPr>
                <w:bCs/>
                <w:color w:val="000000" w:themeColor="text1"/>
              </w:rPr>
            </w:pPr>
            <w:r w:rsidRPr="00D51E00">
              <w:rPr>
                <w:bCs/>
                <w:color w:val="000000" w:themeColor="text1"/>
              </w:rPr>
              <w:t>ICER</w:t>
            </w:r>
            <w:r w:rsidR="00F30432">
              <w:rPr>
                <w:bCs/>
                <w:color w:val="000000" w:themeColor="text1"/>
              </w:rPr>
              <w:t xml:space="preserve">s </w:t>
            </w:r>
            <w:r w:rsidR="00C040AC">
              <w:rPr>
                <w:bCs/>
                <w:color w:val="000000" w:themeColor="text1"/>
              </w:rPr>
              <w:t>(</w:t>
            </w:r>
            <w:r w:rsidR="00F30432">
              <w:rPr>
                <w:bCs/>
                <w:color w:val="000000" w:themeColor="text1"/>
              </w:rPr>
              <w:t>per-</w:t>
            </w:r>
            <w:r w:rsidRPr="00D51E00">
              <w:rPr>
                <w:bCs/>
                <w:color w:val="000000" w:themeColor="text1"/>
              </w:rPr>
              <w:t>QALY</w:t>
            </w:r>
            <w:r w:rsidR="00F30432">
              <w:rPr>
                <w:bCs/>
                <w:color w:val="000000" w:themeColor="text1"/>
              </w:rPr>
              <w:t>s</w:t>
            </w:r>
            <w:r w:rsidR="00C040AC">
              <w:rPr>
                <w:bCs/>
                <w:color w:val="000000" w:themeColor="text1"/>
              </w:rPr>
              <w:t>)</w:t>
            </w:r>
          </w:p>
        </w:tc>
        <w:tc>
          <w:tcPr>
            <w:tcW w:w="6390" w:type="dxa"/>
            <w:gridSpan w:val="2"/>
          </w:tcPr>
          <w:p w14:paraId="34F4B9B4" w14:textId="42EBA2EC" w:rsidR="00A64A8F" w:rsidRPr="0021130E" w:rsidRDefault="00A64A8F" w:rsidP="00DA7594">
            <w:pPr>
              <w:rPr>
                <w:color w:val="000000" w:themeColor="text1"/>
              </w:rPr>
            </w:pPr>
            <w:r w:rsidRPr="0021130E">
              <w:rPr>
                <w:color w:val="000000" w:themeColor="text1"/>
              </w:rPr>
              <w:t>43</w:t>
            </w:r>
            <w:r>
              <w:rPr>
                <w:color w:val="000000" w:themeColor="text1"/>
              </w:rPr>
              <w:t>/43</w:t>
            </w:r>
          </w:p>
        </w:tc>
      </w:tr>
      <w:tr w:rsidR="00ED5534" w:rsidRPr="0021130E" w14:paraId="31E5A56D" w14:textId="77777777" w:rsidTr="00353118">
        <w:trPr>
          <w:trHeight w:val="300"/>
        </w:trPr>
        <w:tc>
          <w:tcPr>
            <w:tcW w:w="8573" w:type="dxa"/>
          </w:tcPr>
          <w:p w14:paraId="61118D77" w14:textId="11D0AC97" w:rsidR="00A64A8F" w:rsidRPr="00F95029" w:rsidRDefault="00A64A8F" w:rsidP="00C040AC">
            <w:pPr>
              <w:jc w:val="right"/>
              <w:rPr>
                <w:bCs/>
                <w:color w:val="000000" w:themeColor="text1"/>
              </w:rPr>
            </w:pPr>
            <w:r w:rsidRPr="00F95029">
              <w:rPr>
                <w:bCs/>
                <w:color w:val="000000" w:themeColor="text1"/>
              </w:rPr>
              <w:t>ICER</w:t>
            </w:r>
            <w:r w:rsidR="00F30432">
              <w:rPr>
                <w:bCs/>
                <w:color w:val="000000" w:themeColor="text1"/>
              </w:rPr>
              <w:t>s</w:t>
            </w:r>
            <w:r w:rsidR="00C040AC">
              <w:rPr>
                <w:bCs/>
                <w:color w:val="000000" w:themeColor="text1"/>
              </w:rPr>
              <w:t xml:space="preserve"> (</w:t>
            </w:r>
            <w:r w:rsidR="00F30432">
              <w:rPr>
                <w:bCs/>
                <w:color w:val="000000" w:themeColor="text1"/>
              </w:rPr>
              <w:t>per-</w:t>
            </w:r>
            <w:r w:rsidRPr="00F95029">
              <w:rPr>
                <w:bCs/>
                <w:color w:val="000000" w:themeColor="text1"/>
              </w:rPr>
              <w:t>L</w:t>
            </w:r>
            <w:r w:rsidR="00F30432">
              <w:rPr>
                <w:bCs/>
                <w:color w:val="000000" w:themeColor="text1"/>
              </w:rPr>
              <w:t>Ys</w:t>
            </w:r>
            <w:r w:rsidR="00C040AC">
              <w:rPr>
                <w:bCs/>
                <w:color w:val="000000" w:themeColor="text1"/>
              </w:rPr>
              <w:t>)</w:t>
            </w:r>
          </w:p>
        </w:tc>
        <w:tc>
          <w:tcPr>
            <w:tcW w:w="6390" w:type="dxa"/>
            <w:gridSpan w:val="2"/>
          </w:tcPr>
          <w:p w14:paraId="796D049D" w14:textId="374390D8" w:rsidR="00A64A8F" w:rsidRPr="0021130E" w:rsidRDefault="00A64A8F" w:rsidP="00DA7594">
            <w:pPr>
              <w:rPr>
                <w:color w:val="000000" w:themeColor="text1"/>
              </w:rPr>
            </w:pPr>
            <w:r w:rsidRPr="0021130E">
              <w:rPr>
                <w:color w:val="000000" w:themeColor="text1"/>
              </w:rPr>
              <w:t>23</w:t>
            </w:r>
            <w:r>
              <w:rPr>
                <w:color w:val="000000" w:themeColor="text1"/>
              </w:rPr>
              <w:t>/23</w:t>
            </w:r>
          </w:p>
        </w:tc>
      </w:tr>
      <w:tr w:rsidR="00ED5534" w:rsidRPr="0021130E" w14:paraId="538B5385" w14:textId="77777777" w:rsidTr="00353118">
        <w:trPr>
          <w:trHeight w:val="300"/>
        </w:trPr>
        <w:tc>
          <w:tcPr>
            <w:tcW w:w="8573" w:type="dxa"/>
          </w:tcPr>
          <w:p w14:paraId="21E12439" w14:textId="39AC4FC9" w:rsidR="00A64A8F" w:rsidRPr="00D51E00" w:rsidRDefault="00A64A8F" w:rsidP="00F30432">
            <w:pPr>
              <w:jc w:val="right"/>
              <w:rPr>
                <w:bCs/>
                <w:color w:val="000000" w:themeColor="text1"/>
              </w:rPr>
            </w:pPr>
            <w:r w:rsidRPr="00D51E00">
              <w:rPr>
                <w:bCs/>
                <w:color w:val="000000" w:themeColor="text1"/>
              </w:rPr>
              <w:t>ICER</w:t>
            </w:r>
            <w:r w:rsidR="00F30432">
              <w:rPr>
                <w:bCs/>
                <w:color w:val="000000" w:themeColor="text1"/>
              </w:rPr>
              <w:t xml:space="preserve">s </w:t>
            </w:r>
            <w:r w:rsidR="00C040AC">
              <w:rPr>
                <w:bCs/>
                <w:color w:val="000000" w:themeColor="text1"/>
              </w:rPr>
              <w:t>(</w:t>
            </w:r>
            <w:r w:rsidR="00F30432">
              <w:rPr>
                <w:bCs/>
                <w:color w:val="000000" w:themeColor="text1"/>
              </w:rPr>
              <w:t>per-</w:t>
            </w:r>
            <w:r w:rsidRPr="00D51E00">
              <w:rPr>
                <w:bCs/>
                <w:color w:val="000000" w:themeColor="text1"/>
              </w:rPr>
              <w:t>DALY</w:t>
            </w:r>
            <w:r w:rsidR="00F30432">
              <w:rPr>
                <w:bCs/>
                <w:color w:val="000000" w:themeColor="text1"/>
              </w:rPr>
              <w:t>s</w:t>
            </w:r>
            <w:r w:rsidR="00C040AC">
              <w:rPr>
                <w:bCs/>
                <w:color w:val="000000" w:themeColor="text1"/>
              </w:rPr>
              <w:t>)</w:t>
            </w:r>
          </w:p>
        </w:tc>
        <w:tc>
          <w:tcPr>
            <w:tcW w:w="6390" w:type="dxa"/>
            <w:gridSpan w:val="2"/>
          </w:tcPr>
          <w:p w14:paraId="5537637E" w14:textId="4673512F" w:rsidR="00A64A8F" w:rsidRPr="0021130E" w:rsidRDefault="00A64A8F" w:rsidP="00DA7594">
            <w:pPr>
              <w:rPr>
                <w:color w:val="000000" w:themeColor="text1"/>
              </w:rPr>
            </w:pPr>
            <w:r w:rsidRPr="0021130E">
              <w:rPr>
                <w:color w:val="000000" w:themeColor="text1"/>
              </w:rPr>
              <w:t>17</w:t>
            </w:r>
            <w:r>
              <w:rPr>
                <w:color w:val="000000" w:themeColor="text1"/>
              </w:rPr>
              <w:t>/23</w:t>
            </w:r>
          </w:p>
        </w:tc>
      </w:tr>
      <w:tr w:rsidR="00ED5534" w:rsidRPr="0021130E" w14:paraId="3176F32D" w14:textId="77777777" w:rsidTr="00353118">
        <w:trPr>
          <w:trHeight w:val="300"/>
        </w:trPr>
        <w:tc>
          <w:tcPr>
            <w:tcW w:w="8573" w:type="dxa"/>
          </w:tcPr>
          <w:p w14:paraId="0FE78E63" w14:textId="276B8DBA" w:rsidR="00A64A8F" w:rsidRPr="00D51E00" w:rsidRDefault="00A64A8F" w:rsidP="00DA7594">
            <w:pPr>
              <w:rPr>
                <w:b/>
                <w:bCs/>
                <w:color w:val="000000" w:themeColor="text1"/>
              </w:rPr>
            </w:pPr>
            <w:r w:rsidRPr="00D51E00">
              <w:rPr>
                <w:b/>
                <w:bCs/>
                <w:color w:val="000000" w:themeColor="text1"/>
              </w:rPr>
              <w:t xml:space="preserve">Subgroup Analysis for </w:t>
            </w:r>
            <w:r w:rsidR="00353118">
              <w:rPr>
                <w:b/>
                <w:bCs/>
                <w:color w:val="000000" w:themeColor="text1"/>
              </w:rPr>
              <w:t xml:space="preserve">ICERs that </w:t>
            </w:r>
            <w:r w:rsidRPr="00A64A8F">
              <w:rPr>
                <w:b/>
                <w:bCs/>
                <w:color w:val="000000" w:themeColor="text1"/>
                <w:u w:val="single"/>
              </w:rPr>
              <w:t>were already cost saving without</w:t>
            </w:r>
            <w:r w:rsidRPr="00D51E00">
              <w:rPr>
                <w:b/>
                <w:bCs/>
                <w:color w:val="000000" w:themeColor="text1"/>
              </w:rPr>
              <w:t xml:space="preserve"> Herd Protection</w:t>
            </w:r>
            <w:r w:rsidR="00353118">
              <w:rPr>
                <w:b/>
                <w:bCs/>
                <w:color w:val="000000" w:themeColor="text1"/>
              </w:rPr>
              <w:t xml:space="preserve"> (N=16 ICER-outcome analyses)</w:t>
            </w:r>
          </w:p>
          <w:p w14:paraId="2C94777E" w14:textId="77777777" w:rsidR="00A64A8F" w:rsidRPr="00D51E00" w:rsidRDefault="00A64A8F" w:rsidP="00DA7594">
            <w:pPr>
              <w:jc w:val="right"/>
              <w:rPr>
                <w:b/>
                <w:bCs/>
                <w:color w:val="000000" w:themeColor="text1"/>
              </w:rPr>
            </w:pPr>
          </w:p>
        </w:tc>
        <w:tc>
          <w:tcPr>
            <w:tcW w:w="6390" w:type="dxa"/>
            <w:gridSpan w:val="2"/>
          </w:tcPr>
          <w:p w14:paraId="56B8D711" w14:textId="6428E6DE" w:rsidR="00A64A8F" w:rsidRPr="0021130E" w:rsidRDefault="00A64A8F" w:rsidP="00DA7594">
            <w:pPr>
              <w:rPr>
                <w:color w:val="000000" w:themeColor="text1"/>
              </w:rPr>
            </w:pPr>
          </w:p>
        </w:tc>
      </w:tr>
      <w:tr w:rsidR="00ED5534" w:rsidRPr="0021130E" w14:paraId="356256C5" w14:textId="77777777" w:rsidTr="00353118">
        <w:trPr>
          <w:trHeight w:val="300"/>
        </w:trPr>
        <w:tc>
          <w:tcPr>
            <w:tcW w:w="8573" w:type="dxa"/>
          </w:tcPr>
          <w:p w14:paraId="63C28791" w14:textId="5CB62532" w:rsidR="00A64A8F" w:rsidRPr="00D51E00" w:rsidRDefault="00A64A8F" w:rsidP="00DA7594">
            <w:pPr>
              <w:jc w:val="right"/>
              <w:rPr>
                <w:b/>
                <w:bCs/>
                <w:color w:val="000000" w:themeColor="text1"/>
              </w:rPr>
            </w:pPr>
            <w:r w:rsidRPr="00D51E00">
              <w:rPr>
                <w:b/>
                <w:bCs/>
                <w:color w:val="000000" w:themeColor="text1"/>
              </w:rPr>
              <w:t>More Favorable Results With Herd Protection</w:t>
            </w:r>
          </w:p>
        </w:tc>
        <w:tc>
          <w:tcPr>
            <w:tcW w:w="6390" w:type="dxa"/>
            <w:gridSpan w:val="2"/>
          </w:tcPr>
          <w:p w14:paraId="38D7A583" w14:textId="5DD2260A" w:rsidR="00A64A8F" w:rsidRPr="00A64A8F" w:rsidRDefault="00A64A8F" w:rsidP="00DA7594">
            <w:pPr>
              <w:rPr>
                <w:b/>
                <w:color w:val="000000" w:themeColor="text1"/>
              </w:rPr>
            </w:pPr>
            <w:r w:rsidRPr="00A64A8F">
              <w:rPr>
                <w:b/>
                <w:color w:val="000000" w:themeColor="text1"/>
              </w:rPr>
              <w:t>5/16 (31%)</w:t>
            </w:r>
            <w:r>
              <w:rPr>
                <w:b/>
                <w:color w:val="000000" w:themeColor="text1"/>
              </w:rPr>
              <w:t xml:space="preserve"> </w:t>
            </w:r>
            <w:r w:rsidR="00353118">
              <w:rPr>
                <w:b/>
                <w:color w:val="000000" w:themeColor="text1"/>
              </w:rPr>
              <w:t>ICER-</w:t>
            </w:r>
            <w:r>
              <w:rPr>
                <w:b/>
                <w:color w:val="000000" w:themeColor="text1"/>
              </w:rPr>
              <w:t>outcome analyses</w:t>
            </w:r>
          </w:p>
        </w:tc>
      </w:tr>
      <w:tr w:rsidR="00ED5534" w:rsidRPr="0021130E" w14:paraId="41508D78" w14:textId="77777777" w:rsidTr="00353118">
        <w:trPr>
          <w:trHeight w:val="300"/>
        </w:trPr>
        <w:tc>
          <w:tcPr>
            <w:tcW w:w="8573" w:type="dxa"/>
          </w:tcPr>
          <w:p w14:paraId="7FFBB1C7" w14:textId="3FE40112" w:rsidR="00A64A8F" w:rsidRPr="005E28C6" w:rsidRDefault="00A64A8F" w:rsidP="00C040AC">
            <w:pPr>
              <w:jc w:val="right"/>
              <w:rPr>
                <w:bCs/>
                <w:color w:val="000000" w:themeColor="text1"/>
              </w:rPr>
            </w:pPr>
            <w:r w:rsidRPr="00407C5C">
              <w:rPr>
                <w:bCs/>
                <w:color w:val="000000" w:themeColor="text1"/>
              </w:rPr>
              <w:t>ICER</w:t>
            </w:r>
            <w:r w:rsidR="00C040AC">
              <w:rPr>
                <w:bCs/>
                <w:color w:val="000000" w:themeColor="text1"/>
              </w:rPr>
              <w:t>s (per-</w:t>
            </w:r>
            <w:r w:rsidRPr="00407C5C">
              <w:rPr>
                <w:bCs/>
                <w:color w:val="000000" w:themeColor="text1"/>
              </w:rPr>
              <w:t>QALY</w:t>
            </w:r>
            <w:r w:rsidR="00C040AC">
              <w:rPr>
                <w:bCs/>
                <w:color w:val="000000" w:themeColor="text1"/>
              </w:rPr>
              <w:t>s)</w:t>
            </w:r>
          </w:p>
        </w:tc>
        <w:tc>
          <w:tcPr>
            <w:tcW w:w="6390" w:type="dxa"/>
            <w:gridSpan w:val="2"/>
          </w:tcPr>
          <w:p w14:paraId="75E01800" w14:textId="013CA53A" w:rsidR="00A64A8F" w:rsidRDefault="00A64A8F" w:rsidP="00DA7594">
            <w:pPr>
              <w:rPr>
                <w:color w:val="000000" w:themeColor="text1"/>
              </w:rPr>
            </w:pPr>
            <w:r>
              <w:rPr>
                <w:color w:val="000000" w:themeColor="text1"/>
              </w:rPr>
              <w:t>4</w:t>
            </w:r>
          </w:p>
        </w:tc>
      </w:tr>
      <w:tr w:rsidR="00ED5534" w:rsidRPr="0021130E" w14:paraId="102EC0C0" w14:textId="77777777" w:rsidTr="00353118">
        <w:trPr>
          <w:trHeight w:val="300"/>
        </w:trPr>
        <w:tc>
          <w:tcPr>
            <w:tcW w:w="8573" w:type="dxa"/>
          </w:tcPr>
          <w:p w14:paraId="5EA620C2" w14:textId="3D0C11E6" w:rsidR="00A64A8F" w:rsidRPr="005E28C6" w:rsidRDefault="00A64A8F" w:rsidP="00DA7594">
            <w:pPr>
              <w:jc w:val="right"/>
              <w:rPr>
                <w:bCs/>
                <w:color w:val="000000" w:themeColor="text1"/>
              </w:rPr>
            </w:pPr>
            <w:r w:rsidRPr="00F95029">
              <w:rPr>
                <w:bCs/>
                <w:color w:val="000000" w:themeColor="text1"/>
              </w:rPr>
              <w:t>ICER</w:t>
            </w:r>
            <w:r w:rsidR="00C040AC">
              <w:rPr>
                <w:bCs/>
                <w:color w:val="000000" w:themeColor="text1"/>
              </w:rPr>
              <w:t>s (per-LYs)</w:t>
            </w:r>
          </w:p>
        </w:tc>
        <w:tc>
          <w:tcPr>
            <w:tcW w:w="6390" w:type="dxa"/>
            <w:gridSpan w:val="2"/>
          </w:tcPr>
          <w:p w14:paraId="2643A15F" w14:textId="2963D5FB" w:rsidR="00A64A8F" w:rsidRDefault="00A64A8F" w:rsidP="00DA7594">
            <w:pPr>
              <w:rPr>
                <w:color w:val="000000" w:themeColor="text1"/>
              </w:rPr>
            </w:pPr>
            <w:r>
              <w:rPr>
                <w:color w:val="000000" w:themeColor="text1"/>
              </w:rPr>
              <w:t>1</w:t>
            </w:r>
          </w:p>
        </w:tc>
      </w:tr>
      <w:tr w:rsidR="00ED5534" w:rsidRPr="0021130E" w14:paraId="276F4EB3" w14:textId="77777777" w:rsidTr="00353118">
        <w:trPr>
          <w:trHeight w:val="300"/>
        </w:trPr>
        <w:tc>
          <w:tcPr>
            <w:tcW w:w="8573" w:type="dxa"/>
          </w:tcPr>
          <w:p w14:paraId="21654928" w14:textId="63FBD8E0" w:rsidR="00A64A8F" w:rsidRPr="005E28C6" w:rsidRDefault="00C040AC" w:rsidP="00DA7594">
            <w:pPr>
              <w:jc w:val="right"/>
              <w:rPr>
                <w:bCs/>
                <w:color w:val="000000" w:themeColor="text1"/>
              </w:rPr>
            </w:pPr>
            <w:r>
              <w:rPr>
                <w:bCs/>
                <w:color w:val="000000" w:themeColor="text1"/>
              </w:rPr>
              <w:t>ICERs (per-</w:t>
            </w:r>
            <w:r w:rsidR="00A64A8F" w:rsidRPr="00407C5C">
              <w:rPr>
                <w:bCs/>
                <w:color w:val="000000" w:themeColor="text1"/>
              </w:rPr>
              <w:t>DALY</w:t>
            </w:r>
            <w:r>
              <w:rPr>
                <w:bCs/>
                <w:color w:val="000000" w:themeColor="text1"/>
              </w:rPr>
              <w:t>s)</w:t>
            </w:r>
          </w:p>
        </w:tc>
        <w:tc>
          <w:tcPr>
            <w:tcW w:w="6390" w:type="dxa"/>
            <w:gridSpan w:val="2"/>
          </w:tcPr>
          <w:p w14:paraId="45B43D00" w14:textId="17338969" w:rsidR="00A64A8F" w:rsidRDefault="00A64A8F" w:rsidP="00DA7594">
            <w:pPr>
              <w:rPr>
                <w:color w:val="000000" w:themeColor="text1"/>
              </w:rPr>
            </w:pPr>
            <w:r>
              <w:rPr>
                <w:color w:val="000000" w:themeColor="text1"/>
              </w:rPr>
              <w:t>0</w:t>
            </w:r>
          </w:p>
        </w:tc>
      </w:tr>
      <w:tr w:rsidR="00ED5534" w:rsidRPr="0021130E" w14:paraId="547C6B89" w14:textId="77777777" w:rsidTr="00353118">
        <w:trPr>
          <w:trHeight w:val="300"/>
        </w:trPr>
        <w:tc>
          <w:tcPr>
            <w:tcW w:w="8573" w:type="dxa"/>
          </w:tcPr>
          <w:p w14:paraId="6AB4B61E" w14:textId="77777777" w:rsidR="00A64A8F" w:rsidRDefault="00A64A8F" w:rsidP="00DA7594">
            <w:pPr>
              <w:jc w:val="right"/>
              <w:rPr>
                <w:bCs/>
                <w:color w:val="000000" w:themeColor="text1"/>
              </w:rPr>
            </w:pPr>
          </w:p>
          <w:p w14:paraId="2DF06025" w14:textId="77777777" w:rsidR="00A64A8F" w:rsidRPr="00407C5C" w:rsidRDefault="00A64A8F" w:rsidP="00DA7594">
            <w:pPr>
              <w:jc w:val="right"/>
              <w:rPr>
                <w:bCs/>
                <w:color w:val="000000" w:themeColor="text1"/>
              </w:rPr>
            </w:pPr>
          </w:p>
        </w:tc>
        <w:tc>
          <w:tcPr>
            <w:tcW w:w="6390" w:type="dxa"/>
            <w:gridSpan w:val="2"/>
          </w:tcPr>
          <w:p w14:paraId="79A54607" w14:textId="77777777" w:rsidR="00A64A8F" w:rsidRDefault="00A64A8F" w:rsidP="00DA7594">
            <w:pPr>
              <w:rPr>
                <w:color w:val="000000" w:themeColor="text1"/>
              </w:rPr>
            </w:pPr>
          </w:p>
        </w:tc>
      </w:tr>
      <w:tr w:rsidR="0021243D" w:rsidRPr="0021130E" w14:paraId="1F67272B" w14:textId="5EA53314" w:rsidTr="00916A37">
        <w:trPr>
          <w:trHeight w:val="600"/>
        </w:trPr>
        <w:tc>
          <w:tcPr>
            <w:tcW w:w="8573" w:type="dxa"/>
            <w:hideMark/>
          </w:tcPr>
          <w:p w14:paraId="7D9082F1" w14:textId="0B50B60E" w:rsidR="0021243D" w:rsidRPr="00D51E00" w:rsidRDefault="0021243D" w:rsidP="00353118">
            <w:pPr>
              <w:rPr>
                <w:b/>
                <w:bCs/>
                <w:color w:val="000000" w:themeColor="text1"/>
              </w:rPr>
            </w:pPr>
            <w:r w:rsidRPr="00D51E00">
              <w:rPr>
                <w:b/>
                <w:bCs/>
                <w:color w:val="000000" w:themeColor="text1"/>
              </w:rPr>
              <w:lastRenderedPageBreak/>
              <w:t>Target-</w:t>
            </w:r>
            <w:r>
              <w:rPr>
                <w:b/>
                <w:bCs/>
                <w:color w:val="000000" w:themeColor="text1"/>
              </w:rPr>
              <w:t xml:space="preserve">Vaccination strategy </w:t>
            </w:r>
            <w:r w:rsidRPr="00D51E00">
              <w:rPr>
                <w:b/>
                <w:bCs/>
                <w:color w:val="000000" w:themeColor="text1"/>
              </w:rPr>
              <w:t>vs no Vaccine</w:t>
            </w:r>
            <w:r>
              <w:rPr>
                <w:b/>
                <w:bCs/>
                <w:color w:val="000000" w:themeColor="text1"/>
              </w:rPr>
              <w:t xml:space="preserve"> (N=</w:t>
            </w:r>
            <w:r w:rsidRPr="00F43DC5">
              <w:rPr>
                <w:b/>
                <w:bCs/>
                <w:color w:val="000000" w:themeColor="text1"/>
              </w:rPr>
              <w:t xml:space="preserve">79 </w:t>
            </w:r>
            <w:r>
              <w:rPr>
                <w:b/>
                <w:bCs/>
                <w:color w:val="000000" w:themeColor="text1"/>
              </w:rPr>
              <w:t>ICER-</w:t>
            </w:r>
            <w:r w:rsidRPr="00F43DC5">
              <w:rPr>
                <w:b/>
                <w:bCs/>
                <w:color w:val="000000" w:themeColor="text1"/>
              </w:rPr>
              <w:t>outcome-analyses</w:t>
            </w:r>
            <w:r>
              <w:rPr>
                <w:b/>
                <w:bCs/>
                <w:color w:val="000000" w:themeColor="text1"/>
              </w:rPr>
              <w:t>)</w:t>
            </w:r>
          </w:p>
        </w:tc>
        <w:tc>
          <w:tcPr>
            <w:tcW w:w="6390" w:type="dxa"/>
            <w:gridSpan w:val="2"/>
            <w:hideMark/>
          </w:tcPr>
          <w:p w14:paraId="02A5705E" w14:textId="3E17BDCD" w:rsidR="0021243D" w:rsidRPr="0021130E" w:rsidRDefault="0021243D" w:rsidP="00DA7594">
            <w:pPr>
              <w:rPr>
                <w:bCs/>
                <w:color w:val="000000" w:themeColor="text1"/>
              </w:rPr>
            </w:pPr>
          </w:p>
        </w:tc>
      </w:tr>
      <w:tr w:rsidR="00ED5534" w:rsidRPr="0021130E" w14:paraId="7BA69309" w14:textId="77777777" w:rsidTr="00353118">
        <w:trPr>
          <w:trHeight w:val="600"/>
        </w:trPr>
        <w:tc>
          <w:tcPr>
            <w:tcW w:w="8573" w:type="dxa"/>
          </w:tcPr>
          <w:p w14:paraId="33E05994" w14:textId="77777777" w:rsidR="00A81FAC" w:rsidRDefault="00A64A8F" w:rsidP="00A81FAC">
            <w:pPr>
              <w:jc w:val="right"/>
              <w:rPr>
                <w:color w:val="000000" w:themeColor="text1"/>
              </w:rPr>
            </w:pPr>
            <w:r w:rsidRPr="00D51E00">
              <w:rPr>
                <w:b/>
                <w:bCs/>
                <w:color w:val="000000" w:themeColor="text1"/>
              </w:rPr>
              <w:t xml:space="preserve">Above the Cost-Effectiveness Threshold </w:t>
            </w:r>
            <w:r w:rsidR="00353118">
              <w:rPr>
                <w:color w:val="000000" w:themeColor="text1"/>
              </w:rPr>
              <w:t xml:space="preserve"> </w:t>
            </w:r>
          </w:p>
          <w:p w14:paraId="6E74AFF6" w14:textId="77777777" w:rsidR="00A81FAC" w:rsidRDefault="00353118" w:rsidP="00A81FAC">
            <w:pPr>
              <w:jc w:val="right"/>
              <w:rPr>
                <w:color w:val="000000" w:themeColor="text1"/>
              </w:rPr>
            </w:pPr>
            <w:r>
              <w:rPr>
                <w:color w:val="000000" w:themeColor="text1"/>
              </w:rPr>
              <w:t>(</w:t>
            </w:r>
            <w:r w:rsidR="00A64A8F" w:rsidRPr="00F95029">
              <w:rPr>
                <w:color w:val="000000" w:themeColor="text1"/>
              </w:rPr>
              <w:t>$50,000 threshold for more developed countries, and X3GDP/capita WHO-cost-effectivene</w:t>
            </w:r>
            <w:r>
              <w:rPr>
                <w:color w:val="000000" w:themeColor="text1"/>
              </w:rPr>
              <w:t xml:space="preserve">ss threshold for less developed </w:t>
            </w:r>
            <w:r w:rsidR="00A64A8F" w:rsidRPr="00D51E00">
              <w:rPr>
                <w:color w:val="000000" w:themeColor="text1"/>
              </w:rPr>
              <w:t>countries)</w:t>
            </w:r>
            <w:r>
              <w:rPr>
                <w:color w:val="000000" w:themeColor="text1"/>
              </w:rPr>
              <w:t xml:space="preserve"> </w:t>
            </w:r>
          </w:p>
          <w:p w14:paraId="4F018F46" w14:textId="77777777" w:rsidR="00A81FAC" w:rsidRDefault="00353118" w:rsidP="00A81FAC">
            <w:pPr>
              <w:jc w:val="right"/>
              <w:rPr>
                <w:b/>
                <w:bCs/>
                <w:color w:val="000000" w:themeColor="text1"/>
              </w:rPr>
            </w:pPr>
            <w:r w:rsidRPr="00D51E00">
              <w:rPr>
                <w:b/>
                <w:bCs/>
                <w:color w:val="000000" w:themeColor="text1"/>
              </w:rPr>
              <w:t>Without Herd Protection</w:t>
            </w:r>
          </w:p>
          <w:p w14:paraId="684FED0A" w14:textId="42A9B447" w:rsidR="00A64A8F" w:rsidRPr="00353118" w:rsidRDefault="00A81FAC" w:rsidP="00A81FAC">
            <w:pPr>
              <w:jc w:val="right"/>
              <w:rPr>
                <w:color w:val="000000" w:themeColor="text1"/>
              </w:rPr>
            </w:pPr>
            <w:r w:rsidRPr="00A81FAC">
              <w:rPr>
                <w:bCs/>
                <w:color w:val="000000" w:themeColor="text1"/>
              </w:rPr>
              <w:t>AND had compared a target-vaccination strategy vs no vaccine</w:t>
            </w:r>
            <w:r>
              <w:rPr>
                <w:b/>
                <w:bCs/>
                <w:color w:val="000000" w:themeColor="text1"/>
              </w:rPr>
              <w:t xml:space="preserve"> </w:t>
            </w:r>
            <w:r w:rsidR="00353118">
              <w:rPr>
                <w:b/>
                <w:bCs/>
                <w:color w:val="000000" w:themeColor="text1"/>
              </w:rPr>
              <w:t xml:space="preserve"> </w:t>
            </w:r>
            <w:r w:rsidR="00353118" w:rsidRPr="00D51E00">
              <w:rPr>
                <w:bCs/>
                <w:color w:val="000000" w:themeColor="text1"/>
              </w:rPr>
              <w:t>(N=3</w:t>
            </w:r>
            <w:r w:rsidR="00353118">
              <w:rPr>
                <w:bCs/>
                <w:color w:val="000000" w:themeColor="text1"/>
              </w:rPr>
              <w:t>8</w:t>
            </w:r>
            <w:r w:rsidR="00353118" w:rsidRPr="00D51E00">
              <w:rPr>
                <w:bCs/>
                <w:color w:val="000000" w:themeColor="text1"/>
              </w:rPr>
              <w:t>)</w:t>
            </w:r>
          </w:p>
        </w:tc>
        <w:tc>
          <w:tcPr>
            <w:tcW w:w="6390" w:type="dxa"/>
            <w:gridSpan w:val="2"/>
          </w:tcPr>
          <w:p w14:paraId="5235F937" w14:textId="4AD96CB6" w:rsidR="00A64A8F" w:rsidRPr="00A64A8F" w:rsidRDefault="00A64A8F" w:rsidP="00DA7594">
            <w:pPr>
              <w:rPr>
                <w:b/>
                <w:bCs/>
                <w:color w:val="000000" w:themeColor="text1"/>
              </w:rPr>
            </w:pPr>
            <w:r w:rsidRPr="00A64A8F">
              <w:rPr>
                <w:b/>
                <w:bCs/>
                <w:color w:val="000000" w:themeColor="text1"/>
              </w:rPr>
              <w:t>3</w:t>
            </w:r>
            <w:r w:rsidR="00D253D1">
              <w:rPr>
                <w:b/>
                <w:bCs/>
                <w:color w:val="000000" w:themeColor="text1"/>
              </w:rPr>
              <w:t>8</w:t>
            </w:r>
            <w:r w:rsidRPr="00A64A8F">
              <w:rPr>
                <w:b/>
                <w:bCs/>
                <w:color w:val="000000" w:themeColor="text1"/>
              </w:rPr>
              <w:t>/79 (4</w:t>
            </w:r>
            <w:r w:rsidR="00D253D1">
              <w:rPr>
                <w:b/>
                <w:bCs/>
                <w:color w:val="000000" w:themeColor="text1"/>
              </w:rPr>
              <w:t>8</w:t>
            </w:r>
            <w:r w:rsidRPr="00A64A8F">
              <w:rPr>
                <w:b/>
                <w:bCs/>
                <w:color w:val="000000" w:themeColor="text1"/>
              </w:rPr>
              <w:t>%)</w:t>
            </w:r>
            <w:r>
              <w:rPr>
                <w:b/>
                <w:bCs/>
                <w:color w:val="000000" w:themeColor="text1"/>
              </w:rPr>
              <w:t xml:space="preserve"> </w:t>
            </w:r>
            <w:r w:rsidR="00353118">
              <w:rPr>
                <w:b/>
                <w:bCs/>
                <w:color w:val="000000" w:themeColor="text1"/>
              </w:rPr>
              <w:t>ICER-</w:t>
            </w:r>
            <w:r>
              <w:rPr>
                <w:b/>
                <w:bCs/>
                <w:color w:val="000000" w:themeColor="text1"/>
              </w:rPr>
              <w:t>outcome-analyses</w:t>
            </w:r>
          </w:p>
        </w:tc>
      </w:tr>
      <w:tr w:rsidR="00ED5534" w:rsidRPr="0021130E" w14:paraId="52B3CA95" w14:textId="77777777" w:rsidTr="00353118">
        <w:trPr>
          <w:trHeight w:val="288"/>
        </w:trPr>
        <w:tc>
          <w:tcPr>
            <w:tcW w:w="8573" w:type="dxa"/>
          </w:tcPr>
          <w:p w14:paraId="3BB085F6" w14:textId="7D567561" w:rsidR="002E0F71" w:rsidRPr="00A64A8F" w:rsidRDefault="002E0F71" w:rsidP="00C040AC">
            <w:pPr>
              <w:jc w:val="right"/>
              <w:rPr>
                <w:bCs/>
                <w:color w:val="000000" w:themeColor="text1"/>
              </w:rPr>
            </w:pPr>
            <w:r w:rsidRPr="00D51E00">
              <w:rPr>
                <w:bCs/>
                <w:color w:val="000000" w:themeColor="text1"/>
              </w:rPr>
              <w:t>ICER</w:t>
            </w:r>
            <w:r w:rsidR="00C040AC">
              <w:rPr>
                <w:bCs/>
                <w:color w:val="000000" w:themeColor="text1"/>
              </w:rPr>
              <w:t>s (per-</w:t>
            </w:r>
            <w:r w:rsidRPr="00D51E00">
              <w:rPr>
                <w:bCs/>
                <w:color w:val="000000" w:themeColor="text1"/>
              </w:rPr>
              <w:t>QALY</w:t>
            </w:r>
            <w:r w:rsidR="00C040AC">
              <w:rPr>
                <w:bCs/>
                <w:color w:val="000000" w:themeColor="text1"/>
              </w:rPr>
              <w:t>s)</w:t>
            </w:r>
          </w:p>
        </w:tc>
        <w:tc>
          <w:tcPr>
            <w:tcW w:w="3060" w:type="dxa"/>
          </w:tcPr>
          <w:p w14:paraId="7E101278" w14:textId="67ED9708" w:rsidR="002E0F71" w:rsidRPr="00D51E00" w:rsidRDefault="002E0F71" w:rsidP="00DA7594">
            <w:pPr>
              <w:rPr>
                <w:bCs/>
                <w:color w:val="000000" w:themeColor="text1"/>
              </w:rPr>
            </w:pPr>
            <w:r w:rsidRPr="00A64A8F">
              <w:rPr>
                <w:bCs/>
                <w:color w:val="000000" w:themeColor="text1"/>
              </w:rPr>
              <w:t>19</w:t>
            </w:r>
          </w:p>
        </w:tc>
        <w:tc>
          <w:tcPr>
            <w:tcW w:w="3330" w:type="dxa"/>
          </w:tcPr>
          <w:p w14:paraId="49A17935" w14:textId="77777777" w:rsidR="002E0F71" w:rsidRPr="0021130E" w:rsidRDefault="002E0F71" w:rsidP="00DA7594">
            <w:pPr>
              <w:rPr>
                <w:bCs/>
                <w:color w:val="000000" w:themeColor="text1"/>
              </w:rPr>
            </w:pPr>
          </w:p>
        </w:tc>
      </w:tr>
      <w:tr w:rsidR="00ED5534" w:rsidRPr="0021130E" w14:paraId="1CCD49EF" w14:textId="77777777" w:rsidTr="00353118">
        <w:trPr>
          <w:trHeight w:val="288"/>
        </w:trPr>
        <w:tc>
          <w:tcPr>
            <w:tcW w:w="8573" w:type="dxa"/>
          </w:tcPr>
          <w:p w14:paraId="2CBB75F4" w14:textId="6D756292" w:rsidR="002E0F71" w:rsidRPr="00A64A8F" w:rsidRDefault="002E0F71" w:rsidP="00C040AC">
            <w:pPr>
              <w:jc w:val="right"/>
              <w:rPr>
                <w:bCs/>
                <w:color w:val="000000" w:themeColor="text1"/>
              </w:rPr>
            </w:pPr>
            <w:r w:rsidRPr="00F95029">
              <w:rPr>
                <w:bCs/>
                <w:color w:val="000000" w:themeColor="text1"/>
              </w:rPr>
              <w:t>ICER</w:t>
            </w:r>
            <w:r w:rsidR="00C040AC">
              <w:rPr>
                <w:bCs/>
                <w:color w:val="000000" w:themeColor="text1"/>
              </w:rPr>
              <w:t>s (per-</w:t>
            </w:r>
            <w:r w:rsidRPr="00F95029">
              <w:rPr>
                <w:bCs/>
                <w:color w:val="000000" w:themeColor="text1"/>
              </w:rPr>
              <w:t>LY</w:t>
            </w:r>
            <w:r w:rsidR="00C040AC">
              <w:rPr>
                <w:bCs/>
                <w:color w:val="000000" w:themeColor="text1"/>
              </w:rPr>
              <w:t>s)</w:t>
            </w:r>
          </w:p>
        </w:tc>
        <w:tc>
          <w:tcPr>
            <w:tcW w:w="3060" w:type="dxa"/>
          </w:tcPr>
          <w:p w14:paraId="2EA8E869" w14:textId="22A52527" w:rsidR="002E0F71" w:rsidRPr="00D51E00" w:rsidRDefault="002E0F71" w:rsidP="00DA7594">
            <w:pPr>
              <w:rPr>
                <w:bCs/>
                <w:color w:val="000000" w:themeColor="text1"/>
              </w:rPr>
            </w:pPr>
            <w:r w:rsidRPr="00A64A8F">
              <w:rPr>
                <w:bCs/>
                <w:color w:val="000000" w:themeColor="text1"/>
              </w:rPr>
              <w:t>1</w:t>
            </w:r>
            <w:r w:rsidR="00D253D1">
              <w:rPr>
                <w:bCs/>
                <w:color w:val="000000" w:themeColor="text1"/>
              </w:rPr>
              <w:t>5</w:t>
            </w:r>
          </w:p>
        </w:tc>
        <w:tc>
          <w:tcPr>
            <w:tcW w:w="3330" w:type="dxa"/>
          </w:tcPr>
          <w:p w14:paraId="20E8C4A9" w14:textId="348F1479" w:rsidR="002E0F71" w:rsidRPr="0021130E" w:rsidRDefault="002E0F71" w:rsidP="00DA7594">
            <w:pPr>
              <w:rPr>
                <w:bCs/>
                <w:color w:val="000000" w:themeColor="text1"/>
              </w:rPr>
            </w:pPr>
            <w:r w:rsidRPr="00A64A8F">
              <w:rPr>
                <w:bCs/>
                <w:color w:val="000000" w:themeColor="text1"/>
              </w:rPr>
              <w:t>(1</w:t>
            </w:r>
            <w:r w:rsidR="00D253D1">
              <w:rPr>
                <w:bCs/>
                <w:color w:val="000000" w:themeColor="text1"/>
              </w:rPr>
              <w:t>4</w:t>
            </w:r>
            <w:r w:rsidRPr="00A64A8F">
              <w:rPr>
                <w:bCs/>
                <w:color w:val="000000" w:themeColor="text1"/>
              </w:rPr>
              <w:t xml:space="preserve"> for More Developed countries and 1 from Less Developed Country [Brazil])</w:t>
            </w:r>
          </w:p>
        </w:tc>
      </w:tr>
      <w:tr w:rsidR="00ED5534" w:rsidRPr="0021130E" w14:paraId="5668D845" w14:textId="77777777" w:rsidTr="00353118">
        <w:trPr>
          <w:trHeight w:val="288"/>
        </w:trPr>
        <w:tc>
          <w:tcPr>
            <w:tcW w:w="8573" w:type="dxa"/>
          </w:tcPr>
          <w:p w14:paraId="7D470365" w14:textId="44D7C034" w:rsidR="002E0F71" w:rsidRPr="00A64A8F" w:rsidRDefault="002E0F71" w:rsidP="00C040AC">
            <w:pPr>
              <w:jc w:val="right"/>
              <w:rPr>
                <w:bCs/>
                <w:color w:val="000000" w:themeColor="text1"/>
              </w:rPr>
            </w:pPr>
            <w:r w:rsidRPr="00D51E00">
              <w:rPr>
                <w:bCs/>
                <w:color w:val="000000" w:themeColor="text1"/>
              </w:rPr>
              <w:t>ICER</w:t>
            </w:r>
            <w:r w:rsidR="00C040AC">
              <w:rPr>
                <w:bCs/>
                <w:color w:val="000000" w:themeColor="text1"/>
              </w:rPr>
              <w:t>s (per-</w:t>
            </w:r>
            <w:r w:rsidRPr="00D51E00">
              <w:rPr>
                <w:bCs/>
                <w:color w:val="000000" w:themeColor="text1"/>
              </w:rPr>
              <w:t>DALY</w:t>
            </w:r>
            <w:r w:rsidR="00C040AC">
              <w:rPr>
                <w:bCs/>
                <w:color w:val="000000" w:themeColor="text1"/>
              </w:rPr>
              <w:t>s)</w:t>
            </w:r>
          </w:p>
        </w:tc>
        <w:tc>
          <w:tcPr>
            <w:tcW w:w="3060" w:type="dxa"/>
          </w:tcPr>
          <w:p w14:paraId="285A2F08" w14:textId="1E2F323E" w:rsidR="002E0F71" w:rsidRPr="00D51E00" w:rsidRDefault="002E0F71" w:rsidP="00DA7594">
            <w:pPr>
              <w:rPr>
                <w:bCs/>
                <w:color w:val="000000" w:themeColor="text1"/>
              </w:rPr>
            </w:pPr>
            <w:r w:rsidRPr="00A64A8F">
              <w:rPr>
                <w:bCs/>
                <w:color w:val="000000" w:themeColor="text1"/>
              </w:rPr>
              <w:t>4</w:t>
            </w:r>
          </w:p>
        </w:tc>
        <w:tc>
          <w:tcPr>
            <w:tcW w:w="3330" w:type="dxa"/>
          </w:tcPr>
          <w:p w14:paraId="26CB0AC4" w14:textId="77777777" w:rsidR="002E0F71" w:rsidRPr="0021130E" w:rsidRDefault="002E0F71" w:rsidP="00DA7594">
            <w:pPr>
              <w:rPr>
                <w:bCs/>
                <w:color w:val="000000" w:themeColor="text1"/>
              </w:rPr>
            </w:pPr>
          </w:p>
        </w:tc>
      </w:tr>
      <w:tr w:rsidR="00ED5534" w:rsidRPr="0021130E" w14:paraId="3AF49B11" w14:textId="77777777" w:rsidTr="00353118">
        <w:trPr>
          <w:trHeight w:val="600"/>
        </w:trPr>
        <w:tc>
          <w:tcPr>
            <w:tcW w:w="8573" w:type="dxa"/>
          </w:tcPr>
          <w:p w14:paraId="4F856F67" w14:textId="77777777" w:rsidR="00A81FAC" w:rsidRDefault="00A64A8F" w:rsidP="00353118">
            <w:pPr>
              <w:jc w:val="right"/>
              <w:rPr>
                <w:b/>
                <w:bCs/>
                <w:color w:val="000000" w:themeColor="text1"/>
              </w:rPr>
            </w:pPr>
            <w:r w:rsidRPr="008D2AF0">
              <w:rPr>
                <w:b/>
                <w:bCs/>
                <w:color w:val="000000" w:themeColor="text1"/>
              </w:rPr>
              <w:t>Cross</w:t>
            </w:r>
            <w:r w:rsidR="00372243" w:rsidRPr="008D2AF0">
              <w:rPr>
                <w:b/>
                <w:bCs/>
                <w:color w:val="000000" w:themeColor="text1"/>
              </w:rPr>
              <w:t xml:space="preserve">ed </w:t>
            </w:r>
            <w:r w:rsidRPr="008D2AF0">
              <w:rPr>
                <w:b/>
                <w:bCs/>
                <w:color w:val="000000" w:themeColor="text1"/>
              </w:rPr>
              <w:t xml:space="preserve">Below the Cost-Effectiveness Threshold </w:t>
            </w:r>
          </w:p>
          <w:p w14:paraId="6C6B9051" w14:textId="77777777" w:rsidR="00A81FAC" w:rsidRDefault="00353118" w:rsidP="00353118">
            <w:pPr>
              <w:jc w:val="right"/>
              <w:rPr>
                <w:color w:val="000000" w:themeColor="text1"/>
              </w:rPr>
            </w:pPr>
            <w:r>
              <w:rPr>
                <w:color w:val="000000" w:themeColor="text1"/>
              </w:rPr>
              <w:t>(</w:t>
            </w:r>
            <w:r w:rsidR="00F43DC5" w:rsidRPr="008D2AF0">
              <w:rPr>
                <w:color w:val="000000" w:themeColor="text1"/>
              </w:rPr>
              <w:t xml:space="preserve">$50,000 threshold for more developed countries, and </w:t>
            </w:r>
            <w:r>
              <w:rPr>
                <w:color w:val="000000" w:themeColor="text1"/>
              </w:rPr>
              <w:t>X</w:t>
            </w:r>
            <w:r w:rsidR="00F43DC5" w:rsidRPr="008D2AF0">
              <w:rPr>
                <w:color w:val="000000" w:themeColor="text1"/>
              </w:rPr>
              <w:t xml:space="preserve">3GDP/capita WHO-cost-effectiveness threshold for less developed countries) </w:t>
            </w:r>
          </w:p>
          <w:p w14:paraId="0AA580C5" w14:textId="758C640A" w:rsidR="00A64A8F" w:rsidRPr="008D2AF0" w:rsidRDefault="00A64A8F" w:rsidP="00353118">
            <w:pPr>
              <w:jc w:val="right"/>
              <w:rPr>
                <w:b/>
                <w:bCs/>
                <w:color w:val="000000" w:themeColor="text1"/>
              </w:rPr>
            </w:pPr>
            <w:r w:rsidRPr="008D2AF0">
              <w:rPr>
                <w:b/>
                <w:bCs/>
                <w:color w:val="000000" w:themeColor="text1"/>
                <w:u w:val="single"/>
              </w:rPr>
              <w:t>With Herd Protection</w:t>
            </w:r>
          </w:p>
          <w:p w14:paraId="660CBFD1" w14:textId="0492082B" w:rsidR="00A64A8F" w:rsidRPr="008D2AF0" w:rsidRDefault="00A64A8F" w:rsidP="00747ECF">
            <w:pPr>
              <w:jc w:val="right"/>
              <w:rPr>
                <w:bCs/>
                <w:color w:val="000000" w:themeColor="text1"/>
              </w:rPr>
            </w:pPr>
            <w:r w:rsidRPr="008D2AF0">
              <w:rPr>
                <w:bCs/>
                <w:color w:val="000000" w:themeColor="text1"/>
              </w:rPr>
              <w:t xml:space="preserve">- </w:t>
            </w:r>
            <w:r w:rsidRPr="00353118">
              <w:rPr>
                <w:bCs/>
                <w:color w:val="000000" w:themeColor="text1"/>
                <w:u w:val="single"/>
              </w:rPr>
              <w:t xml:space="preserve">for those </w:t>
            </w:r>
            <w:r w:rsidR="00747ECF">
              <w:rPr>
                <w:bCs/>
                <w:color w:val="000000" w:themeColor="text1"/>
                <w:u w:val="single"/>
              </w:rPr>
              <w:t>ICER-</w:t>
            </w:r>
            <w:r w:rsidRPr="00353118">
              <w:rPr>
                <w:bCs/>
                <w:color w:val="000000" w:themeColor="text1"/>
                <w:u w:val="single"/>
              </w:rPr>
              <w:t>Analyses that were Above this Threshold Without Her</w:t>
            </w:r>
            <w:r w:rsidR="00D253D1" w:rsidRPr="00353118">
              <w:rPr>
                <w:bCs/>
                <w:color w:val="000000" w:themeColor="text1"/>
                <w:u w:val="single"/>
              </w:rPr>
              <w:t>d</w:t>
            </w:r>
            <w:r w:rsidRPr="00353118">
              <w:rPr>
                <w:bCs/>
                <w:color w:val="000000" w:themeColor="text1"/>
                <w:u w:val="single"/>
              </w:rPr>
              <w:t xml:space="preserve"> Protection</w:t>
            </w:r>
            <w:r w:rsidR="00A81FAC">
              <w:rPr>
                <w:bCs/>
                <w:color w:val="000000" w:themeColor="text1"/>
                <w:u w:val="single"/>
              </w:rPr>
              <w:t xml:space="preserve"> </w:t>
            </w:r>
            <w:r w:rsidR="00A81FAC" w:rsidRPr="00A81FAC">
              <w:rPr>
                <w:bCs/>
                <w:color w:val="000000" w:themeColor="text1"/>
              </w:rPr>
              <w:t>AND had compared a target-vaccination strategy vs no vaccine</w:t>
            </w:r>
            <w:r w:rsidR="00A81FAC">
              <w:rPr>
                <w:b/>
                <w:bCs/>
                <w:color w:val="000000" w:themeColor="text1"/>
              </w:rPr>
              <w:t xml:space="preserve">  </w:t>
            </w:r>
            <w:r w:rsidRPr="00353118">
              <w:rPr>
                <w:bCs/>
                <w:color w:val="000000" w:themeColor="text1"/>
                <w:u w:val="single"/>
              </w:rPr>
              <w:t>(N=3</w:t>
            </w:r>
            <w:r w:rsidR="00D253D1" w:rsidRPr="00353118">
              <w:rPr>
                <w:bCs/>
                <w:color w:val="000000" w:themeColor="text1"/>
                <w:u w:val="single"/>
              </w:rPr>
              <w:t>8</w:t>
            </w:r>
            <w:r w:rsidRPr="00353118">
              <w:rPr>
                <w:bCs/>
                <w:color w:val="000000" w:themeColor="text1"/>
                <w:u w:val="single"/>
              </w:rPr>
              <w:t>)</w:t>
            </w:r>
          </w:p>
        </w:tc>
        <w:tc>
          <w:tcPr>
            <w:tcW w:w="6390" w:type="dxa"/>
            <w:gridSpan w:val="2"/>
          </w:tcPr>
          <w:p w14:paraId="13D0590A" w14:textId="4DF29398" w:rsidR="00A64A8F" w:rsidRPr="008D2AF0" w:rsidRDefault="00A64A8F" w:rsidP="00353118">
            <w:pPr>
              <w:rPr>
                <w:b/>
                <w:bCs/>
                <w:color w:val="000000" w:themeColor="text1"/>
              </w:rPr>
            </w:pPr>
            <w:r w:rsidRPr="008D2AF0">
              <w:rPr>
                <w:b/>
                <w:bCs/>
                <w:color w:val="000000" w:themeColor="text1"/>
              </w:rPr>
              <w:t>1</w:t>
            </w:r>
            <w:r w:rsidR="00F43DC5" w:rsidRPr="008D2AF0">
              <w:rPr>
                <w:b/>
                <w:bCs/>
                <w:color w:val="000000" w:themeColor="text1"/>
              </w:rPr>
              <w:t>7</w:t>
            </w:r>
            <w:r w:rsidRPr="008D2AF0">
              <w:rPr>
                <w:b/>
                <w:bCs/>
                <w:color w:val="000000" w:themeColor="text1"/>
              </w:rPr>
              <w:t>/3</w:t>
            </w:r>
            <w:r w:rsidR="00D253D1" w:rsidRPr="008D2AF0">
              <w:rPr>
                <w:b/>
                <w:bCs/>
                <w:color w:val="000000" w:themeColor="text1"/>
              </w:rPr>
              <w:t>8</w:t>
            </w:r>
            <w:r w:rsidRPr="008D2AF0">
              <w:rPr>
                <w:b/>
                <w:bCs/>
                <w:color w:val="000000" w:themeColor="text1"/>
              </w:rPr>
              <w:t xml:space="preserve"> (4</w:t>
            </w:r>
            <w:r w:rsidR="00353118">
              <w:rPr>
                <w:b/>
                <w:bCs/>
                <w:color w:val="000000" w:themeColor="text1"/>
              </w:rPr>
              <w:t>5</w:t>
            </w:r>
            <w:r w:rsidRPr="008D2AF0">
              <w:rPr>
                <w:b/>
                <w:bCs/>
                <w:color w:val="000000" w:themeColor="text1"/>
              </w:rPr>
              <w:t>%) outcome analyses</w:t>
            </w:r>
          </w:p>
        </w:tc>
      </w:tr>
      <w:tr w:rsidR="00ED5534" w:rsidRPr="0021130E" w14:paraId="1D403809" w14:textId="77777777" w:rsidTr="00353118">
        <w:trPr>
          <w:trHeight w:val="288"/>
        </w:trPr>
        <w:tc>
          <w:tcPr>
            <w:tcW w:w="8573" w:type="dxa"/>
          </w:tcPr>
          <w:p w14:paraId="7993CB30" w14:textId="6A71D068" w:rsidR="00D51E00" w:rsidRPr="008D2AF0" w:rsidRDefault="00D51E00" w:rsidP="00C040AC">
            <w:pPr>
              <w:jc w:val="right"/>
              <w:rPr>
                <w:b/>
                <w:bCs/>
                <w:color w:val="000000" w:themeColor="text1"/>
              </w:rPr>
            </w:pPr>
            <w:r w:rsidRPr="008D2AF0">
              <w:rPr>
                <w:bCs/>
                <w:color w:val="000000" w:themeColor="text1"/>
              </w:rPr>
              <w:t>ICER</w:t>
            </w:r>
            <w:r w:rsidR="00C040AC">
              <w:rPr>
                <w:bCs/>
                <w:color w:val="000000" w:themeColor="text1"/>
              </w:rPr>
              <w:t>s (per-</w:t>
            </w:r>
            <w:r w:rsidRPr="008D2AF0">
              <w:rPr>
                <w:bCs/>
                <w:color w:val="000000" w:themeColor="text1"/>
              </w:rPr>
              <w:t>QALY</w:t>
            </w:r>
            <w:r w:rsidR="00C040AC">
              <w:rPr>
                <w:bCs/>
                <w:color w:val="000000" w:themeColor="text1"/>
              </w:rPr>
              <w:t>s)</w:t>
            </w:r>
          </w:p>
        </w:tc>
        <w:tc>
          <w:tcPr>
            <w:tcW w:w="3060" w:type="dxa"/>
          </w:tcPr>
          <w:p w14:paraId="35E6F31D" w14:textId="07261AE3" w:rsidR="00D51E00" w:rsidRPr="008D2AF0" w:rsidRDefault="00D51E00" w:rsidP="00DA7594">
            <w:pPr>
              <w:rPr>
                <w:bCs/>
                <w:color w:val="000000" w:themeColor="text1"/>
              </w:rPr>
            </w:pPr>
            <w:r w:rsidRPr="008D2AF0">
              <w:rPr>
                <w:color w:val="000000" w:themeColor="text1"/>
              </w:rPr>
              <w:t>9</w:t>
            </w:r>
          </w:p>
        </w:tc>
        <w:tc>
          <w:tcPr>
            <w:tcW w:w="3330" w:type="dxa"/>
          </w:tcPr>
          <w:p w14:paraId="780970FB" w14:textId="1A25950C" w:rsidR="00D51E00" w:rsidRPr="008D2AF0" w:rsidRDefault="00A64A8F" w:rsidP="00DA7594">
            <w:pPr>
              <w:rPr>
                <w:bCs/>
                <w:color w:val="000000" w:themeColor="text1"/>
              </w:rPr>
            </w:pPr>
            <w:r w:rsidRPr="008D2AF0">
              <w:rPr>
                <w:bCs/>
                <w:color w:val="000000" w:themeColor="text1"/>
              </w:rPr>
              <w:t>(9 for More Developed countries)</w:t>
            </w:r>
          </w:p>
        </w:tc>
      </w:tr>
      <w:tr w:rsidR="00ED5534" w:rsidRPr="0021130E" w14:paraId="7BA465E3" w14:textId="77777777" w:rsidTr="00353118">
        <w:trPr>
          <w:trHeight w:val="288"/>
        </w:trPr>
        <w:tc>
          <w:tcPr>
            <w:tcW w:w="8573" w:type="dxa"/>
          </w:tcPr>
          <w:p w14:paraId="51385643" w14:textId="67CD9EA9" w:rsidR="00D51E00" w:rsidRPr="008D2AF0" w:rsidRDefault="00D51E00" w:rsidP="00C040AC">
            <w:pPr>
              <w:jc w:val="right"/>
              <w:rPr>
                <w:b/>
                <w:bCs/>
                <w:color w:val="000000" w:themeColor="text1"/>
              </w:rPr>
            </w:pPr>
            <w:r w:rsidRPr="008D2AF0">
              <w:rPr>
                <w:bCs/>
                <w:color w:val="000000" w:themeColor="text1"/>
              </w:rPr>
              <w:t>ICER</w:t>
            </w:r>
            <w:r w:rsidR="00C040AC">
              <w:rPr>
                <w:bCs/>
                <w:color w:val="000000" w:themeColor="text1"/>
              </w:rPr>
              <w:t>s (per-</w:t>
            </w:r>
            <w:r w:rsidRPr="008D2AF0">
              <w:rPr>
                <w:bCs/>
                <w:color w:val="000000" w:themeColor="text1"/>
              </w:rPr>
              <w:t>LY</w:t>
            </w:r>
            <w:r w:rsidR="00C040AC">
              <w:rPr>
                <w:bCs/>
                <w:color w:val="000000" w:themeColor="text1"/>
              </w:rPr>
              <w:t>s)</w:t>
            </w:r>
          </w:p>
        </w:tc>
        <w:tc>
          <w:tcPr>
            <w:tcW w:w="3060" w:type="dxa"/>
          </w:tcPr>
          <w:p w14:paraId="79521AC2" w14:textId="26821273" w:rsidR="00D51E00" w:rsidRPr="008D2AF0" w:rsidRDefault="00F43DC5" w:rsidP="00DA7594">
            <w:pPr>
              <w:rPr>
                <w:bCs/>
                <w:color w:val="000000" w:themeColor="text1"/>
              </w:rPr>
            </w:pPr>
            <w:r w:rsidRPr="008D2AF0">
              <w:rPr>
                <w:bCs/>
                <w:color w:val="000000" w:themeColor="text1"/>
              </w:rPr>
              <w:t>8</w:t>
            </w:r>
          </w:p>
        </w:tc>
        <w:tc>
          <w:tcPr>
            <w:tcW w:w="3330" w:type="dxa"/>
          </w:tcPr>
          <w:p w14:paraId="5DD97D2F" w14:textId="10E0B037" w:rsidR="00D51E00" w:rsidRPr="008D2AF0" w:rsidRDefault="00D51E00" w:rsidP="00F43DC5">
            <w:pPr>
              <w:rPr>
                <w:bCs/>
                <w:color w:val="000000" w:themeColor="text1"/>
              </w:rPr>
            </w:pPr>
            <w:r w:rsidRPr="008D2AF0">
              <w:rPr>
                <w:color w:val="000000" w:themeColor="text1"/>
              </w:rPr>
              <w:t>(</w:t>
            </w:r>
            <w:r w:rsidR="00D253D1" w:rsidRPr="008D2AF0">
              <w:rPr>
                <w:color w:val="000000" w:themeColor="text1"/>
              </w:rPr>
              <w:t>8</w:t>
            </w:r>
            <w:r w:rsidR="00F43DC5" w:rsidRPr="008D2AF0">
              <w:rPr>
                <w:color w:val="000000" w:themeColor="text1"/>
              </w:rPr>
              <w:t xml:space="preserve"> </w:t>
            </w:r>
            <w:r w:rsidRPr="008D2AF0">
              <w:rPr>
                <w:color w:val="000000" w:themeColor="text1"/>
              </w:rPr>
              <w:t>for More Developed countries</w:t>
            </w:r>
            <w:r w:rsidR="00F43DC5" w:rsidRPr="008D2AF0">
              <w:rPr>
                <w:color w:val="000000" w:themeColor="text1"/>
              </w:rPr>
              <w:t>)</w:t>
            </w:r>
          </w:p>
        </w:tc>
      </w:tr>
      <w:tr w:rsidR="00ED5534" w:rsidRPr="0021130E" w14:paraId="70C06D59" w14:textId="77777777" w:rsidTr="00353118">
        <w:trPr>
          <w:trHeight w:val="288"/>
        </w:trPr>
        <w:tc>
          <w:tcPr>
            <w:tcW w:w="8573" w:type="dxa"/>
          </w:tcPr>
          <w:p w14:paraId="54AE227B" w14:textId="7393B76D" w:rsidR="00D51E00" w:rsidRPr="00D51E00" w:rsidRDefault="00D51E00" w:rsidP="00C040AC">
            <w:pPr>
              <w:jc w:val="right"/>
              <w:rPr>
                <w:b/>
                <w:bCs/>
                <w:color w:val="000000" w:themeColor="text1"/>
              </w:rPr>
            </w:pPr>
            <w:r w:rsidRPr="00D51E00">
              <w:rPr>
                <w:bCs/>
                <w:color w:val="000000" w:themeColor="text1"/>
              </w:rPr>
              <w:t>ICER</w:t>
            </w:r>
            <w:r w:rsidR="00C040AC">
              <w:rPr>
                <w:bCs/>
                <w:color w:val="000000" w:themeColor="text1"/>
              </w:rPr>
              <w:t>s (per-</w:t>
            </w:r>
            <w:r w:rsidRPr="00D51E00">
              <w:rPr>
                <w:bCs/>
                <w:color w:val="000000" w:themeColor="text1"/>
              </w:rPr>
              <w:t>DALY</w:t>
            </w:r>
            <w:r w:rsidR="00C040AC">
              <w:rPr>
                <w:bCs/>
                <w:color w:val="000000" w:themeColor="text1"/>
              </w:rPr>
              <w:t>s)</w:t>
            </w:r>
          </w:p>
        </w:tc>
        <w:tc>
          <w:tcPr>
            <w:tcW w:w="3060" w:type="dxa"/>
          </w:tcPr>
          <w:p w14:paraId="376DA466" w14:textId="7220D206" w:rsidR="00D51E00" w:rsidRPr="00D51E00" w:rsidRDefault="00D51E00" w:rsidP="00DA7594">
            <w:pPr>
              <w:rPr>
                <w:bCs/>
                <w:color w:val="000000" w:themeColor="text1"/>
              </w:rPr>
            </w:pPr>
            <w:r w:rsidRPr="0021130E">
              <w:rPr>
                <w:color w:val="000000" w:themeColor="text1"/>
              </w:rPr>
              <w:t>0</w:t>
            </w:r>
          </w:p>
        </w:tc>
        <w:tc>
          <w:tcPr>
            <w:tcW w:w="3330" w:type="dxa"/>
          </w:tcPr>
          <w:p w14:paraId="04489D1F" w14:textId="77777777" w:rsidR="00D51E00" w:rsidRPr="0021130E" w:rsidRDefault="00D51E00" w:rsidP="00DA7594">
            <w:pPr>
              <w:rPr>
                <w:bCs/>
                <w:color w:val="000000" w:themeColor="text1"/>
              </w:rPr>
            </w:pPr>
          </w:p>
        </w:tc>
      </w:tr>
      <w:tr w:rsidR="00353118" w:rsidRPr="0021130E" w14:paraId="47AC6BC9" w14:textId="77777777" w:rsidTr="00353118">
        <w:trPr>
          <w:trHeight w:val="600"/>
        </w:trPr>
        <w:tc>
          <w:tcPr>
            <w:tcW w:w="8573" w:type="dxa"/>
          </w:tcPr>
          <w:p w14:paraId="33156A79" w14:textId="3AD4C572" w:rsidR="00353118" w:rsidRPr="008D2AF0" w:rsidRDefault="00353118" w:rsidP="00353118">
            <w:pPr>
              <w:rPr>
                <w:b/>
                <w:bCs/>
                <w:color w:val="000000" w:themeColor="text1"/>
              </w:rPr>
            </w:pPr>
            <w:r w:rsidRPr="008D2AF0">
              <w:rPr>
                <w:b/>
                <w:bCs/>
                <w:color w:val="000000" w:themeColor="text1"/>
              </w:rPr>
              <w:t>Subgroup Analyses</w:t>
            </w:r>
          </w:p>
        </w:tc>
        <w:tc>
          <w:tcPr>
            <w:tcW w:w="3060" w:type="dxa"/>
          </w:tcPr>
          <w:p w14:paraId="57A2696A" w14:textId="0FA77FF5" w:rsidR="00353118" w:rsidRPr="008D2AF0" w:rsidRDefault="00353118" w:rsidP="00353118">
            <w:pPr>
              <w:rPr>
                <w:color w:val="000000" w:themeColor="text1"/>
              </w:rPr>
            </w:pPr>
            <w:r w:rsidRPr="000A181D">
              <w:rPr>
                <w:b/>
                <w:color w:val="000000" w:themeColor="text1"/>
              </w:rPr>
              <w:t>More-Developed Countries</w:t>
            </w:r>
          </w:p>
        </w:tc>
        <w:tc>
          <w:tcPr>
            <w:tcW w:w="3330" w:type="dxa"/>
          </w:tcPr>
          <w:p w14:paraId="0CB2EFF6" w14:textId="27E48FCE" w:rsidR="00353118" w:rsidRPr="008D2AF0" w:rsidRDefault="00353118" w:rsidP="00353118">
            <w:pPr>
              <w:rPr>
                <w:bCs/>
                <w:color w:val="000000" w:themeColor="text1"/>
              </w:rPr>
            </w:pPr>
            <w:r w:rsidRPr="000A181D">
              <w:rPr>
                <w:b/>
                <w:bCs/>
                <w:color w:val="000000" w:themeColor="text1"/>
              </w:rPr>
              <w:t>Less-Developed Countries</w:t>
            </w:r>
          </w:p>
        </w:tc>
      </w:tr>
      <w:tr w:rsidR="00353118" w:rsidRPr="0021130E" w14:paraId="754AEAB2" w14:textId="77777777" w:rsidTr="00353118">
        <w:trPr>
          <w:trHeight w:val="600"/>
        </w:trPr>
        <w:tc>
          <w:tcPr>
            <w:tcW w:w="8573" w:type="dxa"/>
          </w:tcPr>
          <w:p w14:paraId="066D955A" w14:textId="77777777" w:rsidR="00353118" w:rsidRPr="00A81FAC" w:rsidRDefault="00353118" w:rsidP="00747ECF">
            <w:pPr>
              <w:jc w:val="right"/>
              <w:rPr>
                <w:b/>
                <w:bCs/>
                <w:color w:val="000000" w:themeColor="text1"/>
              </w:rPr>
            </w:pPr>
            <w:r w:rsidRPr="00A81FAC">
              <w:rPr>
                <w:b/>
                <w:bCs/>
                <w:color w:val="000000" w:themeColor="text1"/>
              </w:rPr>
              <w:t xml:space="preserve">Crossed Below the Cost-Effectiveness Threshold </w:t>
            </w:r>
          </w:p>
          <w:p w14:paraId="1C0E90BE" w14:textId="3106ACBB" w:rsidR="00353118" w:rsidRDefault="00353118" w:rsidP="00747ECF">
            <w:pPr>
              <w:jc w:val="right"/>
              <w:rPr>
                <w:bCs/>
                <w:color w:val="000000" w:themeColor="text1"/>
              </w:rPr>
            </w:pPr>
            <w:r>
              <w:rPr>
                <w:bCs/>
                <w:color w:val="000000" w:themeColor="text1"/>
              </w:rPr>
              <w:t>($</w:t>
            </w:r>
            <w:r w:rsidRPr="008D2AF0">
              <w:rPr>
                <w:bCs/>
                <w:color w:val="000000" w:themeColor="text1"/>
              </w:rPr>
              <w:t xml:space="preserve">50,000 for more-developed or X3GDP for less-developed countries) </w:t>
            </w:r>
          </w:p>
          <w:p w14:paraId="344E40DD" w14:textId="77777777" w:rsidR="00353118" w:rsidRPr="00747ECF" w:rsidRDefault="00353118" w:rsidP="00747ECF">
            <w:pPr>
              <w:jc w:val="right"/>
              <w:rPr>
                <w:b/>
                <w:bCs/>
                <w:color w:val="000000" w:themeColor="text1"/>
                <w:u w:val="single"/>
              </w:rPr>
            </w:pPr>
            <w:r w:rsidRPr="00747ECF">
              <w:rPr>
                <w:b/>
                <w:bCs/>
                <w:color w:val="000000" w:themeColor="text1"/>
                <w:u w:val="single"/>
              </w:rPr>
              <w:t>With Herd Protection</w:t>
            </w:r>
          </w:p>
          <w:p w14:paraId="714FFCFC" w14:textId="77777777" w:rsidR="00747ECF" w:rsidRDefault="00747ECF" w:rsidP="00747ECF">
            <w:pPr>
              <w:jc w:val="right"/>
              <w:rPr>
                <w:bCs/>
                <w:color w:val="000000" w:themeColor="text1"/>
                <w:u w:val="single"/>
              </w:rPr>
            </w:pPr>
            <w:r w:rsidRPr="008D2AF0">
              <w:rPr>
                <w:bCs/>
                <w:color w:val="000000" w:themeColor="text1"/>
              </w:rPr>
              <w:t xml:space="preserve">- </w:t>
            </w:r>
            <w:r w:rsidRPr="00353118">
              <w:rPr>
                <w:bCs/>
                <w:color w:val="000000" w:themeColor="text1"/>
                <w:u w:val="single"/>
              </w:rPr>
              <w:t xml:space="preserve">for those </w:t>
            </w:r>
            <w:r>
              <w:rPr>
                <w:bCs/>
                <w:color w:val="000000" w:themeColor="text1"/>
                <w:u w:val="single"/>
              </w:rPr>
              <w:t>ICER-</w:t>
            </w:r>
            <w:r w:rsidRPr="00353118">
              <w:rPr>
                <w:bCs/>
                <w:color w:val="000000" w:themeColor="text1"/>
                <w:u w:val="single"/>
              </w:rPr>
              <w:t>Analyses that were Above this Threshold Without Herd Protection</w:t>
            </w:r>
          </w:p>
          <w:p w14:paraId="56223531" w14:textId="24A94590" w:rsidR="00A81FAC" w:rsidRPr="008D2AF0" w:rsidRDefault="00A81FAC" w:rsidP="00747ECF">
            <w:pPr>
              <w:jc w:val="right"/>
              <w:rPr>
                <w:b/>
                <w:bCs/>
                <w:color w:val="000000" w:themeColor="text1"/>
              </w:rPr>
            </w:pPr>
            <w:r w:rsidRPr="00A81FAC">
              <w:rPr>
                <w:bCs/>
                <w:color w:val="000000" w:themeColor="text1"/>
              </w:rPr>
              <w:t>AND had compared a target-vaccination strategy vs no vaccine</w:t>
            </w:r>
            <w:r>
              <w:rPr>
                <w:b/>
                <w:bCs/>
                <w:color w:val="000000" w:themeColor="text1"/>
              </w:rPr>
              <w:t xml:space="preserve">  </w:t>
            </w:r>
          </w:p>
        </w:tc>
        <w:tc>
          <w:tcPr>
            <w:tcW w:w="3060" w:type="dxa"/>
          </w:tcPr>
          <w:p w14:paraId="795F71F6" w14:textId="72CACD49" w:rsidR="00353118" w:rsidRPr="008D2AF0" w:rsidRDefault="00353118" w:rsidP="00353118">
            <w:pPr>
              <w:rPr>
                <w:color w:val="000000" w:themeColor="text1"/>
              </w:rPr>
            </w:pPr>
            <w:r>
              <w:rPr>
                <w:color w:val="000000" w:themeColor="text1"/>
              </w:rPr>
              <w:t>17</w:t>
            </w:r>
          </w:p>
        </w:tc>
        <w:tc>
          <w:tcPr>
            <w:tcW w:w="3330" w:type="dxa"/>
          </w:tcPr>
          <w:p w14:paraId="265F50D8" w14:textId="77777777" w:rsidR="00747ECF" w:rsidRDefault="00353118" w:rsidP="00747ECF">
            <w:pPr>
              <w:rPr>
                <w:bCs/>
                <w:color w:val="000000" w:themeColor="text1"/>
              </w:rPr>
            </w:pPr>
            <w:r>
              <w:rPr>
                <w:bCs/>
                <w:color w:val="000000" w:themeColor="text1"/>
              </w:rPr>
              <w:t xml:space="preserve">0 </w:t>
            </w:r>
          </w:p>
          <w:p w14:paraId="6932618D" w14:textId="31AD3786" w:rsidR="00353118" w:rsidRPr="008D2AF0" w:rsidRDefault="00353118" w:rsidP="00747ECF">
            <w:pPr>
              <w:rPr>
                <w:bCs/>
                <w:color w:val="000000" w:themeColor="text1"/>
              </w:rPr>
            </w:pPr>
            <w:r>
              <w:rPr>
                <w:bCs/>
                <w:color w:val="000000" w:themeColor="text1"/>
              </w:rPr>
              <w:t>(28/29 ICER-analyses in Less Developed countries were already b</w:t>
            </w:r>
            <w:r w:rsidRPr="008D2AF0">
              <w:rPr>
                <w:bCs/>
                <w:color w:val="000000" w:themeColor="text1"/>
              </w:rPr>
              <w:t xml:space="preserve">elow the Cost-Effectiveness threshold (X3 GDP/capita) for Less Developed Countries- </w:t>
            </w:r>
          </w:p>
          <w:p w14:paraId="5DA3F06A" w14:textId="4CD55E20" w:rsidR="00353118" w:rsidRPr="008D2AF0" w:rsidRDefault="00353118" w:rsidP="00747ECF">
            <w:pPr>
              <w:rPr>
                <w:bCs/>
                <w:color w:val="000000" w:themeColor="text1"/>
              </w:rPr>
            </w:pPr>
            <w:r w:rsidRPr="008D2AF0">
              <w:rPr>
                <w:bCs/>
                <w:color w:val="000000" w:themeColor="text1"/>
              </w:rPr>
              <w:t>even Without Herd Protection</w:t>
            </w:r>
            <w:r>
              <w:rPr>
                <w:bCs/>
                <w:color w:val="000000" w:themeColor="text1"/>
              </w:rPr>
              <w:t>)</w:t>
            </w:r>
          </w:p>
        </w:tc>
      </w:tr>
      <w:tr w:rsidR="00353118" w:rsidRPr="0021130E" w14:paraId="122C2B7A" w14:textId="77777777" w:rsidTr="00353118">
        <w:trPr>
          <w:trHeight w:val="600"/>
        </w:trPr>
        <w:tc>
          <w:tcPr>
            <w:tcW w:w="8573" w:type="dxa"/>
          </w:tcPr>
          <w:p w14:paraId="0564903E" w14:textId="77777777" w:rsidR="00353118" w:rsidRPr="008D2AF0" w:rsidRDefault="00353118" w:rsidP="00353118">
            <w:pPr>
              <w:jc w:val="right"/>
              <w:rPr>
                <w:b/>
                <w:bCs/>
                <w:color w:val="000000" w:themeColor="text1"/>
              </w:rPr>
            </w:pPr>
          </w:p>
        </w:tc>
        <w:tc>
          <w:tcPr>
            <w:tcW w:w="3060" w:type="dxa"/>
          </w:tcPr>
          <w:p w14:paraId="7DFE5F74" w14:textId="3088CDCA" w:rsidR="00353118" w:rsidRPr="008D2AF0" w:rsidRDefault="00353118" w:rsidP="00353118">
            <w:pPr>
              <w:rPr>
                <w:color w:val="000000" w:themeColor="text1"/>
              </w:rPr>
            </w:pPr>
            <w:r w:rsidRPr="008D2AF0">
              <w:rPr>
                <w:b/>
                <w:bCs/>
                <w:color w:val="000000" w:themeColor="text1"/>
              </w:rPr>
              <w:t xml:space="preserve">Industry involvement </w:t>
            </w:r>
          </w:p>
        </w:tc>
        <w:tc>
          <w:tcPr>
            <w:tcW w:w="3330" w:type="dxa"/>
          </w:tcPr>
          <w:p w14:paraId="22A0E98B" w14:textId="0B4B81E6" w:rsidR="00353118" w:rsidRPr="008D2AF0" w:rsidRDefault="00353118" w:rsidP="00353118">
            <w:pPr>
              <w:rPr>
                <w:bCs/>
                <w:color w:val="000000" w:themeColor="text1"/>
              </w:rPr>
            </w:pPr>
            <w:r w:rsidRPr="008D2AF0">
              <w:rPr>
                <w:b/>
                <w:bCs/>
                <w:color w:val="000000" w:themeColor="text1"/>
              </w:rPr>
              <w:t>No Industry</w:t>
            </w:r>
            <w:r>
              <w:rPr>
                <w:b/>
                <w:bCs/>
                <w:color w:val="000000" w:themeColor="text1"/>
              </w:rPr>
              <w:t xml:space="preserve"> involvement</w:t>
            </w:r>
          </w:p>
        </w:tc>
      </w:tr>
      <w:tr w:rsidR="00353118" w:rsidRPr="0021130E" w14:paraId="6ABA9EB6" w14:textId="77777777" w:rsidTr="00353118">
        <w:trPr>
          <w:trHeight w:val="600"/>
        </w:trPr>
        <w:tc>
          <w:tcPr>
            <w:tcW w:w="8573" w:type="dxa"/>
          </w:tcPr>
          <w:p w14:paraId="6AC2FAEA" w14:textId="77777777" w:rsidR="00353118" w:rsidRPr="00A81FAC" w:rsidRDefault="00353118" w:rsidP="00353118">
            <w:pPr>
              <w:jc w:val="right"/>
              <w:rPr>
                <w:b/>
                <w:bCs/>
                <w:color w:val="000000" w:themeColor="text1"/>
              </w:rPr>
            </w:pPr>
            <w:r w:rsidRPr="00A81FAC">
              <w:rPr>
                <w:b/>
                <w:bCs/>
                <w:color w:val="000000" w:themeColor="text1"/>
              </w:rPr>
              <w:t xml:space="preserve">Crossed Below the Cost-Effectiveness Threshold </w:t>
            </w:r>
          </w:p>
          <w:p w14:paraId="4D114F89" w14:textId="77777777" w:rsidR="00353118" w:rsidRDefault="00353118" w:rsidP="00353118">
            <w:pPr>
              <w:jc w:val="right"/>
              <w:rPr>
                <w:bCs/>
                <w:color w:val="000000" w:themeColor="text1"/>
              </w:rPr>
            </w:pPr>
            <w:r w:rsidRPr="008D2AF0">
              <w:rPr>
                <w:bCs/>
                <w:color w:val="000000" w:themeColor="text1"/>
              </w:rPr>
              <w:t xml:space="preserve">($ 50,000 for more-developed or X3GDP for less-developed countries) </w:t>
            </w:r>
          </w:p>
          <w:p w14:paraId="43776C17" w14:textId="77777777" w:rsidR="00747ECF" w:rsidRPr="00747ECF" w:rsidRDefault="00747ECF" w:rsidP="00747ECF">
            <w:pPr>
              <w:jc w:val="right"/>
              <w:rPr>
                <w:b/>
                <w:bCs/>
                <w:color w:val="000000" w:themeColor="text1"/>
                <w:u w:val="single"/>
              </w:rPr>
            </w:pPr>
            <w:r w:rsidRPr="00747ECF">
              <w:rPr>
                <w:b/>
                <w:bCs/>
                <w:color w:val="000000" w:themeColor="text1"/>
                <w:u w:val="single"/>
              </w:rPr>
              <w:t>With Herd Protection</w:t>
            </w:r>
          </w:p>
          <w:p w14:paraId="0CDE5C17" w14:textId="77777777" w:rsidR="00A81FAC" w:rsidRDefault="00747ECF" w:rsidP="00747ECF">
            <w:pPr>
              <w:jc w:val="right"/>
              <w:rPr>
                <w:bCs/>
                <w:color w:val="000000" w:themeColor="text1"/>
                <w:u w:val="single"/>
              </w:rPr>
            </w:pPr>
            <w:r w:rsidRPr="008D2AF0">
              <w:rPr>
                <w:bCs/>
                <w:color w:val="000000" w:themeColor="text1"/>
              </w:rPr>
              <w:t xml:space="preserve">- </w:t>
            </w:r>
            <w:r w:rsidRPr="00353118">
              <w:rPr>
                <w:bCs/>
                <w:color w:val="000000" w:themeColor="text1"/>
                <w:u w:val="single"/>
              </w:rPr>
              <w:t xml:space="preserve">for those </w:t>
            </w:r>
            <w:r>
              <w:rPr>
                <w:bCs/>
                <w:color w:val="000000" w:themeColor="text1"/>
                <w:u w:val="single"/>
              </w:rPr>
              <w:t>ICER-</w:t>
            </w:r>
            <w:r w:rsidRPr="00353118">
              <w:rPr>
                <w:bCs/>
                <w:color w:val="000000" w:themeColor="text1"/>
                <w:u w:val="single"/>
              </w:rPr>
              <w:t>Analyses that were Above this Threshold Without Herd Protection</w:t>
            </w:r>
          </w:p>
          <w:p w14:paraId="78106352" w14:textId="037E9079" w:rsidR="00353118" w:rsidRPr="00747ECF" w:rsidRDefault="00A81FAC" w:rsidP="00747ECF">
            <w:pPr>
              <w:jc w:val="right"/>
              <w:rPr>
                <w:b/>
                <w:bCs/>
                <w:color w:val="000000" w:themeColor="text1"/>
                <w:u w:val="single"/>
              </w:rPr>
            </w:pPr>
            <w:r w:rsidRPr="00A81FAC">
              <w:rPr>
                <w:bCs/>
                <w:color w:val="000000" w:themeColor="text1"/>
              </w:rPr>
              <w:t>AND had compared a target-vaccination strategy vs no vaccine</w:t>
            </w:r>
            <w:r>
              <w:rPr>
                <w:b/>
                <w:bCs/>
                <w:color w:val="000000" w:themeColor="text1"/>
              </w:rPr>
              <w:t xml:space="preserve">  </w:t>
            </w:r>
            <w:r w:rsidR="00747ECF" w:rsidRPr="00353118">
              <w:rPr>
                <w:bCs/>
                <w:color w:val="000000" w:themeColor="text1"/>
                <w:u w:val="single"/>
              </w:rPr>
              <w:t>(N=38)</w:t>
            </w:r>
          </w:p>
        </w:tc>
        <w:tc>
          <w:tcPr>
            <w:tcW w:w="3060" w:type="dxa"/>
          </w:tcPr>
          <w:p w14:paraId="27BF3C6C" w14:textId="1A74C52A" w:rsidR="00353118" w:rsidRPr="008D2AF0" w:rsidRDefault="00747ECF" w:rsidP="00353118">
            <w:pPr>
              <w:rPr>
                <w:color w:val="000000" w:themeColor="text1"/>
              </w:rPr>
            </w:pPr>
            <w:r>
              <w:rPr>
                <w:color w:val="000000" w:themeColor="text1"/>
              </w:rPr>
              <w:t>8/16 (50%)</w:t>
            </w:r>
          </w:p>
        </w:tc>
        <w:tc>
          <w:tcPr>
            <w:tcW w:w="3330" w:type="dxa"/>
          </w:tcPr>
          <w:p w14:paraId="6E7DC9FB" w14:textId="17C44CDA" w:rsidR="00353118" w:rsidRPr="00747ECF" w:rsidRDefault="00747ECF" w:rsidP="00353118">
            <w:pPr>
              <w:rPr>
                <w:bCs/>
                <w:color w:val="000000" w:themeColor="text1"/>
              </w:rPr>
            </w:pPr>
            <w:r w:rsidRPr="00747ECF">
              <w:rPr>
                <w:bCs/>
                <w:color w:val="000000" w:themeColor="text1"/>
              </w:rPr>
              <w:t>9/22</w:t>
            </w:r>
            <w:r>
              <w:rPr>
                <w:bCs/>
                <w:color w:val="000000" w:themeColor="text1"/>
              </w:rPr>
              <w:t xml:space="preserve"> (41%)  (p=0.58)</w:t>
            </w:r>
          </w:p>
        </w:tc>
      </w:tr>
      <w:tr w:rsidR="00353118" w:rsidRPr="0021130E" w14:paraId="16E45163" w14:textId="77777777" w:rsidTr="00353118">
        <w:trPr>
          <w:trHeight w:val="600"/>
        </w:trPr>
        <w:tc>
          <w:tcPr>
            <w:tcW w:w="8573" w:type="dxa"/>
          </w:tcPr>
          <w:p w14:paraId="3F15EF9F" w14:textId="38276181" w:rsidR="00353118" w:rsidRPr="008D2AF0" w:rsidRDefault="00353118" w:rsidP="00353118">
            <w:pPr>
              <w:jc w:val="right"/>
              <w:rPr>
                <w:bCs/>
                <w:color w:val="000000" w:themeColor="text1"/>
              </w:rPr>
            </w:pPr>
          </w:p>
        </w:tc>
        <w:tc>
          <w:tcPr>
            <w:tcW w:w="3060" w:type="dxa"/>
          </w:tcPr>
          <w:p w14:paraId="47968240" w14:textId="7ED5DBA7" w:rsidR="00353118" w:rsidRPr="008D2AF0" w:rsidRDefault="00353118" w:rsidP="00353118">
            <w:pPr>
              <w:rPr>
                <w:color w:val="000000" w:themeColor="text1"/>
              </w:rPr>
            </w:pPr>
            <w:r w:rsidRPr="008D2AF0">
              <w:rPr>
                <w:b/>
                <w:color w:val="000000" w:themeColor="text1"/>
              </w:rPr>
              <w:t>Healthcare Perspective</w:t>
            </w:r>
          </w:p>
        </w:tc>
        <w:tc>
          <w:tcPr>
            <w:tcW w:w="3330" w:type="dxa"/>
          </w:tcPr>
          <w:p w14:paraId="740FA2C5" w14:textId="6D5887C8" w:rsidR="00353118" w:rsidRPr="008D2AF0" w:rsidRDefault="00353118" w:rsidP="00353118">
            <w:pPr>
              <w:rPr>
                <w:bCs/>
                <w:color w:val="000000" w:themeColor="text1"/>
              </w:rPr>
            </w:pPr>
            <w:r w:rsidRPr="008D2AF0">
              <w:rPr>
                <w:b/>
                <w:bCs/>
                <w:color w:val="000000" w:themeColor="text1"/>
              </w:rPr>
              <w:t>Societal perspective</w:t>
            </w:r>
          </w:p>
        </w:tc>
      </w:tr>
      <w:tr w:rsidR="00353118" w:rsidRPr="0021130E" w14:paraId="4845E73B" w14:textId="77777777" w:rsidTr="00353118">
        <w:trPr>
          <w:trHeight w:val="600"/>
        </w:trPr>
        <w:tc>
          <w:tcPr>
            <w:tcW w:w="8573" w:type="dxa"/>
          </w:tcPr>
          <w:p w14:paraId="785DF612" w14:textId="77777777" w:rsidR="00353118" w:rsidRPr="00A81FAC" w:rsidRDefault="00353118" w:rsidP="00353118">
            <w:pPr>
              <w:jc w:val="right"/>
              <w:rPr>
                <w:b/>
                <w:bCs/>
                <w:color w:val="000000" w:themeColor="text1"/>
              </w:rPr>
            </w:pPr>
            <w:r w:rsidRPr="00A81FAC">
              <w:rPr>
                <w:b/>
                <w:bCs/>
                <w:color w:val="000000" w:themeColor="text1"/>
              </w:rPr>
              <w:t xml:space="preserve">Crossed Below the Cost-Effectiveness Threshold </w:t>
            </w:r>
          </w:p>
          <w:p w14:paraId="245284D5" w14:textId="77777777" w:rsidR="00353118" w:rsidRDefault="00353118" w:rsidP="00353118">
            <w:pPr>
              <w:jc w:val="right"/>
              <w:rPr>
                <w:bCs/>
                <w:color w:val="000000" w:themeColor="text1"/>
              </w:rPr>
            </w:pPr>
            <w:r w:rsidRPr="008D2AF0">
              <w:rPr>
                <w:bCs/>
                <w:color w:val="000000" w:themeColor="text1"/>
              </w:rPr>
              <w:t xml:space="preserve">($ 50,000 for more-developed or X3GDP for less-developed countries) </w:t>
            </w:r>
          </w:p>
          <w:p w14:paraId="174DBFCC" w14:textId="77777777" w:rsidR="00747ECF" w:rsidRPr="00747ECF" w:rsidRDefault="00747ECF" w:rsidP="00747ECF">
            <w:pPr>
              <w:jc w:val="right"/>
              <w:rPr>
                <w:b/>
                <w:bCs/>
                <w:color w:val="000000" w:themeColor="text1"/>
                <w:u w:val="single"/>
              </w:rPr>
            </w:pPr>
            <w:r w:rsidRPr="00747ECF">
              <w:rPr>
                <w:b/>
                <w:bCs/>
                <w:color w:val="000000" w:themeColor="text1"/>
                <w:u w:val="single"/>
              </w:rPr>
              <w:t>With Herd Protection</w:t>
            </w:r>
          </w:p>
          <w:p w14:paraId="2BE9DA30" w14:textId="5630DAC4" w:rsidR="00353118" w:rsidRPr="008D2AF0" w:rsidRDefault="00747ECF" w:rsidP="00747ECF">
            <w:pPr>
              <w:jc w:val="right"/>
              <w:rPr>
                <w:bCs/>
                <w:color w:val="000000" w:themeColor="text1"/>
              </w:rPr>
            </w:pPr>
            <w:r w:rsidRPr="008D2AF0">
              <w:rPr>
                <w:bCs/>
                <w:color w:val="000000" w:themeColor="text1"/>
              </w:rPr>
              <w:t xml:space="preserve">- </w:t>
            </w:r>
            <w:r w:rsidRPr="00353118">
              <w:rPr>
                <w:bCs/>
                <w:color w:val="000000" w:themeColor="text1"/>
                <w:u w:val="single"/>
              </w:rPr>
              <w:t xml:space="preserve">for those </w:t>
            </w:r>
            <w:r>
              <w:rPr>
                <w:bCs/>
                <w:color w:val="000000" w:themeColor="text1"/>
                <w:u w:val="single"/>
              </w:rPr>
              <w:t>ICER-</w:t>
            </w:r>
            <w:r w:rsidRPr="00353118">
              <w:rPr>
                <w:bCs/>
                <w:color w:val="000000" w:themeColor="text1"/>
                <w:u w:val="single"/>
              </w:rPr>
              <w:t>Analyses that were Above this Threshold Without Herd Protection</w:t>
            </w:r>
            <w:r>
              <w:rPr>
                <w:bCs/>
                <w:color w:val="000000" w:themeColor="text1"/>
                <w:u w:val="single"/>
              </w:rPr>
              <w:t xml:space="preserve"> </w:t>
            </w:r>
            <w:r w:rsidR="00A81FAC" w:rsidRPr="00A81FAC">
              <w:rPr>
                <w:bCs/>
                <w:color w:val="000000" w:themeColor="text1"/>
              </w:rPr>
              <w:t>AND had compared a target-vaccination strategy vs no vaccine</w:t>
            </w:r>
            <w:r w:rsidR="00A81FAC">
              <w:rPr>
                <w:b/>
                <w:bCs/>
                <w:color w:val="000000" w:themeColor="text1"/>
              </w:rPr>
              <w:t xml:space="preserve">  </w:t>
            </w:r>
            <w:r w:rsidRPr="00353118">
              <w:rPr>
                <w:bCs/>
                <w:color w:val="000000" w:themeColor="text1"/>
                <w:u w:val="single"/>
              </w:rPr>
              <w:t>(N=38)</w:t>
            </w:r>
          </w:p>
        </w:tc>
        <w:tc>
          <w:tcPr>
            <w:tcW w:w="3060" w:type="dxa"/>
          </w:tcPr>
          <w:p w14:paraId="45643F99" w14:textId="60C4F892" w:rsidR="00353118" w:rsidRPr="00747ECF" w:rsidRDefault="00747ECF" w:rsidP="00353118">
            <w:pPr>
              <w:rPr>
                <w:color w:val="000000" w:themeColor="text1"/>
              </w:rPr>
            </w:pPr>
            <w:r w:rsidRPr="00747ECF">
              <w:rPr>
                <w:color w:val="000000" w:themeColor="text1"/>
              </w:rPr>
              <w:t>10/22 (45%)</w:t>
            </w:r>
          </w:p>
        </w:tc>
        <w:tc>
          <w:tcPr>
            <w:tcW w:w="3330" w:type="dxa"/>
          </w:tcPr>
          <w:p w14:paraId="31E8BA75" w14:textId="7F80EDC6" w:rsidR="00353118" w:rsidRPr="00747ECF" w:rsidRDefault="00747ECF" w:rsidP="00353118">
            <w:pPr>
              <w:rPr>
                <w:bCs/>
                <w:color w:val="000000" w:themeColor="text1"/>
              </w:rPr>
            </w:pPr>
            <w:r w:rsidRPr="00747ECF">
              <w:rPr>
                <w:bCs/>
                <w:color w:val="000000" w:themeColor="text1"/>
              </w:rPr>
              <w:t>7/16 (44%) (p=0.92)</w:t>
            </w:r>
          </w:p>
        </w:tc>
      </w:tr>
      <w:tr w:rsidR="00747ECF" w:rsidRPr="0021130E" w14:paraId="094A719B" w14:textId="77777777" w:rsidTr="00353118">
        <w:trPr>
          <w:trHeight w:val="600"/>
        </w:trPr>
        <w:tc>
          <w:tcPr>
            <w:tcW w:w="8573" w:type="dxa"/>
          </w:tcPr>
          <w:p w14:paraId="71390523" w14:textId="77777777" w:rsidR="00747ECF" w:rsidRPr="008D2AF0" w:rsidRDefault="00747ECF" w:rsidP="00353118">
            <w:pPr>
              <w:jc w:val="right"/>
              <w:rPr>
                <w:bCs/>
                <w:color w:val="000000" w:themeColor="text1"/>
              </w:rPr>
            </w:pPr>
          </w:p>
        </w:tc>
        <w:tc>
          <w:tcPr>
            <w:tcW w:w="3060" w:type="dxa"/>
          </w:tcPr>
          <w:p w14:paraId="3386F9AA" w14:textId="3FC31E22" w:rsidR="00747ECF" w:rsidRPr="00747ECF" w:rsidRDefault="00747ECF" w:rsidP="00353118">
            <w:pPr>
              <w:rPr>
                <w:b/>
                <w:color w:val="000000" w:themeColor="text1"/>
              </w:rPr>
            </w:pPr>
            <w:r w:rsidRPr="00747ECF">
              <w:rPr>
                <w:b/>
                <w:color w:val="000000" w:themeColor="text1"/>
              </w:rPr>
              <w:t>Static model</w:t>
            </w:r>
          </w:p>
        </w:tc>
        <w:tc>
          <w:tcPr>
            <w:tcW w:w="3330" w:type="dxa"/>
          </w:tcPr>
          <w:p w14:paraId="5C24C29A" w14:textId="4C6E5516" w:rsidR="00747ECF" w:rsidRPr="00747ECF" w:rsidRDefault="00747ECF" w:rsidP="00747ECF">
            <w:pPr>
              <w:rPr>
                <w:b/>
                <w:bCs/>
                <w:color w:val="000000" w:themeColor="text1"/>
              </w:rPr>
            </w:pPr>
            <w:r w:rsidRPr="00747ECF">
              <w:rPr>
                <w:b/>
                <w:bCs/>
                <w:color w:val="000000" w:themeColor="text1"/>
              </w:rPr>
              <w:t>Dynamic transmission model</w:t>
            </w:r>
          </w:p>
        </w:tc>
      </w:tr>
      <w:tr w:rsidR="00747ECF" w:rsidRPr="0021130E" w14:paraId="46E5B70F" w14:textId="77777777" w:rsidTr="00353118">
        <w:trPr>
          <w:trHeight w:val="600"/>
        </w:trPr>
        <w:tc>
          <w:tcPr>
            <w:tcW w:w="8573" w:type="dxa"/>
          </w:tcPr>
          <w:p w14:paraId="2A4A3329" w14:textId="77777777" w:rsidR="00747ECF" w:rsidRPr="00A81FAC" w:rsidRDefault="00747ECF" w:rsidP="00747ECF">
            <w:pPr>
              <w:jc w:val="right"/>
              <w:rPr>
                <w:b/>
                <w:bCs/>
                <w:color w:val="000000" w:themeColor="text1"/>
              </w:rPr>
            </w:pPr>
            <w:r w:rsidRPr="00A81FAC">
              <w:rPr>
                <w:b/>
                <w:bCs/>
                <w:color w:val="000000" w:themeColor="text1"/>
              </w:rPr>
              <w:t xml:space="preserve">Crossed Below the Cost-Effectiveness Threshold </w:t>
            </w:r>
          </w:p>
          <w:p w14:paraId="7B996AD5" w14:textId="77777777" w:rsidR="00747ECF" w:rsidRDefault="00747ECF" w:rsidP="00747ECF">
            <w:pPr>
              <w:jc w:val="right"/>
              <w:rPr>
                <w:bCs/>
                <w:color w:val="000000" w:themeColor="text1"/>
              </w:rPr>
            </w:pPr>
            <w:r w:rsidRPr="008D2AF0">
              <w:rPr>
                <w:bCs/>
                <w:color w:val="000000" w:themeColor="text1"/>
              </w:rPr>
              <w:t xml:space="preserve">($ 50,000 for more-developed or X3GDP for less-developed countries) </w:t>
            </w:r>
          </w:p>
          <w:p w14:paraId="47A45D66" w14:textId="77777777" w:rsidR="00747ECF" w:rsidRPr="00747ECF" w:rsidRDefault="00747ECF" w:rsidP="00747ECF">
            <w:pPr>
              <w:jc w:val="right"/>
              <w:rPr>
                <w:b/>
                <w:bCs/>
                <w:color w:val="000000" w:themeColor="text1"/>
                <w:u w:val="single"/>
              </w:rPr>
            </w:pPr>
            <w:r w:rsidRPr="00747ECF">
              <w:rPr>
                <w:b/>
                <w:bCs/>
                <w:color w:val="000000" w:themeColor="text1"/>
                <w:u w:val="single"/>
              </w:rPr>
              <w:t>With Herd Protection</w:t>
            </w:r>
          </w:p>
          <w:p w14:paraId="6FB07E74" w14:textId="5EA2E6CB" w:rsidR="00747ECF" w:rsidRPr="008D2AF0" w:rsidRDefault="00747ECF" w:rsidP="00747ECF">
            <w:pPr>
              <w:jc w:val="right"/>
              <w:rPr>
                <w:bCs/>
                <w:color w:val="000000" w:themeColor="text1"/>
              </w:rPr>
            </w:pPr>
            <w:r w:rsidRPr="008D2AF0">
              <w:rPr>
                <w:bCs/>
                <w:color w:val="000000" w:themeColor="text1"/>
              </w:rPr>
              <w:t xml:space="preserve">- </w:t>
            </w:r>
            <w:r w:rsidRPr="00353118">
              <w:rPr>
                <w:bCs/>
                <w:color w:val="000000" w:themeColor="text1"/>
                <w:u w:val="single"/>
              </w:rPr>
              <w:t xml:space="preserve">for those </w:t>
            </w:r>
            <w:r>
              <w:rPr>
                <w:bCs/>
                <w:color w:val="000000" w:themeColor="text1"/>
                <w:u w:val="single"/>
              </w:rPr>
              <w:t>ICER-</w:t>
            </w:r>
            <w:r w:rsidRPr="00353118">
              <w:rPr>
                <w:bCs/>
                <w:color w:val="000000" w:themeColor="text1"/>
                <w:u w:val="single"/>
              </w:rPr>
              <w:t>Analyses that were Above this Threshold Without Herd Protection</w:t>
            </w:r>
            <w:r>
              <w:rPr>
                <w:bCs/>
                <w:color w:val="000000" w:themeColor="text1"/>
                <w:u w:val="single"/>
              </w:rPr>
              <w:t xml:space="preserve"> </w:t>
            </w:r>
            <w:r w:rsidR="00A81FAC" w:rsidRPr="00A81FAC">
              <w:rPr>
                <w:bCs/>
                <w:color w:val="000000" w:themeColor="text1"/>
              </w:rPr>
              <w:t>AND had compared a target-vaccination strategy vs no vaccine</w:t>
            </w:r>
            <w:r w:rsidR="00C040AC">
              <w:rPr>
                <w:b/>
                <w:bCs/>
                <w:color w:val="000000" w:themeColor="text1"/>
              </w:rPr>
              <w:t xml:space="preserve"> </w:t>
            </w:r>
            <w:r w:rsidRPr="00353118">
              <w:rPr>
                <w:bCs/>
                <w:color w:val="000000" w:themeColor="text1"/>
                <w:u w:val="single"/>
              </w:rPr>
              <w:t>(N=38)</w:t>
            </w:r>
          </w:p>
        </w:tc>
        <w:tc>
          <w:tcPr>
            <w:tcW w:w="3060" w:type="dxa"/>
          </w:tcPr>
          <w:p w14:paraId="60F02CFD" w14:textId="1F678F0C" w:rsidR="00747ECF" w:rsidRPr="00747ECF" w:rsidRDefault="00A81FAC" w:rsidP="00A81FAC">
            <w:pPr>
              <w:rPr>
                <w:color w:val="000000" w:themeColor="text1"/>
              </w:rPr>
            </w:pPr>
            <w:r>
              <w:rPr>
                <w:color w:val="000000" w:themeColor="text1"/>
              </w:rPr>
              <w:t>13</w:t>
            </w:r>
            <w:r w:rsidR="00747ECF">
              <w:rPr>
                <w:color w:val="000000" w:themeColor="text1"/>
              </w:rPr>
              <w:t>/24 (</w:t>
            </w:r>
            <w:r>
              <w:rPr>
                <w:color w:val="000000" w:themeColor="text1"/>
              </w:rPr>
              <w:t>54</w:t>
            </w:r>
            <w:r w:rsidR="00747ECF">
              <w:rPr>
                <w:color w:val="000000" w:themeColor="text1"/>
              </w:rPr>
              <w:t>%)</w:t>
            </w:r>
          </w:p>
        </w:tc>
        <w:tc>
          <w:tcPr>
            <w:tcW w:w="3330" w:type="dxa"/>
          </w:tcPr>
          <w:p w14:paraId="78FAC1B2" w14:textId="60D05882" w:rsidR="00747ECF" w:rsidRPr="00747ECF" w:rsidRDefault="00A81FAC" w:rsidP="00A81FAC">
            <w:pPr>
              <w:rPr>
                <w:bCs/>
                <w:color w:val="000000" w:themeColor="text1"/>
              </w:rPr>
            </w:pPr>
            <w:r>
              <w:rPr>
                <w:bCs/>
                <w:color w:val="000000" w:themeColor="text1"/>
              </w:rPr>
              <w:t>4</w:t>
            </w:r>
            <w:r w:rsidR="00747ECF">
              <w:rPr>
                <w:bCs/>
                <w:color w:val="000000" w:themeColor="text1"/>
              </w:rPr>
              <w:t>/14 (</w:t>
            </w:r>
            <w:r>
              <w:rPr>
                <w:bCs/>
                <w:color w:val="000000" w:themeColor="text1"/>
              </w:rPr>
              <w:t>29</w:t>
            </w:r>
            <w:r w:rsidR="00747ECF">
              <w:rPr>
                <w:bCs/>
                <w:color w:val="000000" w:themeColor="text1"/>
              </w:rPr>
              <w:t>%) (p=0.</w:t>
            </w:r>
            <w:r>
              <w:rPr>
                <w:bCs/>
                <w:color w:val="000000" w:themeColor="text1"/>
              </w:rPr>
              <w:t>13</w:t>
            </w:r>
            <w:r w:rsidR="00747ECF">
              <w:rPr>
                <w:bCs/>
                <w:color w:val="000000" w:themeColor="text1"/>
              </w:rPr>
              <w:t>)</w:t>
            </w:r>
          </w:p>
        </w:tc>
      </w:tr>
      <w:tr w:rsidR="00353118" w:rsidRPr="0021130E" w14:paraId="4D78C39E" w14:textId="77777777" w:rsidTr="00353118">
        <w:trPr>
          <w:trHeight w:val="600"/>
        </w:trPr>
        <w:tc>
          <w:tcPr>
            <w:tcW w:w="8573" w:type="dxa"/>
          </w:tcPr>
          <w:p w14:paraId="1CB170DC" w14:textId="40A80C91" w:rsidR="00353118" w:rsidRPr="00B60F80" w:rsidRDefault="00353118" w:rsidP="00353118">
            <w:pPr>
              <w:rPr>
                <w:b/>
                <w:bCs/>
                <w:color w:val="000000" w:themeColor="text1"/>
              </w:rPr>
            </w:pPr>
            <w:r w:rsidRPr="00B60F80">
              <w:rPr>
                <w:b/>
                <w:bCs/>
                <w:color w:val="000000" w:themeColor="text1"/>
              </w:rPr>
              <w:t>Authors Conclusions</w:t>
            </w:r>
          </w:p>
        </w:tc>
        <w:tc>
          <w:tcPr>
            <w:tcW w:w="3060" w:type="dxa"/>
          </w:tcPr>
          <w:p w14:paraId="5E436151" w14:textId="77777777" w:rsidR="00353118" w:rsidRDefault="00353118" w:rsidP="00353118">
            <w:pPr>
              <w:rPr>
                <w:color w:val="000000" w:themeColor="text1"/>
              </w:rPr>
            </w:pPr>
          </w:p>
        </w:tc>
        <w:tc>
          <w:tcPr>
            <w:tcW w:w="3330" w:type="dxa"/>
          </w:tcPr>
          <w:p w14:paraId="59F95683" w14:textId="77777777" w:rsidR="00353118" w:rsidRDefault="00353118" w:rsidP="00353118">
            <w:pPr>
              <w:rPr>
                <w:bCs/>
                <w:color w:val="000000" w:themeColor="text1"/>
              </w:rPr>
            </w:pPr>
          </w:p>
        </w:tc>
      </w:tr>
      <w:tr w:rsidR="00353118" w:rsidRPr="0021130E" w14:paraId="43C61EE4" w14:textId="77777777" w:rsidTr="00353118">
        <w:trPr>
          <w:trHeight w:val="600"/>
        </w:trPr>
        <w:tc>
          <w:tcPr>
            <w:tcW w:w="8573" w:type="dxa"/>
          </w:tcPr>
          <w:p w14:paraId="78AAD57F" w14:textId="4FC8A5B3" w:rsidR="00353118" w:rsidRDefault="00353118" w:rsidP="00353118">
            <w:pPr>
              <w:jc w:val="right"/>
              <w:rPr>
                <w:bCs/>
                <w:color w:val="000000" w:themeColor="text1"/>
              </w:rPr>
            </w:pPr>
            <w:r>
              <w:rPr>
                <w:bCs/>
                <w:color w:val="000000" w:themeColor="text1"/>
              </w:rPr>
              <w:t>Authors recommended at least one target-vaccine</w:t>
            </w:r>
          </w:p>
        </w:tc>
        <w:tc>
          <w:tcPr>
            <w:tcW w:w="3060" w:type="dxa"/>
          </w:tcPr>
          <w:p w14:paraId="4CCD7481" w14:textId="4955B888" w:rsidR="00353118" w:rsidRDefault="00353118" w:rsidP="00353118">
            <w:pPr>
              <w:rPr>
                <w:color w:val="000000" w:themeColor="text1"/>
              </w:rPr>
            </w:pPr>
            <w:r>
              <w:rPr>
                <w:color w:val="000000" w:themeColor="text1"/>
              </w:rPr>
              <w:t>24/35 (69%) of the studies</w:t>
            </w:r>
          </w:p>
        </w:tc>
        <w:tc>
          <w:tcPr>
            <w:tcW w:w="3330" w:type="dxa"/>
          </w:tcPr>
          <w:p w14:paraId="00FB4D03" w14:textId="77777777" w:rsidR="00353118" w:rsidRDefault="00353118" w:rsidP="00353118">
            <w:pPr>
              <w:rPr>
                <w:bCs/>
                <w:color w:val="000000" w:themeColor="text1"/>
              </w:rPr>
            </w:pPr>
          </w:p>
        </w:tc>
      </w:tr>
      <w:tr w:rsidR="00353118" w:rsidRPr="0021130E" w14:paraId="16CD0079" w14:textId="77777777" w:rsidTr="00353118">
        <w:trPr>
          <w:trHeight w:val="600"/>
        </w:trPr>
        <w:tc>
          <w:tcPr>
            <w:tcW w:w="8573" w:type="dxa"/>
          </w:tcPr>
          <w:p w14:paraId="3A281242" w14:textId="4491E222" w:rsidR="00353118" w:rsidRDefault="00353118" w:rsidP="00353118">
            <w:pPr>
              <w:jc w:val="right"/>
              <w:rPr>
                <w:bCs/>
                <w:color w:val="000000" w:themeColor="text1"/>
              </w:rPr>
            </w:pPr>
            <w:r>
              <w:rPr>
                <w:bCs/>
                <w:color w:val="000000" w:themeColor="text1"/>
              </w:rPr>
              <w:t>The target-vaccination strategy could have been cost-Effective under certain assumptions (including herd protection)</w:t>
            </w:r>
          </w:p>
        </w:tc>
        <w:tc>
          <w:tcPr>
            <w:tcW w:w="3060" w:type="dxa"/>
          </w:tcPr>
          <w:p w14:paraId="2E51456B" w14:textId="1A2FA22A" w:rsidR="00353118" w:rsidRDefault="00353118" w:rsidP="00353118">
            <w:pPr>
              <w:rPr>
                <w:color w:val="000000" w:themeColor="text1"/>
              </w:rPr>
            </w:pPr>
            <w:r>
              <w:rPr>
                <w:color w:val="000000" w:themeColor="text1"/>
              </w:rPr>
              <w:t>6/35 (17%) of the studies</w:t>
            </w:r>
          </w:p>
        </w:tc>
        <w:tc>
          <w:tcPr>
            <w:tcW w:w="3330" w:type="dxa"/>
          </w:tcPr>
          <w:p w14:paraId="7EE0F2BC" w14:textId="77777777" w:rsidR="00353118" w:rsidRDefault="00353118" w:rsidP="00353118">
            <w:pPr>
              <w:rPr>
                <w:bCs/>
                <w:color w:val="000000" w:themeColor="text1"/>
              </w:rPr>
            </w:pPr>
          </w:p>
        </w:tc>
      </w:tr>
      <w:tr w:rsidR="00353118" w:rsidRPr="0021130E" w14:paraId="0B5C9A54" w14:textId="77777777" w:rsidTr="00353118">
        <w:trPr>
          <w:trHeight w:val="600"/>
        </w:trPr>
        <w:tc>
          <w:tcPr>
            <w:tcW w:w="8573" w:type="dxa"/>
          </w:tcPr>
          <w:p w14:paraId="266F00C8" w14:textId="77777777" w:rsidR="00353118" w:rsidRDefault="00353118" w:rsidP="00353118">
            <w:pPr>
              <w:jc w:val="right"/>
              <w:rPr>
                <w:bCs/>
                <w:color w:val="000000" w:themeColor="text1"/>
              </w:rPr>
            </w:pPr>
          </w:p>
        </w:tc>
        <w:tc>
          <w:tcPr>
            <w:tcW w:w="3060" w:type="dxa"/>
          </w:tcPr>
          <w:p w14:paraId="0B7DB953" w14:textId="69FC027E" w:rsidR="00353118" w:rsidRPr="008D2AF0" w:rsidRDefault="00353118" w:rsidP="00353118">
            <w:pPr>
              <w:rPr>
                <w:b/>
                <w:color w:val="000000" w:themeColor="text1"/>
              </w:rPr>
            </w:pPr>
            <w:r w:rsidRPr="008D2AF0">
              <w:rPr>
                <w:b/>
                <w:color w:val="000000" w:themeColor="text1"/>
              </w:rPr>
              <w:t>Industry funded</w:t>
            </w:r>
          </w:p>
        </w:tc>
        <w:tc>
          <w:tcPr>
            <w:tcW w:w="3330" w:type="dxa"/>
          </w:tcPr>
          <w:p w14:paraId="713B4F42" w14:textId="14C339A3" w:rsidR="00353118" w:rsidRPr="008D2AF0" w:rsidRDefault="00353118" w:rsidP="00353118">
            <w:pPr>
              <w:rPr>
                <w:b/>
                <w:bCs/>
                <w:color w:val="000000" w:themeColor="text1"/>
              </w:rPr>
            </w:pPr>
            <w:r w:rsidRPr="008D2AF0">
              <w:rPr>
                <w:b/>
                <w:bCs/>
                <w:color w:val="000000" w:themeColor="text1"/>
              </w:rPr>
              <w:t>Non-Industry</w:t>
            </w:r>
          </w:p>
        </w:tc>
      </w:tr>
      <w:tr w:rsidR="00353118" w:rsidRPr="0021130E" w14:paraId="71587ABA" w14:textId="77777777" w:rsidTr="00353118">
        <w:trPr>
          <w:trHeight w:val="600"/>
        </w:trPr>
        <w:tc>
          <w:tcPr>
            <w:tcW w:w="8573" w:type="dxa"/>
          </w:tcPr>
          <w:p w14:paraId="4835811C" w14:textId="28A4BA7C" w:rsidR="00353118" w:rsidRDefault="00353118" w:rsidP="00353118">
            <w:pPr>
              <w:jc w:val="right"/>
              <w:rPr>
                <w:bCs/>
                <w:color w:val="000000" w:themeColor="text1"/>
              </w:rPr>
            </w:pPr>
            <w:r>
              <w:rPr>
                <w:bCs/>
                <w:color w:val="000000" w:themeColor="text1"/>
              </w:rPr>
              <w:t xml:space="preserve">The target-vaccine was clearly recommended </w:t>
            </w:r>
          </w:p>
        </w:tc>
        <w:tc>
          <w:tcPr>
            <w:tcW w:w="3060" w:type="dxa"/>
          </w:tcPr>
          <w:p w14:paraId="47A6E69D" w14:textId="1370BFBB" w:rsidR="00353118" w:rsidRDefault="00353118" w:rsidP="00353118">
            <w:pPr>
              <w:rPr>
                <w:color w:val="000000" w:themeColor="text1"/>
              </w:rPr>
            </w:pPr>
            <w:r>
              <w:rPr>
                <w:color w:val="000000" w:themeColor="text1"/>
              </w:rPr>
              <w:t>20/24 (83%) of industry funded studies</w:t>
            </w:r>
          </w:p>
        </w:tc>
        <w:tc>
          <w:tcPr>
            <w:tcW w:w="3330" w:type="dxa"/>
          </w:tcPr>
          <w:p w14:paraId="68E9EDE6" w14:textId="212AC9FC" w:rsidR="00353118" w:rsidRDefault="00353118" w:rsidP="00353118">
            <w:pPr>
              <w:rPr>
                <w:bCs/>
                <w:color w:val="000000" w:themeColor="text1"/>
              </w:rPr>
            </w:pPr>
            <w:r>
              <w:rPr>
                <w:bCs/>
                <w:color w:val="000000" w:themeColor="text1"/>
              </w:rPr>
              <w:t>6/11 (55%) of studies (p=0.07)</w:t>
            </w:r>
          </w:p>
        </w:tc>
      </w:tr>
    </w:tbl>
    <w:p w14:paraId="21D7E768" w14:textId="74792BD8" w:rsidR="00444C4B" w:rsidRDefault="00444C4B">
      <w:pPr>
        <w:rPr>
          <w:color w:val="000000" w:themeColor="text1"/>
          <w:highlight w:val="magenta"/>
        </w:rPr>
      </w:pPr>
    </w:p>
    <w:p w14:paraId="23440173" w14:textId="3E35A3BA" w:rsidR="0082296C" w:rsidRPr="00407C5C" w:rsidRDefault="00916A37" w:rsidP="0082296C">
      <w:pPr>
        <w:rPr>
          <w:color w:val="000000" w:themeColor="text1"/>
        </w:rPr>
      </w:pPr>
      <w:r>
        <w:rPr>
          <w:b/>
          <w:color w:val="000000" w:themeColor="text1"/>
        </w:rPr>
        <w:lastRenderedPageBreak/>
        <w:t>Table E</w:t>
      </w:r>
      <w:r w:rsidR="0082296C" w:rsidRPr="00F83D18">
        <w:rPr>
          <w:b/>
          <w:color w:val="000000" w:themeColor="text1"/>
        </w:rPr>
        <w:t>:</w:t>
      </w:r>
      <w:r w:rsidR="0082296C" w:rsidRPr="00E47EDE">
        <w:rPr>
          <w:color w:val="000000" w:themeColor="text1"/>
        </w:rPr>
        <w:t xml:space="preserve"> </w:t>
      </w:r>
      <w:r w:rsidR="0082296C" w:rsidRPr="0021243D">
        <w:rPr>
          <w:color w:val="000000" w:themeColor="text1"/>
        </w:rPr>
        <w:t>Table of ICER</w:t>
      </w:r>
      <w:r w:rsidR="00F83D18" w:rsidRPr="0021243D">
        <w:rPr>
          <w:color w:val="000000" w:themeColor="text1"/>
        </w:rPr>
        <w:t xml:space="preserve">s </w:t>
      </w:r>
      <w:r w:rsidR="0021243D" w:rsidRPr="0021243D">
        <w:rPr>
          <w:color w:val="000000" w:themeColor="text1"/>
        </w:rPr>
        <w:t>(</w:t>
      </w:r>
      <w:r w:rsidR="00F83D18" w:rsidRPr="0021243D">
        <w:rPr>
          <w:color w:val="000000" w:themeColor="text1"/>
        </w:rPr>
        <w:t>per-</w:t>
      </w:r>
      <w:r w:rsidR="0082296C" w:rsidRPr="0021243D">
        <w:rPr>
          <w:color w:val="000000" w:themeColor="text1"/>
        </w:rPr>
        <w:t>QALY</w:t>
      </w:r>
      <w:r w:rsidR="00F83D18" w:rsidRPr="0021243D">
        <w:rPr>
          <w:color w:val="000000" w:themeColor="text1"/>
        </w:rPr>
        <w:t>s</w:t>
      </w:r>
      <w:r w:rsidR="0082296C" w:rsidRPr="0021243D">
        <w:rPr>
          <w:color w:val="000000" w:themeColor="text1"/>
        </w:rPr>
        <w:t xml:space="preserve">; </w:t>
      </w:r>
      <w:r w:rsidR="00F83D18" w:rsidRPr="0021243D">
        <w:rPr>
          <w:color w:val="000000" w:themeColor="text1"/>
        </w:rPr>
        <w:t>per-</w:t>
      </w:r>
      <w:r w:rsidR="0082296C" w:rsidRPr="0021243D">
        <w:rPr>
          <w:color w:val="000000" w:themeColor="text1"/>
        </w:rPr>
        <w:t>LY</w:t>
      </w:r>
      <w:r w:rsidR="00F83D18" w:rsidRPr="0021243D">
        <w:rPr>
          <w:color w:val="000000" w:themeColor="text1"/>
        </w:rPr>
        <w:t>s</w:t>
      </w:r>
      <w:r w:rsidR="0082296C" w:rsidRPr="0021243D">
        <w:rPr>
          <w:color w:val="000000" w:themeColor="text1"/>
        </w:rPr>
        <w:t xml:space="preserve"> and </w:t>
      </w:r>
      <w:r w:rsidR="00F83D18" w:rsidRPr="0021243D">
        <w:rPr>
          <w:color w:val="000000" w:themeColor="text1"/>
        </w:rPr>
        <w:t>per-</w:t>
      </w:r>
      <w:r w:rsidR="0082296C" w:rsidRPr="0021243D">
        <w:rPr>
          <w:color w:val="000000" w:themeColor="text1"/>
        </w:rPr>
        <w:t>DALY</w:t>
      </w:r>
      <w:r w:rsidR="00F83D18" w:rsidRPr="0021243D">
        <w:rPr>
          <w:color w:val="000000" w:themeColor="text1"/>
        </w:rPr>
        <w:t>s</w:t>
      </w:r>
      <w:r w:rsidR="0021243D" w:rsidRPr="0021243D">
        <w:rPr>
          <w:color w:val="000000" w:themeColor="text1"/>
        </w:rPr>
        <w:t>)</w:t>
      </w:r>
      <w:r w:rsidR="00F83D18" w:rsidRPr="0021243D">
        <w:rPr>
          <w:color w:val="000000" w:themeColor="text1"/>
        </w:rPr>
        <w:t xml:space="preserve"> W</w:t>
      </w:r>
      <w:r w:rsidR="0082296C" w:rsidRPr="0021243D">
        <w:rPr>
          <w:color w:val="000000" w:themeColor="text1"/>
        </w:rPr>
        <w:t xml:space="preserve">ithout and </w:t>
      </w:r>
      <w:r w:rsidR="00F83D18" w:rsidRPr="0021243D">
        <w:rPr>
          <w:color w:val="000000" w:themeColor="text1"/>
        </w:rPr>
        <w:t>W</w:t>
      </w:r>
      <w:r w:rsidR="0082296C" w:rsidRPr="0021243D">
        <w:rPr>
          <w:color w:val="000000" w:themeColor="text1"/>
        </w:rPr>
        <w:t>ith Herd Protection</w:t>
      </w:r>
      <w:r w:rsidR="00C040AC">
        <w:rPr>
          <w:color w:val="000000" w:themeColor="text1"/>
        </w:rPr>
        <w:t xml:space="preserve"> (HP)</w:t>
      </w:r>
      <w:r w:rsidR="0082296C" w:rsidRPr="0021243D">
        <w:rPr>
          <w:color w:val="000000" w:themeColor="text1"/>
        </w:rPr>
        <w:t xml:space="preserve"> and Respective Differences</w:t>
      </w:r>
      <w:r w:rsidR="00C040AC">
        <w:rPr>
          <w:color w:val="000000" w:themeColor="text1"/>
        </w:rPr>
        <w:t xml:space="preserve"> w</w:t>
      </w:r>
      <w:r w:rsidR="0082296C" w:rsidRPr="0021243D">
        <w:rPr>
          <w:color w:val="000000" w:themeColor="text1"/>
        </w:rPr>
        <w:t>ith values shown before and after inflation to 2016 US dollars</w:t>
      </w:r>
      <w:r w:rsidR="0082296C" w:rsidRPr="00E47EDE">
        <w:rPr>
          <w:color w:val="000000" w:themeColor="text1"/>
        </w:rPr>
        <w:t xml:space="preserve"> (Corresponding to Table 2).</w:t>
      </w:r>
      <w:r w:rsidR="0082296C" w:rsidRPr="00407C5C">
        <w:rPr>
          <w:color w:val="000000" w:themeColor="text1"/>
        </w:rPr>
        <w:t xml:space="preserve"> </w:t>
      </w:r>
    </w:p>
    <w:p w14:paraId="02F86941" w14:textId="77777777" w:rsidR="0082296C" w:rsidRPr="00407C5C" w:rsidRDefault="0082296C" w:rsidP="0082296C">
      <w:pPr>
        <w:rPr>
          <w:color w:val="000000" w:themeColor="text1"/>
        </w:rPr>
      </w:pPr>
    </w:p>
    <w:tbl>
      <w:tblPr>
        <w:tblStyle w:val="TableGrid"/>
        <w:tblpPr w:leftFromText="180" w:rightFromText="180" w:vertAnchor="text" w:horzAnchor="page" w:tblpX="171" w:tblpY="320"/>
        <w:tblW w:w="15660" w:type="dxa"/>
        <w:tblLayout w:type="fixed"/>
        <w:tblLook w:val="04A0" w:firstRow="1" w:lastRow="0" w:firstColumn="1" w:lastColumn="0" w:noHBand="0" w:noVBand="1"/>
      </w:tblPr>
      <w:tblGrid>
        <w:gridCol w:w="1278"/>
        <w:gridCol w:w="540"/>
        <w:gridCol w:w="705"/>
        <w:gridCol w:w="766"/>
        <w:gridCol w:w="720"/>
        <w:gridCol w:w="743"/>
        <w:gridCol w:w="810"/>
        <w:gridCol w:w="810"/>
        <w:gridCol w:w="810"/>
        <w:gridCol w:w="720"/>
        <w:gridCol w:w="810"/>
        <w:gridCol w:w="810"/>
        <w:gridCol w:w="720"/>
        <w:gridCol w:w="810"/>
        <w:gridCol w:w="810"/>
        <w:gridCol w:w="648"/>
        <w:gridCol w:w="648"/>
        <w:gridCol w:w="612"/>
        <w:gridCol w:w="630"/>
        <w:gridCol w:w="630"/>
        <w:gridCol w:w="630"/>
      </w:tblGrid>
      <w:tr w:rsidR="0082296C" w:rsidRPr="00DC291F" w14:paraId="0A57B004" w14:textId="77777777" w:rsidTr="00BD2428">
        <w:trPr>
          <w:trHeight w:val="187"/>
        </w:trPr>
        <w:tc>
          <w:tcPr>
            <w:tcW w:w="1278" w:type="dxa"/>
            <w:noWrap/>
            <w:hideMark/>
          </w:tcPr>
          <w:p w14:paraId="0EEA993D" w14:textId="77777777" w:rsidR="0082296C" w:rsidRPr="00DC291F" w:rsidRDefault="0082296C" w:rsidP="00CF2238">
            <w:pPr>
              <w:rPr>
                <w:bCs/>
                <w:color w:val="000000" w:themeColor="text1"/>
                <w:sz w:val="12"/>
                <w:szCs w:val="12"/>
              </w:rPr>
            </w:pPr>
            <w:r w:rsidRPr="00DC291F">
              <w:rPr>
                <w:bCs/>
                <w:color w:val="000000" w:themeColor="text1"/>
                <w:sz w:val="12"/>
                <w:szCs w:val="12"/>
              </w:rPr>
              <w:t>Vaccine-Country</w:t>
            </w:r>
          </w:p>
        </w:tc>
        <w:tc>
          <w:tcPr>
            <w:tcW w:w="540" w:type="dxa"/>
            <w:noWrap/>
            <w:hideMark/>
          </w:tcPr>
          <w:p w14:paraId="59057C99" w14:textId="77777777" w:rsidR="0082296C" w:rsidRPr="00DC291F" w:rsidRDefault="0082296C" w:rsidP="00CF2238">
            <w:pPr>
              <w:rPr>
                <w:bCs/>
                <w:color w:val="000000" w:themeColor="text1"/>
                <w:sz w:val="12"/>
                <w:szCs w:val="12"/>
              </w:rPr>
            </w:pPr>
            <w:r w:rsidRPr="00DC291F">
              <w:rPr>
                <w:bCs/>
                <w:color w:val="000000" w:themeColor="text1"/>
                <w:sz w:val="12"/>
                <w:szCs w:val="12"/>
              </w:rPr>
              <w:t>Author</w:t>
            </w:r>
          </w:p>
        </w:tc>
        <w:tc>
          <w:tcPr>
            <w:tcW w:w="705" w:type="dxa"/>
            <w:noWrap/>
            <w:hideMark/>
          </w:tcPr>
          <w:p w14:paraId="4289D658" w14:textId="77777777" w:rsidR="0082296C" w:rsidRPr="00DC291F" w:rsidRDefault="0082296C" w:rsidP="00CF2238">
            <w:pPr>
              <w:rPr>
                <w:bCs/>
                <w:color w:val="000000" w:themeColor="text1"/>
                <w:sz w:val="12"/>
                <w:szCs w:val="12"/>
              </w:rPr>
            </w:pPr>
            <w:r w:rsidRPr="00DC291F">
              <w:rPr>
                <w:bCs/>
                <w:color w:val="000000" w:themeColor="text1"/>
                <w:sz w:val="12"/>
                <w:szCs w:val="12"/>
              </w:rPr>
              <w:t>Comparator</w:t>
            </w:r>
          </w:p>
        </w:tc>
        <w:tc>
          <w:tcPr>
            <w:tcW w:w="766" w:type="dxa"/>
            <w:noWrap/>
            <w:hideMark/>
          </w:tcPr>
          <w:p w14:paraId="3CF0C2DD" w14:textId="77777777" w:rsidR="0082296C" w:rsidRPr="00523A39" w:rsidRDefault="0082296C" w:rsidP="00CF2238">
            <w:pPr>
              <w:rPr>
                <w:b/>
                <w:bCs/>
                <w:color w:val="000000" w:themeColor="text1"/>
                <w:sz w:val="12"/>
                <w:szCs w:val="12"/>
              </w:rPr>
            </w:pPr>
            <w:r w:rsidRPr="00523A39">
              <w:rPr>
                <w:b/>
                <w:bCs/>
                <w:color w:val="000000" w:themeColor="text1"/>
                <w:sz w:val="12"/>
                <w:szCs w:val="12"/>
              </w:rPr>
              <w:t>Difference</w:t>
            </w:r>
          </w:p>
          <w:p w14:paraId="7B706A67" w14:textId="4EE3B169" w:rsidR="0082296C" w:rsidRPr="00523A39" w:rsidRDefault="0082296C" w:rsidP="00CF2238">
            <w:pPr>
              <w:rPr>
                <w:b/>
                <w:bCs/>
                <w:color w:val="000000" w:themeColor="text1"/>
                <w:sz w:val="12"/>
                <w:szCs w:val="12"/>
              </w:rPr>
            </w:pPr>
            <w:r w:rsidRPr="00523A39">
              <w:rPr>
                <w:b/>
                <w:bCs/>
                <w:color w:val="000000" w:themeColor="text1"/>
                <w:sz w:val="12"/>
                <w:szCs w:val="12"/>
              </w:rPr>
              <w:t>ICER</w:t>
            </w:r>
            <w:r w:rsidR="00CF2238" w:rsidRPr="00523A39">
              <w:rPr>
                <w:b/>
                <w:bCs/>
                <w:color w:val="000000" w:themeColor="text1"/>
                <w:sz w:val="12"/>
                <w:szCs w:val="12"/>
              </w:rPr>
              <w:t>s per-</w:t>
            </w:r>
          </w:p>
          <w:p w14:paraId="22AEF49F" w14:textId="1019DF17" w:rsidR="0082296C" w:rsidRPr="00DC291F" w:rsidRDefault="0082296C" w:rsidP="00CF2238">
            <w:pPr>
              <w:rPr>
                <w:bCs/>
                <w:color w:val="000000" w:themeColor="text1"/>
                <w:sz w:val="12"/>
                <w:szCs w:val="12"/>
              </w:rPr>
            </w:pPr>
            <w:r w:rsidRPr="00523A39">
              <w:rPr>
                <w:b/>
                <w:bCs/>
                <w:color w:val="000000" w:themeColor="text1"/>
                <w:sz w:val="12"/>
                <w:szCs w:val="12"/>
              </w:rPr>
              <w:t>QALY</w:t>
            </w:r>
            <w:r w:rsidR="00CF2238" w:rsidRPr="00523A39">
              <w:rPr>
                <w:b/>
                <w:bCs/>
                <w:color w:val="000000" w:themeColor="text1"/>
                <w:sz w:val="12"/>
                <w:szCs w:val="12"/>
              </w:rPr>
              <w:t>s</w:t>
            </w:r>
            <w:r w:rsidRPr="00523A39">
              <w:rPr>
                <w:b/>
                <w:bCs/>
                <w:color w:val="000000" w:themeColor="text1"/>
                <w:sz w:val="12"/>
                <w:szCs w:val="12"/>
              </w:rPr>
              <w:t xml:space="preserve"> (without vs with HP)</w:t>
            </w:r>
          </w:p>
        </w:tc>
        <w:tc>
          <w:tcPr>
            <w:tcW w:w="720" w:type="dxa"/>
            <w:shd w:val="clear" w:color="auto" w:fill="BFBFBF" w:themeFill="background1" w:themeFillShade="BF"/>
          </w:tcPr>
          <w:p w14:paraId="2CEB2D56" w14:textId="43EC7014" w:rsidR="0082296C" w:rsidRPr="00DC291F" w:rsidRDefault="0082296C" w:rsidP="00CF2238">
            <w:pPr>
              <w:rPr>
                <w:bCs/>
                <w:color w:val="000000" w:themeColor="text1"/>
                <w:sz w:val="12"/>
                <w:szCs w:val="12"/>
              </w:rPr>
            </w:pPr>
            <w:r w:rsidRPr="00DC291F">
              <w:rPr>
                <w:bCs/>
                <w:color w:val="000000" w:themeColor="text1"/>
                <w:sz w:val="12"/>
                <w:szCs w:val="12"/>
              </w:rPr>
              <w:t>ICER</w:t>
            </w:r>
            <w:r w:rsidR="00CF2238" w:rsidRPr="00DC291F">
              <w:rPr>
                <w:bCs/>
                <w:color w:val="000000" w:themeColor="text1"/>
                <w:sz w:val="12"/>
                <w:szCs w:val="12"/>
              </w:rPr>
              <w:t>s per-</w:t>
            </w:r>
            <w:r w:rsidRPr="00DC291F">
              <w:rPr>
                <w:bCs/>
                <w:color w:val="000000" w:themeColor="text1"/>
                <w:sz w:val="12"/>
                <w:szCs w:val="12"/>
              </w:rPr>
              <w:t>QALY</w:t>
            </w:r>
            <w:r w:rsidR="00CF2238" w:rsidRPr="00DC291F">
              <w:rPr>
                <w:bCs/>
                <w:color w:val="000000" w:themeColor="text1"/>
                <w:sz w:val="12"/>
                <w:szCs w:val="12"/>
              </w:rPr>
              <w:t>s</w:t>
            </w:r>
            <w:r w:rsidRPr="00DC291F">
              <w:rPr>
                <w:bCs/>
                <w:color w:val="000000" w:themeColor="text1"/>
                <w:sz w:val="12"/>
                <w:szCs w:val="12"/>
              </w:rPr>
              <w:t xml:space="preserve"> Difference (Inflated to USD 2016)</w:t>
            </w:r>
          </w:p>
        </w:tc>
        <w:tc>
          <w:tcPr>
            <w:tcW w:w="743" w:type="dxa"/>
            <w:shd w:val="clear" w:color="auto" w:fill="auto"/>
            <w:noWrap/>
            <w:hideMark/>
          </w:tcPr>
          <w:p w14:paraId="3C9C1DB5" w14:textId="7F181145" w:rsidR="0082296C" w:rsidRPr="00DC291F" w:rsidRDefault="0082296C" w:rsidP="00CF2238">
            <w:pPr>
              <w:rPr>
                <w:bCs/>
                <w:color w:val="000000" w:themeColor="text1"/>
                <w:sz w:val="12"/>
                <w:szCs w:val="12"/>
              </w:rPr>
            </w:pPr>
            <w:r w:rsidRPr="00DC291F">
              <w:rPr>
                <w:bCs/>
                <w:color w:val="000000" w:themeColor="text1"/>
                <w:sz w:val="12"/>
                <w:szCs w:val="12"/>
              </w:rPr>
              <w:t>ICER</w:t>
            </w:r>
            <w:r w:rsidR="00CF2238" w:rsidRPr="00DC291F">
              <w:rPr>
                <w:bCs/>
                <w:color w:val="000000" w:themeColor="text1"/>
                <w:sz w:val="12"/>
                <w:szCs w:val="12"/>
              </w:rPr>
              <w:t>s per-</w:t>
            </w:r>
            <w:r w:rsidRPr="00DC291F">
              <w:rPr>
                <w:bCs/>
                <w:color w:val="000000" w:themeColor="text1"/>
                <w:sz w:val="12"/>
                <w:szCs w:val="12"/>
              </w:rPr>
              <w:t>QALY</w:t>
            </w:r>
            <w:r w:rsidR="00CF2238" w:rsidRPr="00DC291F">
              <w:rPr>
                <w:bCs/>
                <w:color w:val="000000" w:themeColor="text1"/>
                <w:sz w:val="12"/>
                <w:szCs w:val="12"/>
              </w:rPr>
              <w:t>s</w:t>
            </w:r>
          </w:p>
          <w:p w14:paraId="4C2C8178" w14:textId="77777777" w:rsidR="0082296C" w:rsidRPr="00DC291F" w:rsidRDefault="0082296C" w:rsidP="00CF2238">
            <w:pPr>
              <w:rPr>
                <w:bCs/>
                <w:color w:val="000000" w:themeColor="text1"/>
                <w:sz w:val="12"/>
                <w:szCs w:val="12"/>
              </w:rPr>
            </w:pPr>
            <w:r w:rsidRPr="00DC291F">
              <w:rPr>
                <w:bCs/>
                <w:color w:val="000000" w:themeColor="text1"/>
                <w:sz w:val="12"/>
                <w:szCs w:val="12"/>
              </w:rPr>
              <w:t>Without HP</w:t>
            </w:r>
          </w:p>
        </w:tc>
        <w:tc>
          <w:tcPr>
            <w:tcW w:w="810" w:type="dxa"/>
            <w:shd w:val="clear" w:color="auto" w:fill="BFBFBF" w:themeFill="background1" w:themeFillShade="BF"/>
          </w:tcPr>
          <w:p w14:paraId="727919DB" w14:textId="7C2F3E51" w:rsidR="0082296C" w:rsidRPr="00DC291F" w:rsidRDefault="0082296C" w:rsidP="00CF2238">
            <w:pPr>
              <w:rPr>
                <w:color w:val="000000" w:themeColor="text1"/>
                <w:sz w:val="12"/>
                <w:szCs w:val="12"/>
              </w:rPr>
            </w:pPr>
            <w:r w:rsidRPr="00DC291F">
              <w:rPr>
                <w:color w:val="000000" w:themeColor="text1"/>
                <w:sz w:val="12"/>
                <w:szCs w:val="12"/>
              </w:rPr>
              <w:t>ICER</w:t>
            </w:r>
            <w:r w:rsidR="00CF2238" w:rsidRPr="00DC291F">
              <w:rPr>
                <w:color w:val="000000" w:themeColor="text1"/>
                <w:sz w:val="12"/>
                <w:szCs w:val="12"/>
              </w:rPr>
              <w:t>s per-</w:t>
            </w:r>
            <w:r w:rsidRPr="00DC291F">
              <w:rPr>
                <w:color w:val="000000" w:themeColor="text1"/>
                <w:sz w:val="12"/>
                <w:szCs w:val="12"/>
              </w:rPr>
              <w:t>QALY</w:t>
            </w:r>
            <w:r w:rsidR="00CF2238" w:rsidRPr="00DC291F">
              <w:rPr>
                <w:color w:val="000000" w:themeColor="text1"/>
                <w:sz w:val="12"/>
                <w:szCs w:val="12"/>
              </w:rPr>
              <w:t>s</w:t>
            </w:r>
          </w:p>
          <w:p w14:paraId="2AE1D587" w14:textId="77777777" w:rsidR="0082296C" w:rsidRPr="00DC291F" w:rsidRDefault="0082296C" w:rsidP="00CF2238">
            <w:pPr>
              <w:rPr>
                <w:color w:val="000000" w:themeColor="text1"/>
                <w:sz w:val="12"/>
                <w:szCs w:val="12"/>
              </w:rPr>
            </w:pPr>
            <w:r w:rsidRPr="00DC291F">
              <w:rPr>
                <w:color w:val="000000" w:themeColor="text1"/>
                <w:sz w:val="12"/>
                <w:szCs w:val="12"/>
              </w:rPr>
              <w:t>Without HP (Inflated to USD 2016)</w:t>
            </w:r>
          </w:p>
        </w:tc>
        <w:tc>
          <w:tcPr>
            <w:tcW w:w="810" w:type="dxa"/>
            <w:noWrap/>
            <w:hideMark/>
          </w:tcPr>
          <w:p w14:paraId="34C97655" w14:textId="28299E68" w:rsidR="0082296C" w:rsidRPr="00DC291F" w:rsidRDefault="0082296C" w:rsidP="00CF2238">
            <w:pPr>
              <w:rPr>
                <w:bCs/>
                <w:color w:val="000000" w:themeColor="text1"/>
                <w:sz w:val="12"/>
                <w:szCs w:val="12"/>
              </w:rPr>
            </w:pPr>
            <w:r w:rsidRPr="00DC291F">
              <w:rPr>
                <w:bCs/>
                <w:color w:val="000000" w:themeColor="text1"/>
                <w:sz w:val="12"/>
                <w:szCs w:val="12"/>
              </w:rPr>
              <w:t>ICER</w:t>
            </w:r>
            <w:r w:rsidR="00CF2238" w:rsidRPr="00DC291F">
              <w:rPr>
                <w:bCs/>
                <w:color w:val="000000" w:themeColor="text1"/>
                <w:sz w:val="12"/>
                <w:szCs w:val="12"/>
              </w:rPr>
              <w:t>s per-</w:t>
            </w:r>
          </w:p>
          <w:p w14:paraId="2FCD7000" w14:textId="5FAEB3E7" w:rsidR="0082296C" w:rsidRPr="00DC291F" w:rsidRDefault="0082296C" w:rsidP="00CF2238">
            <w:pPr>
              <w:rPr>
                <w:bCs/>
                <w:color w:val="000000" w:themeColor="text1"/>
                <w:sz w:val="12"/>
                <w:szCs w:val="12"/>
              </w:rPr>
            </w:pPr>
            <w:r w:rsidRPr="00DC291F">
              <w:rPr>
                <w:bCs/>
                <w:color w:val="000000" w:themeColor="text1"/>
                <w:sz w:val="12"/>
                <w:szCs w:val="12"/>
              </w:rPr>
              <w:t>QALY</w:t>
            </w:r>
            <w:r w:rsidR="00CF2238" w:rsidRPr="00DC291F">
              <w:rPr>
                <w:bCs/>
                <w:color w:val="000000" w:themeColor="text1"/>
                <w:sz w:val="12"/>
                <w:szCs w:val="12"/>
              </w:rPr>
              <w:t>s</w:t>
            </w:r>
          </w:p>
          <w:p w14:paraId="774E70A9" w14:textId="77777777" w:rsidR="0082296C" w:rsidRPr="00DC291F" w:rsidRDefault="0082296C" w:rsidP="00CF2238">
            <w:pPr>
              <w:rPr>
                <w:bCs/>
                <w:color w:val="000000" w:themeColor="text1"/>
                <w:sz w:val="12"/>
                <w:szCs w:val="12"/>
              </w:rPr>
            </w:pPr>
            <w:r w:rsidRPr="00DC291F">
              <w:rPr>
                <w:bCs/>
                <w:color w:val="000000" w:themeColor="text1"/>
                <w:sz w:val="12"/>
                <w:szCs w:val="12"/>
              </w:rPr>
              <w:t>With HP</w:t>
            </w:r>
          </w:p>
          <w:p w14:paraId="1744FA3C" w14:textId="77777777" w:rsidR="0082296C" w:rsidRPr="00DC291F" w:rsidRDefault="0082296C" w:rsidP="00CF2238">
            <w:pPr>
              <w:rPr>
                <w:bCs/>
                <w:color w:val="000000" w:themeColor="text1"/>
                <w:sz w:val="12"/>
                <w:szCs w:val="12"/>
              </w:rPr>
            </w:pPr>
          </w:p>
        </w:tc>
        <w:tc>
          <w:tcPr>
            <w:tcW w:w="810" w:type="dxa"/>
            <w:shd w:val="clear" w:color="auto" w:fill="BFBFBF" w:themeFill="background1" w:themeFillShade="BF"/>
          </w:tcPr>
          <w:p w14:paraId="4C408692" w14:textId="5AA91A75" w:rsidR="0082296C" w:rsidRPr="00DC291F" w:rsidRDefault="0082296C" w:rsidP="00CF2238">
            <w:pPr>
              <w:rPr>
                <w:color w:val="000000" w:themeColor="text1"/>
                <w:sz w:val="12"/>
                <w:szCs w:val="12"/>
              </w:rPr>
            </w:pPr>
            <w:r w:rsidRPr="00DC291F">
              <w:rPr>
                <w:color w:val="000000" w:themeColor="text1"/>
                <w:sz w:val="12"/>
                <w:szCs w:val="12"/>
              </w:rPr>
              <w:t>ICER</w:t>
            </w:r>
            <w:r w:rsidR="00CF2238" w:rsidRPr="00DC291F">
              <w:rPr>
                <w:color w:val="000000" w:themeColor="text1"/>
                <w:sz w:val="12"/>
                <w:szCs w:val="12"/>
              </w:rPr>
              <w:t>s per-</w:t>
            </w:r>
          </w:p>
          <w:p w14:paraId="62776069" w14:textId="2468E14F" w:rsidR="0082296C" w:rsidRPr="00DC291F" w:rsidRDefault="0082296C" w:rsidP="00CF2238">
            <w:pPr>
              <w:rPr>
                <w:color w:val="000000" w:themeColor="text1"/>
                <w:sz w:val="12"/>
                <w:szCs w:val="12"/>
              </w:rPr>
            </w:pPr>
            <w:r w:rsidRPr="00DC291F">
              <w:rPr>
                <w:color w:val="000000" w:themeColor="text1"/>
                <w:sz w:val="12"/>
                <w:szCs w:val="12"/>
              </w:rPr>
              <w:t>QALY</w:t>
            </w:r>
            <w:r w:rsidR="00CF2238" w:rsidRPr="00DC291F">
              <w:rPr>
                <w:color w:val="000000" w:themeColor="text1"/>
                <w:sz w:val="12"/>
                <w:szCs w:val="12"/>
              </w:rPr>
              <w:t>s</w:t>
            </w:r>
          </w:p>
          <w:p w14:paraId="18BA8007" w14:textId="77777777" w:rsidR="0082296C" w:rsidRPr="00DC291F" w:rsidRDefault="0082296C" w:rsidP="00CF2238">
            <w:pPr>
              <w:rPr>
                <w:color w:val="000000" w:themeColor="text1"/>
                <w:sz w:val="12"/>
                <w:szCs w:val="12"/>
              </w:rPr>
            </w:pPr>
            <w:r w:rsidRPr="00DC291F">
              <w:rPr>
                <w:color w:val="000000" w:themeColor="text1"/>
                <w:sz w:val="12"/>
                <w:szCs w:val="12"/>
              </w:rPr>
              <w:t>With HP</w:t>
            </w:r>
          </w:p>
          <w:p w14:paraId="45CE44E4" w14:textId="77777777" w:rsidR="0082296C" w:rsidRPr="00DC291F" w:rsidRDefault="0082296C" w:rsidP="00CF2238">
            <w:pPr>
              <w:rPr>
                <w:color w:val="000000" w:themeColor="text1"/>
                <w:sz w:val="12"/>
                <w:szCs w:val="12"/>
              </w:rPr>
            </w:pPr>
            <w:r w:rsidRPr="00DC291F">
              <w:rPr>
                <w:color w:val="000000" w:themeColor="text1"/>
                <w:sz w:val="12"/>
                <w:szCs w:val="12"/>
              </w:rPr>
              <w:t>(Inflated to USD 2016)</w:t>
            </w:r>
          </w:p>
        </w:tc>
        <w:tc>
          <w:tcPr>
            <w:tcW w:w="720" w:type="dxa"/>
            <w:noWrap/>
            <w:hideMark/>
          </w:tcPr>
          <w:p w14:paraId="1535A916" w14:textId="48AE2243" w:rsidR="0082296C" w:rsidRPr="00523A39" w:rsidRDefault="0082296C" w:rsidP="00CF2238">
            <w:pPr>
              <w:rPr>
                <w:b/>
                <w:bCs/>
                <w:color w:val="000000" w:themeColor="text1"/>
                <w:sz w:val="12"/>
                <w:szCs w:val="12"/>
              </w:rPr>
            </w:pPr>
            <w:r w:rsidRPr="00523A39">
              <w:rPr>
                <w:b/>
                <w:bCs/>
                <w:color w:val="000000" w:themeColor="text1"/>
                <w:sz w:val="12"/>
                <w:szCs w:val="12"/>
              </w:rPr>
              <w:t>Difference ICER</w:t>
            </w:r>
            <w:r w:rsidR="00CF2238" w:rsidRPr="00523A39">
              <w:rPr>
                <w:b/>
                <w:bCs/>
                <w:color w:val="000000" w:themeColor="text1"/>
                <w:sz w:val="12"/>
                <w:szCs w:val="12"/>
              </w:rPr>
              <w:t>s per-</w:t>
            </w:r>
            <w:r w:rsidRPr="00523A39">
              <w:rPr>
                <w:b/>
                <w:bCs/>
                <w:color w:val="000000" w:themeColor="text1"/>
                <w:sz w:val="12"/>
                <w:szCs w:val="12"/>
              </w:rPr>
              <w:t>LY</w:t>
            </w:r>
            <w:r w:rsidR="00CF2238" w:rsidRPr="00523A39">
              <w:rPr>
                <w:b/>
                <w:bCs/>
                <w:color w:val="000000" w:themeColor="text1"/>
                <w:sz w:val="12"/>
                <w:szCs w:val="12"/>
              </w:rPr>
              <w:t>s</w:t>
            </w:r>
            <w:r w:rsidRPr="00523A39">
              <w:rPr>
                <w:b/>
                <w:bCs/>
                <w:color w:val="000000" w:themeColor="text1"/>
                <w:sz w:val="12"/>
                <w:szCs w:val="12"/>
              </w:rPr>
              <w:t xml:space="preserve"> (without vs with HP)</w:t>
            </w:r>
          </w:p>
        </w:tc>
        <w:tc>
          <w:tcPr>
            <w:tcW w:w="810" w:type="dxa"/>
            <w:shd w:val="clear" w:color="auto" w:fill="BFBFBF" w:themeFill="background1" w:themeFillShade="BF"/>
          </w:tcPr>
          <w:p w14:paraId="46A464B1" w14:textId="311F748A" w:rsidR="0082296C" w:rsidRPr="00DC291F" w:rsidRDefault="0082296C" w:rsidP="00CF2238">
            <w:pPr>
              <w:rPr>
                <w:bCs/>
                <w:color w:val="000000" w:themeColor="text1"/>
                <w:sz w:val="12"/>
                <w:szCs w:val="12"/>
              </w:rPr>
            </w:pPr>
            <w:r w:rsidRPr="00DC291F">
              <w:rPr>
                <w:bCs/>
                <w:color w:val="000000" w:themeColor="text1"/>
                <w:sz w:val="12"/>
                <w:szCs w:val="12"/>
              </w:rPr>
              <w:t>DIfference ICER</w:t>
            </w:r>
            <w:r w:rsidR="00CF2238" w:rsidRPr="00DC291F">
              <w:rPr>
                <w:bCs/>
                <w:color w:val="000000" w:themeColor="text1"/>
                <w:sz w:val="12"/>
                <w:szCs w:val="12"/>
              </w:rPr>
              <w:t>s per-</w:t>
            </w:r>
            <w:r w:rsidRPr="00DC291F">
              <w:rPr>
                <w:bCs/>
                <w:color w:val="000000" w:themeColor="text1"/>
                <w:sz w:val="12"/>
                <w:szCs w:val="12"/>
              </w:rPr>
              <w:t>LY</w:t>
            </w:r>
            <w:r w:rsidR="00CF2238" w:rsidRPr="00DC291F">
              <w:rPr>
                <w:bCs/>
                <w:color w:val="000000" w:themeColor="text1"/>
                <w:sz w:val="12"/>
                <w:szCs w:val="12"/>
              </w:rPr>
              <w:t>s</w:t>
            </w:r>
          </w:p>
          <w:p w14:paraId="2BB7C0E1" w14:textId="77777777" w:rsidR="0082296C" w:rsidRPr="00DC291F" w:rsidRDefault="0082296C" w:rsidP="00CF2238">
            <w:pPr>
              <w:rPr>
                <w:bCs/>
                <w:color w:val="000000" w:themeColor="text1"/>
                <w:sz w:val="12"/>
                <w:szCs w:val="12"/>
              </w:rPr>
            </w:pPr>
            <w:r w:rsidRPr="00DC291F">
              <w:rPr>
                <w:bCs/>
                <w:color w:val="000000" w:themeColor="text1"/>
                <w:sz w:val="12"/>
                <w:szCs w:val="12"/>
              </w:rPr>
              <w:t>Inflated to USD 2016</w:t>
            </w:r>
          </w:p>
        </w:tc>
        <w:tc>
          <w:tcPr>
            <w:tcW w:w="810" w:type="dxa"/>
            <w:noWrap/>
            <w:hideMark/>
          </w:tcPr>
          <w:p w14:paraId="436F44C4" w14:textId="5A9EAC67" w:rsidR="0082296C" w:rsidRPr="00DC291F" w:rsidRDefault="0082296C" w:rsidP="00CF2238">
            <w:pPr>
              <w:rPr>
                <w:bCs/>
                <w:color w:val="000000" w:themeColor="text1"/>
                <w:sz w:val="12"/>
                <w:szCs w:val="12"/>
              </w:rPr>
            </w:pPr>
            <w:r w:rsidRPr="00DC291F">
              <w:rPr>
                <w:bCs/>
                <w:color w:val="000000" w:themeColor="text1"/>
                <w:sz w:val="12"/>
                <w:szCs w:val="12"/>
              </w:rPr>
              <w:t>ICER</w:t>
            </w:r>
            <w:r w:rsidR="00CF2238" w:rsidRPr="00DC291F">
              <w:rPr>
                <w:bCs/>
                <w:color w:val="000000" w:themeColor="text1"/>
                <w:sz w:val="12"/>
                <w:szCs w:val="12"/>
              </w:rPr>
              <w:t>s per-</w:t>
            </w:r>
            <w:r w:rsidRPr="00DC291F">
              <w:rPr>
                <w:bCs/>
                <w:color w:val="000000" w:themeColor="text1"/>
                <w:sz w:val="12"/>
                <w:szCs w:val="12"/>
              </w:rPr>
              <w:t>LY</w:t>
            </w:r>
            <w:r w:rsidR="00CF2238" w:rsidRPr="00DC291F">
              <w:rPr>
                <w:bCs/>
                <w:color w:val="000000" w:themeColor="text1"/>
                <w:sz w:val="12"/>
                <w:szCs w:val="12"/>
              </w:rPr>
              <w:t>s</w:t>
            </w:r>
            <w:r w:rsidRPr="00DC291F">
              <w:rPr>
                <w:bCs/>
                <w:color w:val="000000" w:themeColor="text1"/>
                <w:sz w:val="12"/>
                <w:szCs w:val="12"/>
              </w:rPr>
              <w:t xml:space="preserve"> Without HP</w:t>
            </w:r>
          </w:p>
        </w:tc>
        <w:tc>
          <w:tcPr>
            <w:tcW w:w="720" w:type="dxa"/>
            <w:shd w:val="clear" w:color="auto" w:fill="BFBFBF" w:themeFill="background1" w:themeFillShade="BF"/>
          </w:tcPr>
          <w:p w14:paraId="1EADE28E" w14:textId="2BB2950B" w:rsidR="0082296C" w:rsidRPr="00DC291F" w:rsidRDefault="0082296C" w:rsidP="00CF2238">
            <w:pPr>
              <w:rPr>
                <w:bCs/>
                <w:color w:val="000000" w:themeColor="text1"/>
                <w:sz w:val="12"/>
                <w:szCs w:val="12"/>
              </w:rPr>
            </w:pPr>
            <w:r w:rsidRPr="00DC291F">
              <w:rPr>
                <w:bCs/>
                <w:color w:val="000000" w:themeColor="text1"/>
                <w:sz w:val="12"/>
                <w:szCs w:val="12"/>
              </w:rPr>
              <w:t>ICER</w:t>
            </w:r>
            <w:r w:rsidR="00CF2238" w:rsidRPr="00DC291F">
              <w:rPr>
                <w:bCs/>
                <w:color w:val="000000" w:themeColor="text1"/>
                <w:sz w:val="12"/>
                <w:szCs w:val="12"/>
              </w:rPr>
              <w:t>s per-</w:t>
            </w:r>
            <w:r w:rsidRPr="00DC291F">
              <w:rPr>
                <w:bCs/>
                <w:color w:val="000000" w:themeColor="text1"/>
                <w:sz w:val="12"/>
                <w:szCs w:val="12"/>
              </w:rPr>
              <w:t>LY</w:t>
            </w:r>
            <w:r w:rsidR="00CF2238" w:rsidRPr="00DC291F">
              <w:rPr>
                <w:bCs/>
                <w:color w:val="000000" w:themeColor="text1"/>
                <w:sz w:val="12"/>
                <w:szCs w:val="12"/>
              </w:rPr>
              <w:t>s</w:t>
            </w:r>
            <w:r w:rsidRPr="00DC291F">
              <w:rPr>
                <w:bCs/>
                <w:color w:val="000000" w:themeColor="text1"/>
                <w:sz w:val="12"/>
                <w:szCs w:val="12"/>
              </w:rPr>
              <w:t xml:space="preserve"> Without HP (Inflated to USD 2016)</w:t>
            </w:r>
          </w:p>
        </w:tc>
        <w:tc>
          <w:tcPr>
            <w:tcW w:w="810" w:type="dxa"/>
            <w:noWrap/>
            <w:hideMark/>
          </w:tcPr>
          <w:p w14:paraId="0FD922C7" w14:textId="4FFA10A5" w:rsidR="0082296C" w:rsidRPr="00DC291F" w:rsidRDefault="0082296C" w:rsidP="00CF2238">
            <w:pPr>
              <w:rPr>
                <w:bCs/>
                <w:color w:val="000000" w:themeColor="text1"/>
                <w:sz w:val="12"/>
                <w:szCs w:val="12"/>
              </w:rPr>
            </w:pPr>
            <w:r w:rsidRPr="00DC291F">
              <w:rPr>
                <w:bCs/>
                <w:color w:val="000000" w:themeColor="text1"/>
                <w:sz w:val="12"/>
                <w:szCs w:val="12"/>
              </w:rPr>
              <w:t>ICER</w:t>
            </w:r>
            <w:r w:rsidR="00CF2238" w:rsidRPr="00DC291F">
              <w:rPr>
                <w:bCs/>
                <w:color w:val="000000" w:themeColor="text1"/>
                <w:sz w:val="12"/>
                <w:szCs w:val="12"/>
              </w:rPr>
              <w:t>s per-</w:t>
            </w:r>
            <w:r w:rsidRPr="00DC291F">
              <w:rPr>
                <w:bCs/>
                <w:color w:val="000000" w:themeColor="text1"/>
                <w:sz w:val="12"/>
                <w:szCs w:val="12"/>
              </w:rPr>
              <w:t>LY</w:t>
            </w:r>
            <w:r w:rsidR="00CF2238" w:rsidRPr="00DC291F">
              <w:rPr>
                <w:bCs/>
                <w:color w:val="000000" w:themeColor="text1"/>
                <w:sz w:val="12"/>
                <w:szCs w:val="12"/>
              </w:rPr>
              <w:t>s</w:t>
            </w:r>
            <w:r w:rsidRPr="00DC291F">
              <w:rPr>
                <w:bCs/>
                <w:color w:val="000000" w:themeColor="text1"/>
                <w:sz w:val="12"/>
                <w:szCs w:val="12"/>
              </w:rPr>
              <w:t xml:space="preserve"> With HP</w:t>
            </w:r>
          </w:p>
        </w:tc>
        <w:tc>
          <w:tcPr>
            <w:tcW w:w="810" w:type="dxa"/>
            <w:shd w:val="clear" w:color="auto" w:fill="BFBFBF" w:themeFill="background1" w:themeFillShade="BF"/>
          </w:tcPr>
          <w:p w14:paraId="1817E0D2" w14:textId="6C1D1C0B" w:rsidR="0082296C" w:rsidRPr="00DC291F" w:rsidRDefault="0082296C" w:rsidP="00CF2238">
            <w:pPr>
              <w:rPr>
                <w:bCs/>
                <w:color w:val="000000" w:themeColor="text1"/>
                <w:sz w:val="12"/>
                <w:szCs w:val="12"/>
              </w:rPr>
            </w:pPr>
            <w:r w:rsidRPr="00DC291F">
              <w:rPr>
                <w:bCs/>
                <w:color w:val="000000" w:themeColor="text1"/>
                <w:sz w:val="12"/>
                <w:szCs w:val="12"/>
              </w:rPr>
              <w:t>ICER</w:t>
            </w:r>
            <w:r w:rsidR="00CF2238" w:rsidRPr="00DC291F">
              <w:rPr>
                <w:bCs/>
                <w:color w:val="000000" w:themeColor="text1"/>
                <w:sz w:val="12"/>
                <w:szCs w:val="12"/>
              </w:rPr>
              <w:t>s per-</w:t>
            </w:r>
            <w:r w:rsidRPr="00DC291F">
              <w:rPr>
                <w:bCs/>
                <w:color w:val="000000" w:themeColor="text1"/>
                <w:sz w:val="12"/>
                <w:szCs w:val="12"/>
              </w:rPr>
              <w:t>LY</w:t>
            </w:r>
            <w:r w:rsidR="00CF2238" w:rsidRPr="00DC291F">
              <w:rPr>
                <w:bCs/>
                <w:color w:val="000000" w:themeColor="text1"/>
                <w:sz w:val="12"/>
                <w:szCs w:val="12"/>
              </w:rPr>
              <w:t>s</w:t>
            </w:r>
            <w:r w:rsidRPr="00DC291F">
              <w:rPr>
                <w:bCs/>
                <w:color w:val="000000" w:themeColor="text1"/>
                <w:sz w:val="12"/>
                <w:szCs w:val="12"/>
              </w:rPr>
              <w:t xml:space="preserve"> With HP  (Inflated to USD 2016)</w:t>
            </w:r>
          </w:p>
        </w:tc>
        <w:tc>
          <w:tcPr>
            <w:tcW w:w="648" w:type="dxa"/>
            <w:noWrap/>
            <w:hideMark/>
          </w:tcPr>
          <w:p w14:paraId="359C7A05" w14:textId="2DCFA5A1" w:rsidR="0082296C" w:rsidRPr="00523A39" w:rsidRDefault="0082296C" w:rsidP="00CF2238">
            <w:pPr>
              <w:rPr>
                <w:b/>
                <w:bCs/>
                <w:color w:val="000000" w:themeColor="text1"/>
                <w:sz w:val="12"/>
                <w:szCs w:val="12"/>
              </w:rPr>
            </w:pPr>
            <w:r w:rsidRPr="00523A39">
              <w:rPr>
                <w:b/>
                <w:bCs/>
                <w:color w:val="000000" w:themeColor="text1"/>
                <w:sz w:val="12"/>
                <w:szCs w:val="12"/>
              </w:rPr>
              <w:t>Difference ICER</w:t>
            </w:r>
            <w:r w:rsidR="00CF2238" w:rsidRPr="00523A39">
              <w:rPr>
                <w:b/>
                <w:bCs/>
                <w:color w:val="000000" w:themeColor="text1"/>
                <w:sz w:val="12"/>
                <w:szCs w:val="12"/>
              </w:rPr>
              <w:t>s per-</w:t>
            </w:r>
            <w:r w:rsidRPr="00523A39">
              <w:rPr>
                <w:b/>
                <w:bCs/>
                <w:color w:val="000000" w:themeColor="text1"/>
                <w:sz w:val="12"/>
                <w:szCs w:val="12"/>
              </w:rPr>
              <w:t>DALY</w:t>
            </w:r>
            <w:r w:rsidR="00CF2238" w:rsidRPr="00523A39">
              <w:rPr>
                <w:b/>
                <w:bCs/>
                <w:color w:val="000000" w:themeColor="text1"/>
                <w:sz w:val="12"/>
                <w:szCs w:val="12"/>
              </w:rPr>
              <w:t>s</w:t>
            </w:r>
            <w:r w:rsidRPr="00523A39">
              <w:rPr>
                <w:b/>
                <w:bCs/>
                <w:color w:val="000000" w:themeColor="text1"/>
                <w:sz w:val="12"/>
                <w:szCs w:val="12"/>
              </w:rPr>
              <w:t xml:space="preserve"> </w:t>
            </w:r>
          </w:p>
          <w:p w14:paraId="4F01E549" w14:textId="77777777" w:rsidR="0082296C" w:rsidRPr="00DC291F" w:rsidRDefault="0082296C" w:rsidP="00CF2238">
            <w:pPr>
              <w:rPr>
                <w:bCs/>
                <w:color w:val="000000" w:themeColor="text1"/>
                <w:sz w:val="12"/>
                <w:szCs w:val="12"/>
              </w:rPr>
            </w:pPr>
            <w:r w:rsidRPr="00523A39">
              <w:rPr>
                <w:b/>
                <w:bCs/>
                <w:color w:val="000000" w:themeColor="text1"/>
                <w:sz w:val="12"/>
                <w:szCs w:val="12"/>
              </w:rPr>
              <w:t>(without vs with HP)</w:t>
            </w:r>
          </w:p>
        </w:tc>
        <w:tc>
          <w:tcPr>
            <w:tcW w:w="648" w:type="dxa"/>
            <w:shd w:val="clear" w:color="auto" w:fill="BFBFBF" w:themeFill="background1" w:themeFillShade="BF"/>
          </w:tcPr>
          <w:p w14:paraId="46487313" w14:textId="37979645" w:rsidR="0082296C" w:rsidRPr="00523A39" w:rsidRDefault="0082296C" w:rsidP="00CF2238">
            <w:pPr>
              <w:rPr>
                <w:bCs/>
                <w:color w:val="000000" w:themeColor="text1"/>
                <w:sz w:val="12"/>
                <w:szCs w:val="12"/>
              </w:rPr>
            </w:pPr>
            <w:r w:rsidRPr="00523A39">
              <w:rPr>
                <w:bCs/>
                <w:color w:val="000000" w:themeColor="text1"/>
                <w:sz w:val="12"/>
                <w:szCs w:val="12"/>
              </w:rPr>
              <w:t>Difference ICER</w:t>
            </w:r>
            <w:r w:rsidR="00CF2238" w:rsidRPr="00523A39">
              <w:rPr>
                <w:bCs/>
                <w:color w:val="000000" w:themeColor="text1"/>
                <w:sz w:val="12"/>
                <w:szCs w:val="12"/>
              </w:rPr>
              <w:t>s per-</w:t>
            </w:r>
            <w:r w:rsidRPr="00523A39">
              <w:rPr>
                <w:bCs/>
                <w:color w:val="000000" w:themeColor="text1"/>
                <w:sz w:val="12"/>
                <w:szCs w:val="12"/>
              </w:rPr>
              <w:t xml:space="preserve">DALY </w:t>
            </w:r>
          </w:p>
          <w:p w14:paraId="647374A5" w14:textId="77777777" w:rsidR="0082296C" w:rsidRPr="00523A39" w:rsidRDefault="0082296C" w:rsidP="00CF2238">
            <w:pPr>
              <w:rPr>
                <w:b/>
                <w:bCs/>
                <w:color w:val="000000" w:themeColor="text1"/>
                <w:sz w:val="12"/>
                <w:szCs w:val="12"/>
              </w:rPr>
            </w:pPr>
            <w:r w:rsidRPr="00523A39">
              <w:rPr>
                <w:bCs/>
                <w:color w:val="000000" w:themeColor="text1"/>
                <w:sz w:val="12"/>
                <w:szCs w:val="12"/>
              </w:rPr>
              <w:t>(without vs with HP) (Inflated to USD 2016)</w:t>
            </w:r>
          </w:p>
        </w:tc>
        <w:tc>
          <w:tcPr>
            <w:tcW w:w="612" w:type="dxa"/>
            <w:noWrap/>
            <w:hideMark/>
          </w:tcPr>
          <w:p w14:paraId="356E487D" w14:textId="003AC4FF" w:rsidR="0082296C" w:rsidRPr="00DC291F" w:rsidRDefault="0082296C" w:rsidP="00CF2238">
            <w:pPr>
              <w:rPr>
                <w:bCs/>
                <w:color w:val="000000" w:themeColor="text1"/>
                <w:sz w:val="12"/>
                <w:szCs w:val="12"/>
              </w:rPr>
            </w:pPr>
            <w:r w:rsidRPr="00DC291F">
              <w:rPr>
                <w:bCs/>
                <w:color w:val="000000" w:themeColor="text1"/>
                <w:sz w:val="12"/>
                <w:szCs w:val="12"/>
              </w:rPr>
              <w:t>ICER</w:t>
            </w:r>
            <w:r w:rsidR="00CF2238" w:rsidRPr="00DC291F">
              <w:rPr>
                <w:bCs/>
                <w:color w:val="000000" w:themeColor="text1"/>
                <w:sz w:val="12"/>
                <w:szCs w:val="12"/>
              </w:rPr>
              <w:t>s per-</w:t>
            </w:r>
            <w:r w:rsidRPr="00DC291F">
              <w:rPr>
                <w:bCs/>
                <w:color w:val="000000" w:themeColor="text1"/>
                <w:sz w:val="12"/>
                <w:szCs w:val="12"/>
              </w:rPr>
              <w:t>DALY Without HI</w:t>
            </w:r>
          </w:p>
        </w:tc>
        <w:tc>
          <w:tcPr>
            <w:tcW w:w="630" w:type="dxa"/>
            <w:shd w:val="clear" w:color="auto" w:fill="BFBFBF" w:themeFill="background1" w:themeFillShade="BF"/>
          </w:tcPr>
          <w:p w14:paraId="78ABF3FD" w14:textId="77777777" w:rsidR="00523A39" w:rsidRDefault="0082296C" w:rsidP="00CF2238">
            <w:pPr>
              <w:rPr>
                <w:bCs/>
                <w:color w:val="000000" w:themeColor="text1"/>
                <w:sz w:val="12"/>
                <w:szCs w:val="12"/>
              </w:rPr>
            </w:pPr>
            <w:r w:rsidRPr="00DC291F">
              <w:rPr>
                <w:bCs/>
                <w:color w:val="000000" w:themeColor="text1"/>
                <w:sz w:val="12"/>
                <w:szCs w:val="12"/>
              </w:rPr>
              <w:t>ICER</w:t>
            </w:r>
            <w:r w:rsidR="00CF2238" w:rsidRPr="00DC291F">
              <w:rPr>
                <w:bCs/>
                <w:color w:val="000000" w:themeColor="text1"/>
                <w:sz w:val="12"/>
                <w:szCs w:val="12"/>
              </w:rPr>
              <w:t>s per-</w:t>
            </w:r>
            <w:r w:rsidR="00523A39">
              <w:rPr>
                <w:bCs/>
                <w:color w:val="000000" w:themeColor="text1"/>
                <w:sz w:val="12"/>
                <w:szCs w:val="12"/>
              </w:rPr>
              <w:t>DALY Without HP</w:t>
            </w:r>
          </w:p>
          <w:p w14:paraId="3C9CEFB9" w14:textId="18470C34" w:rsidR="0082296C" w:rsidRPr="00DC291F" w:rsidRDefault="0082296C" w:rsidP="00CF2238">
            <w:pPr>
              <w:rPr>
                <w:bCs/>
                <w:color w:val="000000" w:themeColor="text1"/>
                <w:sz w:val="12"/>
                <w:szCs w:val="12"/>
              </w:rPr>
            </w:pPr>
            <w:r w:rsidRPr="00DC291F">
              <w:rPr>
                <w:bCs/>
                <w:color w:val="000000" w:themeColor="text1"/>
                <w:sz w:val="12"/>
                <w:szCs w:val="12"/>
              </w:rPr>
              <w:t>(Inflated to USD 2016)</w:t>
            </w:r>
          </w:p>
        </w:tc>
        <w:tc>
          <w:tcPr>
            <w:tcW w:w="630" w:type="dxa"/>
            <w:noWrap/>
            <w:hideMark/>
          </w:tcPr>
          <w:p w14:paraId="6BA56C43" w14:textId="3FB2EAAC" w:rsidR="0082296C" w:rsidRPr="00DC291F" w:rsidRDefault="0082296C" w:rsidP="00CF2238">
            <w:pPr>
              <w:rPr>
                <w:bCs/>
                <w:color w:val="000000" w:themeColor="text1"/>
                <w:sz w:val="12"/>
                <w:szCs w:val="12"/>
              </w:rPr>
            </w:pPr>
            <w:r w:rsidRPr="00DC291F">
              <w:rPr>
                <w:bCs/>
                <w:color w:val="000000" w:themeColor="text1"/>
                <w:sz w:val="12"/>
                <w:szCs w:val="12"/>
              </w:rPr>
              <w:t>ICER</w:t>
            </w:r>
            <w:r w:rsidR="00CF2238" w:rsidRPr="00DC291F">
              <w:rPr>
                <w:bCs/>
                <w:color w:val="000000" w:themeColor="text1"/>
                <w:sz w:val="12"/>
                <w:szCs w:val="12"/>
              </w:rPr>
              <w:t>s per</w:t>
            </w:r>
          </w:p>
          <w:p w14:paraId="4437414C" w14:textId="77777777" w:rsidR="0082296C" w:rsidRPr="00DC291F" w:rsidRDefault="0082296C" w:rsidP="00CF2238">
            <w:pPr>
              <w:rPr>
                <w:bCs/>
                <w:color w:val="000000" w:themeColor="text1"/>
                <w:sz w:val="12"/>
                <w:szCs w:val="12"/>
              </w:rPr>
            </w:pPr>
            <w:r w:rsidRPr="00DC291F">
              <w:rPr>
                <w:bCs/>
                <w:color w:val="000000" w:themeColor="text1"/>
                <w:sz w:val="12"/>
                <w:szCs w:val="12"/>
              </w:rPr>
              <w:t>DALY With HI</w:t>
            </w:r>
          </w:p>
        </w:tc>
        <w:tc>
          <w:tcPr>
            <w:tcW w:w="630" w:type="dxa"/>
            <w:shd w:val="clear" w:color="auto" w:fill="BFBFBF" w:themeFill="background1" w:themeFillShade="BF"/>
          </w:tcPr>
          <w:p w14:paraId="16D0DD4C" w14:textId="63486564" w:rsidR="0082296C" w:rsidRPr="00DC291F" w:rsidRDefault="0082296C" w:rsidP="00CF2238">
            <w:pPr>
              <w:rPr>
                <w:bCs/>
                <w:color w:val="000000" w:themeColor="text1"/>
                <w:sz w:val="12"/>
                <w:szCs w:val="12"/>
              </w:rPr>
            </w:pPr>
            <w:r w:rsidRPr="00DC291F">
              <w:rPr>
                <w:bCs/>
                <w:color w:val="000000" w:themeColor="text1"/>
                <w:sz w:val="12"/>
                <w:szCs w:val="12"/>
              </w:rPr>
              <w:t>ICER</w:t>
            </w:r>
            <w:r w:rsidR="00CF2238" w:rsidRPr="00DC291F">
              <w:rPr>
                <w:bCs/>
                <w:color w:val="000000" w:themeColor="text1"/>
                <w:sz w:val="12"/>
                <w:szCs w:val="12"/>
              </w:rPr>
              <w:t>s per</w:t>
            </w:r>
          </w:p>
          <w:p w14:paraId="65C67A88" w14:textId="5C3A433D" w:rsidR="0082296C" w:rsidRPr="00DC291F" w:rsidRDefault="0082296C" w:rsidP="00523A39">
            <w:pPr>
              <w:rPr>
                <w:bCs/>
                <w:color w:val="000000" w:themeColor="text1"/>
                <w:sz w:val="12"/>
                <w:szCs w:val="12"/>
              </w:rPr>
            </w:pPr>
            <w:r w:rsidRPr="00DC291F">
              <w:rPr>
                <w:bCs/>
                <w:color w:val="000000" w:themeColor="text1"/>
                <w:sz w:val="12"/>
                <w:szCs w:val="12"/>
              </w:rPr>
              <w:t>DALY With H</w:t>
            </w:r>
            <w:r w:rsidR="00523A39">
              <w:rPr>
                <w:bCs/>
                <w:color w:val="000000" w:themeColor="text1"/>
                <w:sz w:val="12"/>
                <w:szCs w:val="12"/>
              </w:rPr>
              <w:t>P</w:t>
            </w:r>
            <w:r w:rsidRPr="00DC291F">
              <w:rPr>
                <w:bCs/>
                <w:color w:val="000000" w:themeColor="text1"/>
                <w:sz w:val="12"/>
                <w:szCs w:val="12"/>
              </w:rPr>
              <w:t xml:space="preserve"> (Inflated to USD 2016)</w:t>
            </w:r>
          </w:p>
        </w:tc>
      </w:tr>
      <w:tr w:rsidR="00EB759B" w:rsidRPr="00DC291F" w14:paraId="00BC9DED" w14:textId="77777777" w:rsidTr="00BD2428">
        <w:trPr>
          <w:trHeight w:val="187"/>
        </w:trPr>
        <w:tc>
          <w:tcPr>
            <w:tcW w:w="1278" w:type="dxa"/>
            <w:noWrap/>
            <w:hideMark/>
          </w:tcPr>
          <w:p w14:paraId="61083F8D" w14:textId="77BC2D96" w:rsidR="00EB759B" w:rsidRPr="00DC291F" w:rsidRDefault="00EB759B" w:rsidP="00CF2238">
            <w:pPr>
              <w:rPr>
                <w:color w:val="000000" w:themeColor="text1"/>
                <w:sz w:val="12"/>
                <w:szCs w:val="12"/>
              </w:rPr>
            </w:pPr>
            <w:r w:rsidRPr="00DC291F">
              <w:rPr>
                <w:color w:val="000000" w:themeColor="text1"/>
                <w:sz w:val="12"/>
                <w:szCs w:val="12"/>
              </w:rPr>
              <w:t>PCV7-Sweden</w:t>
            </w:r>
          </w:p>
        </w:tc>
        <w:tc>
          <w:tcPr>
            <w:tcW w:w="540" w:type="dxa"/>
            <w:noWrap/>
            <w:hideMark/>
          </w:tcPr>
          <w:p w14:paraId="147AE39C" w14:textId="77777777" w:rsidR="00EB759B" w:rsidRPr="00DC291F" w:rsidRDefault="00EB759B" w:rsidP="00CF2238">
            <w:pPr>
              <w:rPr>
                <w:color w:val="000000" w:themeColor="text1"/>
                <w:sz w:val="12"/>
                <w:szCs w:val="12"/>
              </w:rPr>
            </w:pPr>
            <w:r w:rsidRPr="00DC291F">
              <w:rPr>
                <w:color w:val="000000" w:themeColor="text1"/>
                <w:sz w:val="12"/>
                <w:szCs w:val="12"/>
              </w:rPr>
              <w:t>Bergman A et al.</w:t>
            </w:r>
          </w:p>
        </w:tc>
        <w:tc>
          <w:tcPr>
            <w:tcW w:w="705" w:type="dxa"/>
            <w:noWrap/>
            <w:hideMark/>
          </w:tcPr>
          <w:p w14:paraId="497A93EA" w14:textId="77777777" w:rsidR="00EB759B" w:rsidRPr="00DC291F" w:rsidRDefault="00EB759B" w:rsidP="00CF2238">
            <w:pPr>
              <w:rPr>
                <w:color w:val="000000" w:themeColor="text1"/>
                <w:sz w:val="12"/>
                <w:szCs w:val="12"/>
              </w:rPr>
            </w:pPr>
            <w:r w:rsidRPr="00DC291F">
              <w:rPr>
                <w:color w:val="000000" w:themeColor="text1"/>
                <w:sz w:val="12"/>
                <w:szCs w:val="12"/>
              </w:rPr>
              <w:t>No vaccine</w:t>
            </w:r>
          </w:p>
        </w:tc>
        <w:tc>
          <w:tcPr>
            <w:tcW w:w="766" w:type="dxa"/>
            <w:noWrap/>
            <w:hideMark/>
          </w:tcPr>
          <w:p w14:paraId="7E895358" w14:textId="77777777" w:rsidR="00EB759B" w:rsidRPr="00DC291F" w:rsidRDefault="00EB759B" w:rsidP="00CF2238">
            <w:pPr>
              <w:rPr>
                <w:color w:val="000000" w:themeColor="text1"/>
                <w:sz w:val="12"/>
                <w:szCs w:val="12"/>
              </w:rPr>
            </w:pPr>
            <w:r w:rsidRPr="00DC291F">
              <w:rPr>
                <w:color w:val="000000" w:themeColor="text1"/>
                <w:sz w:val="12"/>
                <w:szCs w:val="12"/>
              </w:rPr>
              <w:t>31,303</w:t>
            </w:r>
          </w:p>
        </w:tc>
        <w:tc>
          <w:tcPr>
            <w:tcW w:w="720" w:type="dxa"/>
            <w:shd w:val="clear" w:color="auto" w:fill="BFBFBF" w:themeFill="background1" w:themeFillShade="BF"/>
          </w:tcPr>
          <w:p w14:paraId="754F40EA" w14:textId="5F08CE0E" w:rsidR="00EB759B" w:rsidRPr="00DC291F" w:rsidRDefault="00EB759B" w:rsidP="00CF2238">
            <w:pPr>
              <w:rPr>
                <w:color w:val="000000" w:themeColor="text1"/>
                <w:sz w:val="12"/>
                <w:szCs w:val="12"/>
              </w:rPr>
            </w:pPr>
            <w:r w:rsidRPr="00DC291F">
              <w:rPr>
                <w:color w:val="000000" w:themeColor="text1"/>
                <w:sz w:val="12"/>
                <w:szCs w:val="12"/>
              </w:rPr>
              <w:t>36,817</w:t>
            </w:r>
          </w:p>
        </w:tc>
        <w:tc>
          <w:tcPr>
            <w:tcW w:w="743" w:type="dxa"/>
            <w:shd w:val="clear" w:color="auto" w:fill="auto"/>
            <w:noWrap/>
            <w:hideMark/>
          </w:tcPr>
          <w:p w14:paraId="7C7A4B36" w14:textId="77777777" w:rsidR="00EB759B" w:rsidRPr="00DC291F" w:rsidRDefault="00EB759B" w:rsidP="00CF2238">
            <w:pPr>
              <w:rPr>
                <w:color w:val="000000" w:themeColor="text1"/>
                <w:sz w:val="12"/>
                <w:szCs w:val="12"/>
              </w:rPr>
            </w:pPr>
            <w:r w:rsidRPr="00DC291F">
              <w:rPr>
                <w:color w:val="000000" w:themeColor="text1"/>
                <w:sz w:val="12"/>
                <w:szCs w:val="12"/>
              </w:rPr>
              <w:t>38,563</w:t>
            </w:r>
          </w:p>
        </w:tc>
        <w:tc>
          <w:tcPr>
            <w:tcW w:w="810" w:type="dxa"/>
            <w:shd w:val="clear" w:color="auto" w:fill="BFBFBF" w:themeFill="background1" w:themeFillShade="BF"/>
          </w:tcPr>
          <w:p w14:paraId="7AA460B5" w14:textId="4D2DDFF4" w:rsidR="00EB759B" w:rsidRPr="00DC291F" w:rsidRDefault="00EB759B" w:rsidP="00CF2238">
            <w:pPr>
              <w:rPr>
                <w:color w:val="000000" w:themeColor="text1"/>
                <w:sz w:val="12"/>
                <w:szCs w:val="12"/>
              </w:rPr>
            </w:pPr>
            <w:r w:rsidRPr="00DC291F">
              <w:rPr>
                <w:color w:val="000000" w:themeColor="text1"/>
                <w:sz w:val="12"/>
                <w:szCs w:val="12"/>
              </w:rPr>
              <w:t>45,356</w:t>
            </w:r>
          </w:p>
        </w:tc>
        <w:tc>
          <w:tcPr>
            <w:tcW w:w="810" w:type="dxa"/>
            <w:noWrap/>
            <w:hideMark/>
          </w:tcPr>
          <w:p w14:paraId="0F1EF6F8" w14:textId="77777777" w:rsidR="00EB759B" w:rsidRPr="00DC291F" w:rsidRDefault="00EB759B" w:rsidP="00CF2238">
            <w:pPr>
              <w:rPr>
                <w:color w:val="000000" w:themeColor="text1"/>
                <w:sz w:val="12"/>
                <w:szCs w:val="12"/>
              </w:rPr>
            </w:pPr>
            <w:r w:rsidRPr="00DC291F">
              <w:rPr>
                <w:color w:val="000000" w:themeColor="text1"/>
                <w:sz w:val="12"/>
                <w:szCs w:val="12"/>
              </w:rPr>
              <w:t>7,260</w:t>
            </w:r>
          </w:p>
        </w:tc>
        <w:tc>
          <w:tcPr>
            <w:tcW w:w="810" w:type="dxa"/>
            <w:shd w:val="clear" w:color="auto" w:fill="BFBFBF" w:themeFill="background1" w:themeFillShade="BF"/>
          </w:tcPr>
          <w:p w14:paraId="31F53B45" w14:textId="4A3D912A" w:rsidR="00EB759B" w:rsidRPr="00DC291F" w:rsidRDefault="00EB759B" w:rsidP="00CF2238">
            <w:pPr>
              <w:rPr>
                <w:color w:val="000000" w:themeColor="text1"/>
                <w:sz w:val="12"/>
                <w:szCs w:val="12"/>
              </w:rPr>
            </w:pPr>
            <w:r w:rsidRPr="00DC291F">
              <w:rPr>
                <w:color w:val="000000" w:themeColor="text1"/>
                <w:sz w:val="12"/>
                <w:szCs w:val="12"/>
              </w:rPr>
              <w:t>8,539</w:t>
            </w:r>
          </w:p>
        </w:tc>
        <w:tc>
          <w:tcPr>
            <w:tcW w:w="720" w:type="dxa"/>
            <w:noWrap/>
          </w:tcPr>
          <w:p w14:paraId="27EFA23B" w14:textId="77777777" w:rsidR="00EB759B" w:rsidRPr="00DC291F" w:rsidRDefault="00EB759B" w:rsidP="00CF2238">
            <w:pPr>
              <w:rPr>
                <w:color w:val="000000" w:themeColor="text1"/>
                <w:sz w:val="12"/>
                <w:szCs w:val="12"/>
              </w:rPr>
            </w:pPr>
            <w:r w:rsidRPr="00DC291F">
              <w:rPr>
                <w:color w:val="000000" w:themeColor="text1"/>
                <w:sz w:val="12"/>
                <w:szCs w:val="12"/>
              </w:rPr>
              <w:t>56,289</w:t>
            </w:r>
          </w:p>
        </w:tc>
        <w:tc>
          <w:tcPr>
            <w:tcW w:w="810" w:type="dxa"/>
            <w:shd w:val="clear" w:color="auto" w:fill="BFBFBF" w:themeFill="background1" w:themeFillShade="BF"/>
          </w:tcPr>
          <w:p w14:paraId="2F2F74F2" w14:textId="37F18234" w:rsidR="00EB759B" w:rsidRPr="00DC291F" w:rsidRDefault="00EB759B" w:rsidP="00CF2238">
            <w:pPr>
              <w:rPr>
                <w:color w:val="000000" w:themeColor="text1"/>
                <w:sz w:val="12"/>
                <w:szCs w:val="12"/>
              </w:rPr>
            </w:pPr>
            <w:r w:rsidRPr="00DC291F">
              <w:rPr>
                <w:color w:val="000000" w:themeColor="text1"/>
                <w:sz w:val="12"/>
                <w:szCs w:val="12"/>
              </w:rPr>
              <w:t>66,204</w:t>
            </w:r>
          </w:p>
        </w:tc>
        <w:tc>
          <w:tcPr>
            <w:tcW w:w="810" w:type="dxa"/>
            <w:noWrap/>
          </w:tcPr>
          <w:p w14:paraId="4AA634A4" w14:textId="77777777" w:rsidR="00EB759B" w:rsidRPr="00DC291F" w:rsidRDefault="00EB759B" w:rsidP="00CF2238">
            <w:pPr>
              <w:rPr>
                <w:color w:val="000000" w:themeColor="text1"/>
                <w:sz w:val="12"/>
                <w:szCs w:val="12"/>
              </w:rPr>
            </w:pPr>
            <w:r w:rsidRPr="00DC291F">
              <w:rPr>
                <w:color w:val="000000" w:themeColor="text1"/>
                <w:sz w:val="12"/>
                <w:szCs w:val="12"/>
              </w:rPr>
              <w:t>64,525</w:t>
            </w:r>
          </w:p>
        </w:tc>
        <w:tc>
          <w:tcPr>
            <w:tcW w:w="720" w:type="dxa"/>
            <w:shd w:val="clear" w:color="auto" w:fill="BFBFBF" w:themeFill="background1" w:themeFillShade="BF"/>
          </w:tcPr>
          <w:p w14:paraId="653E516A" w14:textId="64BAF95B" w:rsidR="00EB759B" w:rsidRPr="00DC291F" w:rsidRDefault="00EB759B" w:rsidP="00CF2238">
            <w:pPr>
              <w:rPr>
                <w:color w:val="000000" w:themeColor="text1"/>
                <w:sz w:val="12"/>
                <w:szCs w:val="12"/>
              </w:rPr>
            </w:pPr>
            <w:r w:rsidRPr="00DC291F">
              <w:rPr>
                <w:color w:val="000000" w:themeColor="text1"/>
                <w:sz w:val="12"/>
                <w:szCs w:val="12"/>
              </w:rPr>
              <w:t>75,891</w:t>
            </w:r>
          </w:p>
        </w:tc>
        <w:tc>
          <w:tcPr>
            <w:tcW w:w="810" w:type="dxa"/>
            <w:noWrap/>
          </w:tcPr>
          <w:p w14:paraId="22C6478C" w14:textId="77777777" w:rsidR="00EB759B" w:rsidRPr="00DC291F" w:rsidRDefault="00EB759B" w:rsidP="00CF2238">
            <w:pPr>
              <w:rPr>
                <w:color w:val="000000" w:themeColor="text1"/>
                <w:sz w:val="12"/>
                <w:szCs w:val="12"/>
              </w:rPr>
            </w:pPr>
            <w:r w:rsidRPr="00DC291F">
              <w:rPr>
                <w:color w:val="000000" w:themeColor="text1"/>
                <w:sz w:val="12"/>
                <w:szCs w:val="12"/>
              </w:rPr>
              <w:t>8,236</w:t>
            </w:r>
          </w:p>
        </w:tc>
        <w:tc>
          <w:tcPr>
            <w:tcW w:w="810" w:type="dxa"/>
            <w:shd w:val="clear" w:color="auto" w:fill="BFBFBF" w:themeFill="background1" w:themeFillShade="BF"/>
          </w:tcPr>
          <w:p w14:paraId="2BB378E3" w14:textId="47AF083F" w:rsidR="00EB759B" w:rsidRPr="00DC291F" w:rsidRDefault="00EB759B" w:rsidP="00CF2238">
            <w:pPr>
              <w:rPr>
                <w:color w:val="000000" w:themeColor="text1"/>
                <w:sz w:val="12"/>
                <w:szCs w:val="12"/>
              </w:rPr>
            </w:pPr>
            <w:r w:rsidRPr="00DC291F">
              <w:rPr>
                <w:color w:val="000000" w:themeColor="text1"/>
                <w:sz w:val="12"/>
                <w:szCs w:val="12"/>
              </w:rPr>
              <w:t>9,687</w:t>
            </w:r>
          </w:p>
        </w:tc>
        <w:tc>
          <w:tcPr>
            <w:tcW w:w="648" w:type="dxa"/>
            <w:noWrap/>
            <w:hideMark/>
          </w:tcPr>
          <w:p w14:paraId="1F316AB1"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45D6D40E" w14:textId="77777777" w:rsidR="00EB759B" w:rsidRPr="00DC291F" w:rsidRDefault="00EB759B" w:rsidP="00CF2238">
            <w:pPr>
              <w:rPr>
                <w:color w:val="000000" w:themeColor="text1"/>
                <w:sz w:val="12"/>
                <w:szCs w:val="12"/>
              </w:rPr>
            </w:pPr>
          </w:p>
        </w:tc>
        <w:tc>
          <w:tcPr>
            <w:tcW w:w="612" w:type="dxa"/>
            <w:noWrap/>
            <w:hideMark/>
          </w:tcPr>
          <w:p w14:paraId="5D91E910"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41A6EBB2" w14:textId="77777777" w:rsidR="00EB759B" w:rsidRPr="00DC291F" w:rsidRDefault="00EB759B" w:rsidP="00CF2238">
            <w:pPr>
              <w:rPr>
                <w:color w:val="000000" w:themeColor="text1"/>
                <w:sz w:val="12"/>
                <w:szCs w:val="12"/>
              </w:rPr>
            </w:pPr>
          </w:p>
        </w:tc>
        <w:tc>
          <w:tcPr>
            <w:tcW w:w="630" w:type="dxa"/>
            <w:noWrap/>
            <w:hideMark/>
          </w:tcPr>
          <w:p w14:paraId="3BACE02F"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722140B7" w14:textId="77777777" w:rsidR="00EB759B" w:rsidRPr="00DC291F" w:rsidRDefault="00EB759B" w:rsidP="00CF2238">
            <w:pPr>
              <w:rPr>
                <w:color w:val="000000" w:themeColor="text1"/>
                <w:sz w:val="12"/>
                <w:szCs w:val="12"/>
              </w:rPr>
            </w:pPr>
          </w:p>
        </w:tc>
      </w:tr>
      <w:tr w:rsidR="00EB759B" w:rsidRPr="00DC291F" w14:paraId="741C42E1" w14:textId="77777777" w:rsidTr="00BD2428">
        <w:trPr>
          <w:trHeight w:val="187"/>
        </w:trPr>
        <w:tc>
          <w:tcPr>
            <w:tcW w:w="1278" w:type="dxa"/>
            <w:noWrap/>
            <w:hideMark/>
          </w:tcPr>
          <w:p w14:paraId="5F0340DF" w14:textId="073A837B" w:rsidR="00EB759B" w:rsidRPr="00DC291F" w:rsidRDefault="00EB759B" w:rsidP="00CF2238">
            <w:pPr>
              <w:rPr>
                <w:sz w:val="12"/>
                <w:szCs w:val="12"/>
              </w:rPr>
            </w:pPr>
            <w:r w:rsidRPr="00DC291F">
              <w:rPr>
                <w:sz w:val="12"/>
                <w:szCs w:val="12"/>
              </w:rPr>
              <w:t>PCV7,PCV13-Switzerland</w:t>
            </w:r>
          </w:p>
        </w:tc>
        <w:tc>
          <w:tcPr>
            <w:tcW w:w="540" w:type="dxa"/>
            <w:noWrap/>
            <w:hideMark/>
          </w:tcPr>
          <w:p w14:paraId="1ADC9890" w14:textId="77777777" w:rsidR="00EB759B" w:rsidRPr="00DC291F" w:rsidRDefault="00EB759B" w:rsidP="00CF2238">
            <w:pPr>
              <w:rPr>
                <w:color w:val="000000" w:themeColor="text1"/>
                <w:sz w:val="12"/>
                <w:szCs w:val="12"/>
              </w:rPr>
            </w:pPr>
            <w:r w:rsidRPr="00DC291F">
              <w:rPr>
                <w:color w:val="000000" w:themeColor="text1"/>
                <w:sz w:val="12"/>
                <w:szCs w:val="12"/>
              </w:rPr>
              <w:t>Blank PR et al.</w:t>
            </w:r>
          </w:p>
        </w:tc>
        <w:tc>
          <w:tcPr>
            <w:tcW w:w="705" w:type="dxa"/>
            <w:noWrap/>
            <w:hideMark/>
          </w:tcPr>
          <w:p w14:paraId="1BD57A52" w14:textId="77777777" w:rsidR="00EB759B" w:rsidRPr="00DC291F" w:rsidRDefault="00EB759B" w:rsidP="00CF2238">
            <w:pPr>
              <w:rPr>
                <w:color w:val="000000" w:themeColor="text1"/>
                <w:sz w:val="12"/>
                <w:szCs w:val="12"/>
              </w:rPr>
            </w:pPr>
            <w:r w:rsidRPr="00DC291F">
              <w:rPr>
                <w:color w:val="000000" w:themeColor="text1"/>
                <w:sz w:val="12"/>
                <w:szCs w:val="12"/>
              </w:rPr>
              <w:t>PCV7 (2+1)</w:t>
            </w:r>
          </w:p>
        </w:tc>
        <w:tc>
          <w:tcPr>
            <w:tcW w:w="766" w:type="dxa"/>
            <w:noWrap/>
            <w:hideMark/>
          </w:tcPr>
          <w:p w14:paraId="67C2637E" w14:textId="77777777" w:rsidR="00EB759B" w:rsidRPr="00DC291F" w:rsidRDefault="00EB759B" w:rsidP="00CF2238">
            <w:pPr>
              <w:rPr>
                <w:color w:val="000000" w:themeColor="text1"/>
                <w:sz w:val="12"/>
                <w:szCs w:val="12"/>
              </w:rPr>
            </w:pPr>
            <w:r w:rsidRPr="00DC291F">
              <w:rPr>
                <w:color w:val="000000" w:themeColor="text1"/>
                <w:sz w:val="12"/>
                <w:szCs w:val="12"/>
              </w:rPr>
              <w:t>27,217</w:t>
            </w:r>
          </w:p>
        </w:tc>
        <w:tc>
          <w:tcPr>
            <w:tcW w:w="720" w:type="dxa"/>
            <w:shd w:val="clear" w:color="auto" w:fill="BFBFBF" w:themeFill="background1" w:themeFillShade="BF"/>
          </w:tcPr>
          <w:p w14:paraId="276FD275" w14:textId="7F601AF4" w:rsidR="00EB759B" w:rsidRPr="00DC291F" w:rsidRDefault="00EB759B" w:rsidP="00CF2238">
            <w:pPr>
              <w:rPr>
                <w:color w:val="000000" w:themeColor="text1"/>
                <w:sz w:val="12"/>
                <w:szCs w:val="12"/>
              </w:rPr>
            </w:pPr>
            <w:r w:rsidRPr="00DC291F">
              <w:rPr>
                <w:color w:val="000000" w:themeColor="text1"/>
                <w:sz w:val="12"/>
                <w:szCs w:val="12"/>
              </w:rPr>
              <w:t>28,108</w:t>
            </w:r>
          </w:p>
        </w:tc>
        <w:tc>
          <w:tcPr>
            <w:tcW w:w="743" w:type="dxa"/>
            <w:shd w:val="clear" w:color="auto" w:fill="auto"/>
            <w:noWrap/>
            <w:hideMark/>
          </w:tcPr>
          <w:p w14:paraId="07E9ABBF" w14:textId="77777777" w:rsidR="00EB759B" w:rsidRPr="00DC291F" w:rsidRDefault="00EB759B" w:rsidP="00CF2238">
            <w:pPr>
              <w:rPr>
                <w:color w:val="000000" w:themeColor="text1"/>
                <w:sz w:val="12"/>
                <w:szCs w:val="12"/>
              </w:rPr>
            </w:pPr>
            <w:r w:rsidRPr="00DC291F">
              <w:rPr>
                <w:color w:val="000000" w:themeColor="text1"/>
                <w:sz w:val="12"/>
                <w:szCs w:val="12"/>
              </w:rPr>
              <w:t>21,607</w:t>
            </w:r>
          </w:p>
        </w:tc>
        <w:tc>
          <w:tcPr>
            <w:tcW w:w="810" w:type="dxa"/>
            <w:shd w:val="clear" w:color="auto" w:fill="BFBFBF" w:themeFill="background1" w:themeFillShade="BF"/>
          </w:tcPr>
          <w:p w14:paraId="2A6E7EAD" w14:textId="4E3C27AB" w:rsidR="00EB759B" w:rsidRPr="00DC291F" w:rsidRDefault="00EB759B" w:rsidP="00CF2238">
            <w:pPr>
              <w:rPr>
                <w:color w:val="000000" w:themeColor="text1"/>
                <w:sz w:val="12"/>
                <w:szCs w:val="12"/>
              </w:rPr>
            </w:pPr>
            <w:r w:rsidRPr="00DC291F">
              <w:rPr>
                <w:color w:val="000000" w:themeColor="text1"/>
                <w:sz w:val="12"/>
                <w:szCs w:val="12"/>
              </w:rPr>
              <w:t>22,314</w:t>
            </w:r>
          </w:p>
        </w:tc>
        <w:tc>
          <w:tcPr>
            <w:tcW w:w="810" w:type="dxa"/>
            <w:noWrap/>
            <w:hideMark/>
          </w:tcPr>
          <w:p w14:paraId="6BFE86D7" w14:textId="77777777" w:rsidR="00EB759B" w:rsidRPr="00DC291F" w:rsidRDefault="00EB759B" w:rsidP="00CF2238">
            <w:pPr>
              <w:rPr>
                <w:color w:val="000000" w:themeColor="text1"/>
                <w:sz w:val="12"/>
                <w:szCs w:val="12"/>
              </w:rPr>
            </w:pPr>
            <w:r w:rsidRPr="00DC291F">
              <w:rPr>
                <w:color w:val="000000" w:themeColor="text1"/>
                <w:sz w:val="12"/>
                <w:szCs w:val="12"/>
              </w:rPr>
              <w:t>-5,610</w:t>
            </w:r>
          </w:p>
        </w:tc>
        <w:tc>
          <w:tcPr>
            <w:tcW w:w="810" w:type="dxa"/>
            <w:shd w:val="clear" w:color="auto" w:fill="BFBFBF" w:themeFill="background1" w:themeFillShade="BF"/>
          </w:tcPr>
          <w:p w14:paraId="1E87D7B3" w14:textId="74F8B467" w:rsidR="00EB759B" w:rsidRPr="00DC291F" w:rsidRDefault="00EB759B" w:rsidP="00CF2238">
            <w:pPr>
              <w:rPr>
                <w:color w:val="000000" w:themeColor="text1"/>
                <w:sz w:val="12"/>
                <w:szCs w:val="12"/>
              </w:rPr>
            </w:pPr>
            <w:r w:rsidRPr="00DC291F">
              <w:rPr>
                <w:color w:val="000000" w:themeColor="text1"/>
                <w:sz w:val="12"/>
                <w:szCs w:val="12"/>
              </w:rPr>
              <w:t>-5,794</w:t>
            </w:r>
          </w:p>
        </w:tc>
        <w:tc>
          <w:tcPr>
            <w:tcW w:w="720" w:type="dxa"/>
            <w:noWrap/>
            <w:hideMark/>
          </w:tcPr>
          <w:p w14:paraId="5C6AAF97"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03DF0B3A" w14:textId="77777777" w:rsidR="00EB759B" w:rsidRPr="00DC291F" w:rsidRDefault="00EB759B" w:rsidP="00CF2238">
            <w:pPr>
              <w:rPr>
                <w:color w:val="000000" w:themeColor="text1"/>
                <w:sz w:val="12"/>
                <w:szCs w:val="12"/>
              </w:rPr>
            </w:pPr>
          </w:p>
        </w:tc>
        <w:tc>
          <w:tcPr>
            <w:tcW w:w="810" w:type="dxa"/>
            <w:noWrap/>
            <w:hideMark/>
          </w:tcPr>
          <w:p w14:paraId="1EBE5B9B"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07CD113E" w14:textId="77777777" w:rsidR="00EB759B" w:rsidRPr="00DC291F" w:rsidRDefault="00EB759B" w:rsidP="00CF2238">
            <w:pPr>
              <w:rPr>
                <w:color w:val="000000" w:themeColor="text1"/>
                <w:sz w:val="12"/>
                <w:szCs w:val="12"/>
              </w:rPr>
            </w:pPr>
          </w:p>
        </w:tc>
        <w:tc>
          <w:tcPr>
            <w:tcW w:w="810" w:type="dxa"/>
            <w:noWrap/>
            <w:hideMark/>
          </w:tcPr>
          <w:p w14:paraId="611B3962"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6C7557D7" w14:textId="77777777" w:rsidR="00EB759B" w:rsidRPr="00DC291F" w:rsidRDefault="00EB759B" w:rsidP="00CF2238">
            <w:pPr>
              <w:rPr>
                <w:color w:val="000000" w:themeColor="text1"/>
                <w:sz w:val="12"/>
                <w:szCs w:val="12"/>
              </w:rPr>
            </w:pPr>
          </w:p>
        </w:tc>
        <w:tc>
          <w:tcPr>
            <w:tcW w:w="648" w:type="dxa"/>
            <w:noWrap/>
            <w:hideMark/>
          </w:tcPr>
          <w:p w14:paraId="6CB7BAE1"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5F89399B" w14:textId="77777777" w:rsidR="00EB759B" w:rsidRPr="00DC291F" w:rsidRDefault="00EB759B" w:rsidP="00CF2238">
            <w:pPr>
              <w:rPr>
                <w:color w:val="000000" w:themeColor="text1"/>
                <w:sz w:val="12"/>
                <w:szCs w:val="12"/>
              </w:rPr>
            </w:pPr>
          </w:p>
        </w:tc>
        <w:tc>
          <w:tcPr>
            <w:tcW w:w="612" w:type="dxa"/>
            <w:noWrap/>
            <w:hideMark/>
          </w:tcPr>
          <w:p w14:paraId="2E73D07E"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2C123BCE" w14:textId="77777777" w:rsidR="00EB759B" w:rsidRPr="00DC291F" w:rsidRDefault="00EB759B" w:rsidP="00CF2238">
            <w:pPr>
              <w:rPr>
                <w:color w:val="000000" w:themeColor="text1"/>
                <w:sz w:val="12"/>
                <w:szCs w:val="12"/>
              </w:rPr>
            </w:pPr>
          </w:p>
        </w:tc>
        <w:tc>
          <w:tcPr>
            <w:tcW w:w="630" w:type="dxa"/>
            <w:noWrap/>
            <w:hideMark/>
          </w:tcPr>
          <w:p w14:paraId="528D12FE"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091E8D38" w14:textId="77777777" w:rsidR="00EB759B" w:rsidRPr="00DC291F" w:rsidRDefault="00EB759B" w:rsidP="00CF2238">
            <w:pPr>
              <w:rPr>
                <w:color w:val="000000" w:themeColor="text1"/>
                <w:sz w:val="12"/>
                <w:szCs w:val="12"/>
              </w:rPr>
            </w:pPr>
          </w:p>
        </w:tc>
      </w:tr>
      <w:tr w:rsidR="00EB759B" w:rsidRPr="00DC291F" w14:paraId="0E44A00E" w14:textId="77777777" w:rsidTr="00BD2428">
        <w:trPr>
          <w:trHeight w:val="187"/>
        </w:trPr>
        <w:tc>
          <w:tcPr>
            <w:tcW w:w="1278" w:type="dxa"/>
            <w:noWrap/>
            <w:hideMark/>
          </w:tcPr>
          <w:p w14:paraId="7B3EB203" w14:textId="2F05435D" w:rsidR="00EB759B" w:rsidRPr="00DC291F" w:rsidRDefault="00EB759B" w:rsidP="00CF2238">
            <w:pPr>
              <w:rPr>
                <w:sz w:val="12"/>
                <w:szCs w:val="12"/>
              </w:rPr>
            </w:pPr>
            <w:r w:rsidRPr="00DC291F">
              <w:rPr>
                <w:sz w:val="12"/>
                <w:szCs w:val="12"/>
              </w:rPr>
              <w:t>PCV10, -Canada</w:t>
            </w:r>
          </w:p>
        </w:tc>
        <w:tc>
          <w:tcPr>
            <w:tcW w:w="540" w:type="dxa"/>
            <w:noWrap/>
            <w:hideMark/>
          </w:tcPr>
          <w:p w14:paraId="2F401C18" w14:textId="77777777" w:rsidR="00EB759B" w:rsidRPr="00DC291F" w:rsidRDefault="00EB759B" w:rsidP="00CF2238">
            <w:pPr>
              <w:rPr>
                <w:color w:val="000000" w:themeColor="text1"/>
                <w:sz w:val="12"/>
                <w:szCs w:val="12"/>
              </w:rPr>
            </w:pPr>
            <w:r w:rsidRPr="00DC291F">
              <w:rPr>
                <w:color w:val="000000" w:themeColor="text1"/>
                <w:sz w:val="12"/>
                <w:szCs w:val="12"/>
              </w:rPr>
              <w:t>Chuck AW et al.</w:t>
            </w:r>
          </w:p>
        </w:tc>
        <w:tc>
          <w:tcPr>
            <w:tcW w:w="705" w:type="dxa"/>
            <w:noWrap/>
            <w:hideMark/>
          </w:tcPr>
          <w:p w14:paraId="49829A10" w14:textId="77777777" w:rsidR="00EB759B" w:rsidRPr="00DC291F" w:rsidRDefault="00EB759B" w:rsidP="00CF2238">
            <w:pPr>
              <w:rPr>
                <w:color w:val="000000" w:themeColor="text1"/>
                <w:sz w:val="12"/>
                <w:szCs w:val="12"/>
              </w:rPr>
            </w:pPr>
            <w:r w:rsidRPr="00DC291F">
              <w:rPr>
                <w:color w:val="000000" w:themeColor="text1"/>
                <w:sz w:val="12"/>
                <w:szCs w:val="12"/>
              </w:rPr>
              <w:t>PCV13</w:t>
            </w:r>
          </w:p>
        </w:tc>
        <w:tc>
          <w:tcPr>
            <w:tcW w:w="766" w:type="dxa"/>
            <w:noWrap/>
            <w:hideMark/>
          </w:tcPr>
          <w:p w14:paraId="325D2D62" w14:textId="77777777" w:rsidR="00EB759B" w:rsidRPr="00DC291F" w:rsidRDefault="00EB759B" w:rsidP="00CF2238">
            <w:pPr>
              <w:rPr>
                <w:color w:val="000000" w:themeColor="text1"/>
                <w:sz w:val="12"/>
                <w:szCs w:val="12"/>
              </w:rPr>
            </w:pPr>
            <w:r w:rsidRPr="00DC291F">
              <w:rPr>
                <w:color w:val="000000" w:themeColor="text1"/>
                <w:sz w:val="12"/>
                <w:szCs w:val="12"/>
              </w:rPr>
              <w:t>14,183</w:t>
            </w:r>
          </w:p>
        </w:tc>
        <w:tc>
          <w:tcPr>
            <w:tcW w:w="720" w:type="dxa"/>
            <w:shd w:val="clear" w:color="auto" w:fill="BFBFBF" w:themeFill="background1" w:themeFillShade="BF"/>
          </w:tcPr>
          <w:p w14:paraId="3BA2CCB6" w14:textId="030BA2EB" w:rsidR="00EB759B" w:rsidRPr="00DC291F" w:rsidRDefault="00EB759B" w:rsidP="00CF2238">
            <w:pPr>
              <w:rPr>
                <w:color w:val="000000" w:themeColor="text1"/>
                <w:sz w:val="12"/>
                <w:szCs w:val="12"/>
              </w:rPr>
            </w:pPr>
            <w:r w:rsidRPr="00DC291F">
              <w:rPr>
                <w:color w:val="000000" w:themeColor="text1"/>
                <w:sz w:val="12"/>
                <w:szCs w:val="12"/>
              </w:rPr>
              <w:t>15,620</w:t>
            </w:r>
          </w:p>
        </w:tc>
        <w:tc>
          <w:tcPr>
            <w:tcW w:w="743" w:type="dxa"/>
            <w:shd w:val="clear" w:color="auto" w:fill="auto"/>
            <w:noWrap/>
            <w:hideMark/>
          </w:tcPr>
          <w:p w14:paraId="6F944039" w14:textId="77777777" w:rsidR="00EB759B" w:rsidRPr="00DC291F" w:rsidRDefault="00EB759B" w:rsidP="00CF2238">
            <w:pPr>
              <w:rPr>
                <w:color w:val="000000" w:themeColor="text1"/>
                <w:sz w:val="12"/>
                <w:szCs w:val="12"/>
              </w:rPr>
            </w:pPr>
            <w:r w:rsidRPr="00DC291F">
              <w:rPr>
                <w:color w:val="000000" w:themeColor="text1"/>
                <w:sz w:val="12"/>
                <w:szCs w:val="12"/>
              </w:rPr>
              <w:t>-18,433</w:t>
            </w:r>
          </w:p>
        </w:tc>
        <w:tc>
          <w:tcPr>
            <w:tcW w:w="810" w:type="dxa"/>
            <w:shd w:val="clear" w:color="auto" w:fill="BFBFBF" w:themeFill="background1" w:themeFillShade="BF"/>
          </w:tcPr>
          <w:p w14:paraId="2570D04E" w14:textId="00AE2104" w:rsidR="00EB759B" w:rsidRPr="00DC291F" w:rsidRDefault="00EB759B" w:rsidP="00CF2238">
            <w:pPr>
              <w:rPr>
                <w:color w:val="000000" w:themeColor="text1"/>
                <w:sz w:val="12"/>
                <w:szCs w:val="12"/>
              </w:rPr>
            </w:pPr>
            <w:r w:rsidRPr="00DC291F">
              <w:rPr>
                <w:color w:val="000000" w:themeColor="text1"/>
                <w:sz w:val="12"/>
                <w:szCs w:val="12"/>
              </w:rPr>
              <w:t>-20,300</w:t>
            </w:r>
          </w:p>
        </w:tc>
        <w:tc>
          <w:tcPr>
            <w:tcW w:w="810" w:type="dxa"/>
            <w:noWrap/>
            <w:hideMark/>
          </w:tcPr>
          <w:p w14:paraId="73F41514" w14:textId="77777777" w:rsidR="00EB759B" w:rsidRPr="00DC291F" w:rsidRDefault="00EB759B" w:rsidP="00CF2238">
            <w:pPr>
              <w:rPr>
                <w:color w:val="000000" w:themeColor="text1"/>
                <w:sz w:val="12"/>
                <w:szCs w:val="12"/>
              </w:rPr>
            </w:pPr>
            <w:r w:rsidRPr="00DC291F">
              <w:rPr>
                <w:color w:val="000000" w:themeColor="text1"/>
                <w:sz w:val="12"/>
                <w:szCs w:val="12"/>
              </w:rPr>
              <w:t>-32,616</w:t>
            </w:r>
          </w:p>
        </w:tc>
        <w:tc>
          <w:tcPr>
            <w:tcW w:w="810" w:type="dxa"/>
            <w:shd w:val="clear" w:color="auto" w:fill="BFBFBF" w:themeFill="background1" w:themeFillShade="BF"/>
          </w:tcPr>
          <w:p w14:paraId="75D98AD0" w14:textId="5FFC2F83" w:rsidR="00EB759B" w:rsidRPr="00DC291F" w:rsidRDefault="00EB759B" w:rsidP="00CF2238">
            <w:pPr>
              <w:rPr>
                <w:color w:val="000000" w:themeColor="text1"/>
                <w:sz w:val="12"/>
                <w:szCs w:val="12"/>
              </w:rPr>
            </w:pPr>
            <w:r w:rsidRPr="00DC291F">
              <w:rPr>
                <w:color w:val="000000" w:themeColor="text1"/>
                <w:sz w:val="12"/>
                <w:szCs w:val="12"/>
              </w:rPr>
              <w:t>-35,920</w:t>
            </w:r>
          </w:p>
        </w:tc>
        <w:tc>
          <w:tcPr>
            <w:tcW w:w="720" w:type="dxa"/>
            <w:noWrap/>
            <w:hideMark/>
          </w:tcPr>
          <w:p w14:paraId="35AF32CB"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1D3C5882" w14:textId="77777777" w:rsidR="00EB759B" w:rsidRPr="00DC291F" w:rsidRDefault="00EB759B" w:rsidP="00CF2238">
            <w:pPr>
              <w:rPr>
                <w:color w:val="000000" w:themeColor="text1"/>
                <w:sz w:val="12"/>
                <w:szCs w:val="12"/>
              </w:rPr>
            </w:pPr>
          </w:p>
        </w:tc>
        <w:tc>
          <w:tcPr>
            <w:tcW w:w="810" w:type="dxa"/>
            <w:noWrap/>
            <w:hideMark/>
          </w:tcPr>
          <w:p w14:paraId="2F1C46FF"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6ADC8152" w14:textId="77777777" w:rsidR="00EB759B" w:rsidRPr="00DC291F" w:rsidRDefault="00EB759B" w:rsidP="00CF2238">
            <w:pPr>
              <w:rPr>
                <w:color w:val="000000" w:themeColor="text1"/>
                <w:sz w:val="12"/>
                <w:szCs w:val="12"/>
              </w:rPr>
            </w:pPr>
          </w:p>
        </w:tc>
        <w:tc>
          <w:tcPr>
            <w:tcW w:w="810" w:type="dxa"/>
            <w:noWrap/>
            <w:hideMark/>
          </w:tcPr>
          <w:p w14:paraId="285A1B14"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23CDA483" w14:textId="77777777" w:rsidR="00EB759B" w:rsidRPr="00DC291F" w:rsidRDefault="00EB759B" w:rsidP="00CF2238">
            <w:pPr>
              <w:rPr>
                <w:color w:val="000000" w:themeColor="text1"/>
                <w:sz w:val="12"/>
                <w:szCs w:val="12"/>
              </w:rPr>
            </w:pPr>
          </w:p>
        </w:tc>
        <w:tc>
          <w:tcPr>
            <w:tcW w:w="648" w:type="dxa"/>
            <w:noWrap/>
            <w:hideMark/>
          </w:tcPr>
          <w:p w14:paraId="232CEBB1"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0D5A9E53" w14:textId="77777777" w:rsidR="00EB759B" w:rsidRPr="00DC291F" w:rsidRDefault="00EB759B" w:rsidP="00CF2238">
            <w:pPr>
              <w:rPr>
                <w:color w:val="000000" w:themeColor="text1"/>
                <w:sz w:val="12"/>
                <w:szCs w:val="12"/>
              </w:rPr>
            </w:pPr>
          </w:p>
        </w:tc>
        <w:tc>
          <w:tcPr>
            <w:tcW w:w="612" w:type="dxa"/>
            <w:noWrap/>
            <w:hideMark/>
          </w:tcPr>
          <w:p w14:paraId="68789264"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74950807" w14:textId="77777777" w:rsidR="00EB759B" w:rsidRPr="00DC291F" w:rsidRDefault="00EB759B" w:rsidP="00CF2238">
            <w:pPr>
              <w:rPr>
                <w:color w:val="000000" w:themeColor="text1"/>
                <w:sz w:val="12"/>
                <w:szCs w:val="12"/>
              </w:rPr>
            </w:pPr>
          </w:p>
        </w:tc>
        <w:tc>
          <w:tcPr>
            <w:tcW w:w="630" w:type="dxa"/>
            <w:noWrap/>
            <w:hideMark/>
          </w:tcPr>
          <w:p w14:paraId="1461DE7F"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09A15B9F" w14:textId="77777777" w:rsidR="00EB759B" w:rsidRPr="00DC291F" w:rsidRDefault="00EB759B" w:rsidP="00CF2238">
            <w:pPr>
              <w:rPr>
                <w:color w:val="000000" w:themeColor="text1"/>
                <w:sz w:val="12"/>
                <w:szCs w:val="12"/>
              </w:rPr>
            </w:pPr>
          </w:p>
        </w:tc>
      </w:tr>
      <w:tr w:rsidR="00EB759B" w:rsidRPr="00DC291F" w14:paraId="125E71E8" w14:textId="77777777" w:rsidTr="00BD2428">
        <w:trPr>
          <w:trHeight w:val="187"/>
        </w:trPr>
        <w:tc>
          <w:tcPr>
            <w:tcW w:w="1278" w:type="dxa"/>
            <w:noWrap/>
            <w:hideMark/>
          </w:tcPr>
          <w:p w14:paraId="79BD02E3" w14:textId="36E9FBD6" w:rsidR="00EB759B" w:rsidRPr="00DC291F" w:rsidRDefault="00EB759B" w:rsidP="00CF2238">
            <w:pPr>
              <w:rPr>
                <w:color w:val="000000" w:themeColor="text1"/>
                <w:sz w:val="12"/>
                <w:szCs w:val="12"/>
              </w:rPr>
            </w:pPr>
            <w:r w:rsidRPr="00DC291F">
              <w:rPr>
                <w:color w:val="000000" w:themeColor="text1"/>
                <w:sz w:val="12"/>
                <w:szCs w:val="12"/>
              </w:rPr>
              <w:t>PCV10-Canada</w:t>
            </w:r>
          </w:p>
        </w:tc>
        <w:tc>
          <w:tcPr>
            <w:tcW w:w="540" w:type="dxa"/>
            <w:noWrap/>
            <w:hideMark/>
          </w:tcPr>
          <w:p w14:paraId="6324BB72" w14:textId="77777777" w:rsidR="00EB759B" w:rsidRPr="00DC291F" w:rsidRDefault="00EB759B" w:rsidP="00CF2238">
            <w:pPr>
              <w:rPr>
                <w:color w:val="000000" w:themeColor="text1"/>
                <w:sz w:val="12"/>
                <w:szCs w:val="12"/>
              </w:rPr>
            </w:pPr>
            <w:r w:rsidRPr="00DC291F">
              <w:rPr>
                <w:color w:val="000000" w:themeColor="text1"/>
                <w:sz w:val="12"/>
                <w:szCs w:val="12"/>
              </w:rPr>
              <w:t>Chuck AW et al.</w:t>
            </w:r>
          </w:p>
        </w:tc>
        <w:tc>
          <w:tcPr>
            <w:tcW w:w="705" w:type="dxa"/>
            <w:noWrap/>
            <w:hideMark/>
          </w:tcPr>
          <w:p w14:paraId="1337DD5B" w14:textId="77777777" w:rsidR="00EB759B" w:rsidRPr="00DC291F" w:rsidRDefault="00EB759B" w:rsidP="00CF2238">
            <w:pPr>
              <w:rPr>
                <w:color w:val="000000" w:themeColor="text1"/>
                <w:sz w:val="12"/>
                <w:szCs w:val="12"/>
              </w:rPr>
            </w:pPr>
            <w:r w:rsidRPr="00DC291F">
              <w:rPr>
                <w:color w:val="000000" w:themeColor="text1"/>
                <w:sz w:val="12"/>
                <w:szCs w:val="12"/>
              </w:rPr>
              <w:t>PCV7 (3+1)</w:t>
            </w:r>
          </w:p>
        </w:tc>
        <w:tc>
          <w:tcPr>
            <w:tcW w:w="766" w:type="dxa"/>
            <w:noWrap/>
            <w:hideMark/>
          </w:tcPr>
          <w:p w14:paraId="6133B6D6" w14:textId="77777777" w:rsidR="00EB759B" w:rsidRPr="00DC291F" w:rsidRDefault="00EB759B" w:rsidP="00CF2238">
            <w:pPr>
              <w:rPr>
                <w:color w:val="000000" w:themeColor="text1"/>
                <w:sz w:val="12"/>
                <w:szCs w:val="12"/>
              </w:rPr>
            </w:pPr>
            <w:r w:rsidRPr="00DC291F">
              <w:rPr>
                <w:color w:val="000000" w:themeColor="text1"/>
                <w:sz w:val="12"/>
                <w:szCs w:val="12"/>
              </w:rPr>
              <w:t>-2,725†</w:t>
            </w:r>
          </w:p>
        </w:tc>
        <w:tc>
          <w:tcPr>
            <w:tcW w:w="720" w:type="dxa"/>
            <w:shd w:val="clear" w:color="auto" w:fill="BFBFBF" w:themeFill="background1" w:themeFillShade="BF"/>
          </w:tcPr>
          <w:p w14:paraId="17FA1439" w14:textId="6AA70FFD" w:rsidR="00EB759B" w:rsidRPr="00DC291F" w:rsidRDefault="00EB759B" w:rsidP="00CF2238">
            <w:pPr>
              <w:rPr>
                <w:color w:val="000000" w:themeColor="text1"/>
                <w:sz w:val="12"/>
                <w:szCs w:val="12"/>
              </w:rPr>
            </w:pPr>
            <w:r w:rsidRPr="00DC291F">
              <w:rPr>
                <w:color w:val="000000" w:themeColor="text1"/>
                <w:sz w:val="12"/>
                <w:szCs w:val="12"/>
              </w:rPr>
              <w:t>-3,001</w:t>
            </w:r>
          </w:p>
        </w:tc>
        <w:tc>
          <w:tcPr>
            <w:tcW w:w="743" w:type="dxa"/>
            <w:shd w:val="clear" w:color="auto" w:fill="auto"/>
            <w:noWrap/>
            <w:hideMark/>
          </w:tcPr>
          <w:p w14:paraId="6FE6986F" w14:textId="77777777" w:rsidR="00EB759B" w:rsidRPr="00DC291F" w:rsidRDefault="00EB759B" w:rsidP="00CF2238">
            <w:pPr>
              <w:rPr>
                <w:color w:val="000000" w:themeColor="text1"/>
                <w:sz w:val="12"/>
                <w:szCs w:val="12"/>
              </w:rPr>
            </w:pPr>
            <w:r w:rsidRPr="00DC291F">
              <w:rPr>
                <w:color w:val="000000" w:themeColor="text1"/>
                <w:sz w:val="12"/>
                <w:szCs w:val="12"/>
              </w:rPr>
              <w:t>-32,848</w:t>
            </w:r>
          </w:p>
        </w:tc>
        <w:tc>
          <w:tcPr>
            <w:tcW w:w="810" w:type="dxa"/>
            <w:shd w:val="clear" w:color="auto" w:fill="BFBFBF" w:themeFill="background1" w:themeFillShade="BF"/>
          </w:tcPr>
          <w:p w14:paraId="7C72D055" w14:textId="1F78D497" w:rsidR="00EB759B" w:rsidRPr="00DC291F" w:rsidRDefault="00EB759B" w:rsidP="00CF2238">
            <w:pPr>
              <w:rPr>
                <w:color w:val="000000" w:themeColor="text1"/>
                <w:sz w:val="12"/>
                <w:szCs w:val="12"/>
              </w:rPr>
            </w:pPr>
            <w:r w:rsidRPr="00DC291F">
              <w:rPr>
                <w:color w:val="000000" w:themeColor="text1"/>
                <w:sz w:val="12"/>
                <w:szCs w:val="12"/>
              </w:rPr>
              <w:t>-36,175</w:t>
            </w:r>
          </w:p>
        </w:tc>
        <w:tc>
          <w:tcPr>
            <w:tcW w:w="810" w:type="dxa"/>
            <w:noWrap/>
            <w:hideMark/>
          </w:tcPr>
          <w:p w14:paraId="5BAF5060" w14:textId="77777777" w:rsidR="00EB759B" w:rsidRPr="00DC291F" w:rsidRDefault="00EB759B" w:rsidP="00CF2238">
            <w:pPr>
              <w:rPr>
                <w:color w:val="000000" w:themeColor="text1"/>
                <w:sz w:val="12"/>
                <w:szCs w:val="12"/>
              </w:rPr>
            </w:pPr>
            <w:r w:rsidRPr="00DC291F">
              <w:rPr>
                <w:color w:val="000000" w:themeColor="text1"/>
                <w:sz w:val="12"/>
                <w:szCs w:val="12"/>
              </w:rPr>
              <w:t>-30,123</w:t>
            </w:r>
          </w:p>
        </w:tc>
        <w:tc>
          <w:tcPr>
            <w:tcW w:w="810" w:type="dxa"/>
            <w:shd w:val="clear" w:color="auto" w:fill="BFBFBF" w:themeFill="background1" w:themeFillShade="BF"/>
          </w:tcPr>
          <w:p w14:paraId="6FAB6AAF" w14:textId="69D76F98" w:rsidR="00EB759B" w:rsidRPr="00DC291F" w:rsidRDefault="00EB759B" w:rsidP="00CF2238">
            <w:pPr>
              <w:rPr>
                <w:color w:val="000000" w:themeColor="text1"/>
                <w:sz w:val="12"/>
                <w:szCs w:val="12"/>
              </w:rPr>
            </w:pPr>
            <w:r w:rsidRPr="00DC291F">
              <w:rPr>
                <w:color w:val="000000" w:themeColor="text1"/>
                <w:sz w:val="12"/>
                <w:szCs w:val="12"/>
              </w:rPr>
              <w:t>-33,174</w:t>
            </w:r>
          </w:p>
        </w:tc>
        <w:tc>
          <w:tcPr>
            <w:tcW w:w="720" w:type="dxa"/>
            <w:noWrap/>
            <w:hideMark/>
          </w:tcPr>
          <w:p w14:paraId="1E28A66D"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188557FA" w14:textId="77777777" w:rsidR="00EB759B" w:rsidRPr="00DC291F" w:rsidRDefault="00EB759B" w:rsidP="00CF2238">
            <w:pPr>
              <w:rPr>
                <w:color w:val="000000" w:themeColor="text1"/>
                <w:sz w:val="12"/>
                <w:szCs w:val="12"/>
              </w:rPr>
            </w:pPr>
          </w:p>
        </w:tc>
        <w:tc>
          <w:tcPr>
            <w:tcW w:w="810" w:type="dxa"/>
            <w:noWrap/>
            <w:hideMark/>
          </w:tcPr>
          <w:p w14:paraId="4E8CC406"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0948E87C" w14:textId="77777777" w:rsidR="00EB759B" w:rsidRPr="00DC291F" w:rsidRDefault="00EB759B" w:rsidP="00CF2238">
            <w:pPr>
              <w:rPr>
                <w:color w:val="000000" w:themeColor="text1"/>
                <w:sz w:val="12"/>
                <w:szCs w:val="12"/>
              </w:rPr>
            </w:pPr>
          </w:p>
        </w:tc>
        <w:tc>
          <w:tcPr>
            <w:tcW w:w="810" w:type="dxa"/>
            <w:noWrap/>
            <w:hideMark/>
          </w:tcPr>
          <w:p w14:paraId="4D0B8967"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4EA322A3" w14:textId="77777777" w:rsidR="00EB759B" w:rsidRPr="00DC291F" w:rsidRDefault="00EB759B" w:rsidP="00CF2238">
            <w:pPr>
              <w:rPr>
                <w:color w:val="000000" w:themeColor="text1"/>
                <w:sz w:val="12"/>
                <w:szCs w:val="12"/>
              </w:rPr>
            </w:pPr>
          </w:p>
        </w:tc>
        <w:tc>
          <w:tcPr>
            <w:tcW w:w="648" w:type="dxa"/>
            <w:noWrap/>
            <w:hideMark/>
          </w:tcPr>
          <w:p w14:paraId="6374A878"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0D6FFAF5" w14:textId="77777777" w:rsidR="00EB759B" w:rsidRPr="00DC291F" w:rsidRDefault="00EB759B" w:rsidP="00CF2238">
            <w:pPr>
              <w:rPr>
                <w:color w:val="000000" w:themeColor="text1"/>
                <w:sz w:val="12"/>
                <w:szCs w:val="12"/>
              </w:rPr>
            </w:pPr>
          </w:p>
        </w:tc>
        <w:tc>
          <w:tcPr>
            <w:tcW w:w="612" w:type="dxa"/>
            <w:noWrap/>
            <w:hideMark/>
          </w:tcPr>
          <w:p w14:paraId="1BFB4A0B"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125454F3" w14:textId="77777777" w:rsidR="00EB759B" w:rsidRPr="00DC291F" w:rsidRDefault="00EB759B" w:rsidP="00CF2238">
            <w:pPr>
              <w:rPr>
                <w:color w:val="000000" w:themeColor="text1"/>
                <w:sz w:val="12"/>
                <w:szCs w:val="12"/>
              </w:rPr>
            </w:pPr>
          </w:p>
        </w:tc>
        <w:tc>
          <w:tcPr>
            <w:tcW w:w="630" w:type="dxa"/>
            <w:noWrap/>
            <w:hideMark/>
          </w:tcPr>
          <w:p w14:paraId="484BB6A8"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1BAB36B5" w14:textId="77777777" w:rsidR="00EB759B" w:rsidRPr="00DC291F" w:rsidRDefault="00EB759B" w:rsidP="00CF2238">
            <w:pPr>
              <w:rPr>
                <w:color w:val="000000" w:themeColor="text1"/>
                <w:sz w:val="12"/>
                <w:szCs w:val="12"/>
              </w:rPr>
            </w:pPr>
          </w:p>
        </w:tc>
      </w:tr>
      <w:tr w:rsidR="00EB759B" w:rsidRPr="00DC291F" w14:paraId="2E4FE1BD" w14:textId="77777777" w:rsidTr="00BD2428">
        <w:trPr>
          <w:trHeight w:val="187"/>
        </w:trPr>
        <w:tc>
          <w:tcPr>
            <w:tcW w:w="1278" w:type="dxa"/>
            <w:noWrap/>
            <w:hideMark/>
          </w:tcPr>
          <w:p w14:paraId="4C4494F1" w14:textId="4267C553" w:rsidR="00EB759B" w:rsidRPr="00DC291F" w:rsidRDefault="00EB759B" w:rsidP="00CF2238">
            <w:pPr>
              <w:rPr>
                <w:color w:val="000000" w:themeColor="text1"/>
                <w:sz w:val="12"/>
                <w:szCs w:val="12"/>
              </w:rPr>
            </w:pPr>
            <w:r w:rsidRPr="00DC291F">
              <w:rPr>
                <w:color w:val="000000" w:themeColor="text1"/>
                <w:sz w:val="12"/>
                <w:szCs w:val="12"/>
              </w:rPr>
              <w:t>PCV13-Spain</w:t>
            </w:r>
          </w:p>
        </w:tc>
        <w:tc>
          <w:tcPr>
            <w:tcW w:w="540" w:type="dxa"/>
            <w:noWrap/>
            <w:hideMark/>
          </w:tcPr>
          <w:p w14:paraId="7E12BC36" w14:textId="77777777" w:rsidR="00EB759B" w:rsidRPr="00DC291F" w:rsidRDefault="00EB759B" w:rsidP="00CF2238">
            <w:pPr>
              <w:rPr>
                <w:color w:val="000000" w:themeColor="text1"/>
                <w:sz w:val="12"/>
                <w:szCs w:val="12"/>
              </w:rPr>
            </w:pPr>
            <w:r w:rsidRPr="00DC291F">
              <w:rPr>
                <w:color w:val="000000" w:themeColor="text1"/>
                <w:sz w:val="12"/>
                <w:szCs w:val="12"/>
              </w:rPr>
              <w:t>Díez-Domingo J et al.</w:t>
            </w:r>
          </w:p>
        </w:tc>
        <w:tc>
          <w:tcPr>
            <w:tcW w:w="705" w:type="dxa"/>
            <w:noWrap/>
            <w:hideMark/>
          </w:tcPr>
          <w:p w14:paraId="2FCB5B94" w14:textId="77777777" w:rsidR="00EB759B" w:rsidRPr="00DC291F" w:rsidRDefault="00EB759B" w:rsidP="00CF2238">
            <w:pPr>
              <w:rPr>
                <w:color w:val="000000" w:themeColor="text1"/>
                <w:sz w:val="12"/>
                <w:szCs w:val="12"/>
              </w:rPr>
            </w:pPr>
            <w:r w:rsidRPr="00DC291F">
              <w:rPr>
                <w:color w:val="000000" w:themeColor="text1"/>
                <w:sz w:val="12"/>
                <w:szCs w:val="12"/>
              </w:rPr>
              <w:t>No vaccine</w:t>
            </w:r>
          </w:p>
        </w:tc>
        <w:tc>
          <w:tcPr>
            <w:tcW w:w="766" w:type="dxa"/>
            <w:noWrap/>
            <w:hideMark/>
          </w:tcPr>
          <w:p w14:paraId="27850F43" w14:textId="77777777" w:rsidR="00EB759B" w:rsidRPr="00DC291F" w:rsidRDefault="00EB759B" w:rsidP="00CF2238">
            <w:pPr>
              <w:rPr>
                <w:color w:val="000000" w:themeColor="text1"/>
                <w:sz w:val="12"/>
                <w:szCs w:val="12"/>
              </w:rPr>
            </w:pPr>
            <w:r w:rsidRPr="00DC291F">
              <w:rPr>
                <w:color w:val="000000" w:themeColor="text1"/>
                <w:sz w:val="12"/>
                <w:szCs w:val="12"/>
              </w:rPr>
              <w:t>36,151</w:t>
            </w:r>
          </w:p>
        </w:tc>
        <w:tc>
          <w:tcPr>
            <w:tcW w:w="720" w:type="dxa"/>
            <w:shd w:val="clear" w:color="auto" w:fill="BFBFBF" w:themeFill="background1" w:themeFillShade="BF"/>
          </w:tcPr>
          <w:p w14:paraId="36A756A8" w14:textId="1D937AC7" w:rsidR="00EB759B" w:rsidRPr="00DC291F" w:rsidRDefault="00EB759B" w:rsidP="00CF2238">
            <w:pPr>
              <w:rPr>
                <w:color w:val="000000" w:themeColor="text1"/>
                <w:sz w:val="12"/>
                <w:szCs w:val="12"/>
              </w:rPr>
            </w:pPr>
            <w:r w:rsidRPr="00DC291F">
              <w:rPr>
                <w:color w:val="000000" w:themeColor="text1"/>
                <w:sz w:val="12"/>
                <w:szCs w:val="12"/>
              </w:rPr>
              <w:t>39,955</w:t>
            </w:r>
          </w:p>
        </w:tc>
        <w:tc>
          <w:tcPr>
            <w:tcW w:w="743" w:type="dxa"/>
            <w:shd w:val="clear" w:color="auto" w:fill="auto"/>
            <w:noWrap/>
            <w:hideMark/>
          </w:tcPr>
          <w:p w14:paraId="4CB4324A" w14:textId="77777777" w:rsidR="00EB759B" w:rsidRPr="00DC291F" w:rsidRDefault="00EB759B" w:rsidP="00CF2238">
            <w:pPr>
              <w:rPr>
                <w:color w:val="000000" w:themeColor="text1"/>
                <w:sz w:val="12"/>
                <w:szCs w:val="12"/>
              </w:rPr>
            </w:pPr>
            <w:r w:rsidRPr="00DC291F">
              <w:rPr>
                <w:color w:val="000000" w:themeColor="text1"/>
                <w:sz w:val="12"/>
                <w:szCs w:val="12"/>
              </w:rPr>
              <w:t>39,906</w:t>
            </w:r>
          </w:p>
        </w:tc>
        <w:tc>
          <w:tcPr>
            <w:tcW w:w="810" w:type="dxa"/>
            <w:shd w:val="clear" w:color="auto" w:fill="BFBFBF" w:themeFill="background1" w:themeFillShade="BF"/>
          </w:tcPr>
          <w:p w14:paraId="37FA10C2" w14:textId="50C73D11" w:rsidR="00EB759B" w:rsidRPr="00DC291F" w:rsidRDefault="00EB759B" w:rsidP="00CF2238">
            <w:pPr>
              <w:rPr>
                <w:color w:val="000000" w:themeColor="text1"/>
                <w:sz w:val="12"/>
                <w:szCs w:val="12"/>
              </w:rPr>
            </w:pPr>
            <w:r w:rsidRPr="00DC291F">
              <w:rPr>
                <w:color w:val="000000" w:themeColor="text1"/>
                <w:sz w:val="12"/>
                <w:szCs w:val="12"/>
              </w:rPr>
              <w:t>44,105</w:t>
            </w:r>
          </w:p>
        </w:tc>
        <w:tc>
          <w:tcPr>
            <w:tcW w:w="810" w:type="dxa"/>
            <w:noWrap/>
            <w:hideMark/>
          </w:tcPr>
          <w:p w14:paraId="0F61AE15" w14:textId="77777777" w:rsidR="00EB759B" w:rsidRPr="00DC291F" w:rsidRDefault="00EB759B" w:rsidP="00CF2238">
            <w:pPr>
              <w:rPr>
                <w:color w:val="000000" w:themeColor="text1"/>
                <w:sz w:val="12"/>
                <w:szCs w:val="12"/>
              </w:rPr>
            </w:pPr>
            <w:r w:rsidRPr="00DC291F">
              <w:rPr>
                <w:color w:val="000000" w:themeColor="text1"/>
                <w:sz w:val="12"/>
                <w:szCs w:val="12"/>
              </w:rPr>
              <w:t>3,755</w:t>
            </w:r>
          </w:p>
        </w:tc>
        <w:tc>
          <w:tcPr>
            <w:tcW w:w="810" w:type="dxa"/>
            <w:shd w:val="clear" w:color="auto" w:fill="BFBFBF" w:themeFill="background1" w:themeFillShade="BF"/>
          </w:tcPr>
          <w:p w14:paraId="316019AC" w14:textId="0AE0CC58" w:rsidR="00EB759B" w:rsidRPr="00DC291F" w:rsidRDefault="00EB759B" w:rsidP="00CF2238">
            <w:pPr>
              <w:rPr>
                <w:color w:val="000000" w:themeColor="text1"/>
                <w:sz w:val="12"/>
                <w:szCs w:val="12"/>
              </w:rPr>
            </w:pPr>
            <w:r w:rsidRPr="00DC291F">
              <w:rPr>
                <w:color w:val="000000" w:themeColor="text1"/>
                <w:sz w:val="12"/>
                <w:szCs w:val="12"/>
              </w:rPr>
              <w:t>4,150</w:t>
            </w:r>
          </w:p>
        </w:tc>
        <w:tc>
          <w:tcPr>
            <w:tcW w:w="720" w:type="dxa"/>
            <w:noWrap/>
            <w:hideMark/>
          </w:tcPr>
          <w:p w14:paraId="4EC59E3F"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0E54AAA9" w14:textId="77777777" w:rsidR="00EB759B" w:rsidRPr="00DC291F" w:rsidRDefault="00EB759B" w:rsidP="00CF2238">
            <w:pPr>
              <w:rPr>
                <w:color w:val="000000" w:themeColor="text1"/>
                <w:sz w:val="12"/>
                <w:szCs w:val="12"/>
              </w:rPr>
            </w:pPr>
          </w:p>
        </w:tc>
        <w:tc>
          <w:tcPr>
            <w:tcW w:w="810" w:type="dxa"/>
            <w:noWrap/>
            <w:hideMark/>
          </w:tcPr>
          <w:p w14:paraId="6123CBB7"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354B1FC5" w14:textId="77777777" w:rsidR="00EB759B" w:rsidRPr="00DC291F" w:rsidRDefault="00EB759B" w:rsidP="00CF2238">
            <w:pPr>
              <w:rPr>
                <w:color w:val="000000" w:themeColor="text1"/>
                <w:sz w:val="12"/>
                <w:szCs w:val="12"/>
              </w:rPr>
            </w:pPr>
          </w:p>
        </w:tc>
        <w:tc>
          <w:tcPr>
            <w:tcW w:w="810" w:type="dxa"/>
            <w:noWrap/>
            <w:hideMark/>
          </w:tcPr>
          <w:p w14:paraId="1E0E9ED0"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31EF47A9" w14:textId="77777777" w:rsidR="00EB759B" w:rsidRPr="00DC291F" w:rsidRDefault="00EB759B" w:rsidP="00CF2238">
            <w:pPr>
              <w:rPr>
                <w:color w:val="000000" w:themeColor="text1"/>
                <w:sz w:val="12"/>
                <w:szCs w:val="12"/>
              </w:rPr>
            </w:pPr>
          </w:p>
        </w:tc>
        <w:tc>
          <w:tcPr>
            <w:tcW w:w="648" w:type="dxa"/>
            <w:noWrap/>
            <w:hideMark/>
          </w:tcPr>
          <w:p w14:paraId="439CFDC7"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78C09DE5" w14:textId="77777777" w:rsidR="00EB759B" w:rsidRPr="00DC291F" w:rsidRDefault="00EB759B" w:rsidP="00CF2238">
            <w:pPr>
              <w:rPr>
                <w:color w:val="000000" w:themeColor="text1"/>
                <w:sz w:val="12"/>
                <w:szCs w:val="12"/>
              </w:rPr>
            </w:pPr>
          </w:p>
        </w:tc>
        <w:tc>
          <w:tcPr>
            <w:tcW w:w="612" w:type="dxa"/>
            <w:noWrap/>
            <w:hideMark/>
          </w:tcPr>
          <w:p w14:paraId="10765BE5"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27B023DA" w14:textId="77777777" w:rsidR="00EB759B" w:rsidRPr="00DC291F" w:rsidRDefault="00EB759B" w:rsidP="00CF2238">
            <w:pPr>
              <w:rPr>
                <w:color w:val="000000" w:themeColor="text1"/>
                <w:sz w:val="12"/>
                <w:szCs w:val="12"/>
              </w:rPr>
            </w:pPr>
          </w:p>
        </w:tc>
        <w:tc>
          <w:tcPr>
            <w:tcW w:w="630" w:type="dxa"/>
            <w:noWrap/>
            <w:hideMark/>
          </w:tcPr>
          <w:p w14:paraId="2B5C3CDC"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0C979586" w14:textId="77777777" w:rsidR="00EB759B" w:rsidRPr="00DC291F" w:rsidRDefault="00EB759B" w:rsidP="00CF2238">
            <w:pPr>
              <w:rPr>
                <w:color w:val="000000" w:themeColor="text1"/>
                <w:sz w:val="12"/>
                <w:szCs w:val="12"/>
              </w:rPr>
            </w:pPr>
          </w:p>
        </w:tc>
      </w:tr>
      <w:tr w:rsidR="00EB759B" w:rsidRPr="00DC291F" w14:paraId="3F9E5AFB" w14:textId="77777777" w:rsidTr="00BD2428">
        <w:trPr>
          <w:trHeight w:val="187"/>
        </w:trPr>
        <w:tc>
          <w:tcPr>
            <w:tcW w:w="1278" w:type="dxa"/>
            <w:noWrap/>
            <w:hideMark/>
          </w:tcPr>
          <w:p w14:paraId="4993E202" w14:textId="6DFDE122" w:rsidR="00EB759B" w:rsidRPr="00DC291F" w:rsidRDefault="00EB759B" w:rsidP="00CF2238">
            <w:pPr>
              <w:rPr>
                <w:color w:val="000000" w:themeColor="text1"/>
                <w:sz w:val="12"/>
                <w:szCs w:val="12"/>
              </w:rPr>
            </w:pPr>
            <w:r w:rsidRPr="00DC291F">
              <w:rPr>
                <w:color w:val="000000" w:themeColor="text1"/>
                <w:sz w:val="12"/>
                <w:szCs w:val="12"/>
              </w:rPr>
              <w:t>PCV13-Canada</w:t>
            </w:r>
          </w:p>
        </w:tc>
        <w:tc>
          <w:tcPr>
            <w:tcW w:w="540" w:type="dxa"/>
            <w:noWrap/>
            <w:hideMark/>
          </w:tcPr>
          <w:p w14:paraId="4952321B" w14:textId="77777777" w:rsidR="00EB759B" w:rsidRPr="00DC291F" w:rsidRDefault="00EB759B" w:rsidP="00CF2238">
            <w:pPr>
              <w:rPr>
                <w:color w:val="000000" w:themeColor="text1"/>
                <w:sz w:val="12"/>
                <w:szCs w:val="12"/>
              </w:rPr>
            </w:pPr>
            <w:r w:rsidRPr="00DC291F">
              <w:rPr>
                <w:color w:val="000000" w:themeColor="text1"/>
                <w:sz w:val="12"/>
                <w:szCs w:val="12"/>
              </w:rPr>
              <w:t>Earnshaw SR et al.</w:t>
            </w:r>
          </w:p>
        </w:tc>
        <w:tc>
          <w:tcPr>
            <w:tcW w:w="705" w:type="dxa"/>
            <w:noWrap/>
            <w:hideMark/>
          </w:tcPr>
          <w:p w14:paraId="7159054E" w14:textId="77777777" w:rsidR="00EB759B" w:rsidRPr="00DC291F" w:rsidRDefault="00EB759B" w:rsidP="00CF2238">
            <w:pPr>
              <w:rPr>
                <w:color w:val="000000" w:themeColor="text1"/>
                <w:sz w:val="12"/>
                <w:szCs w:val="12"/>
              </w:rPr>
            </w:pPr>
            <w:r w:rsidRPr="00DC291F">
              <w:rPr>
                <w:color w:val="000000" w:themeColor="text1"/>
                <w:sz w:val="12"/>
                <w:szCs w:val="12"/>
              </w:rPr>
              <w:t>PCV 10 (2+1)</w:t>
            </w:r>
          </w:p>
        </w:tc>
        <w:tc>
          <w:tcPr>
            <w:tcW w:w="766" w:type="dxa"/>
            <w:noWrap/>
            <w:hideMark/>
          </w:tcPr>
          <w:p w14:paraId="7F2D76D2" w14:textId="77777777" w:rsidR="00EB759B" w:rsidRPr="00DC291F" w:rsidRDefault="00EB759B" w:rsidP="00CF2238">
            <w:pPr>
              <w:rPr>
                <w:color w:val="000000" w:themeColor="text1"/>
                <w:sz w:val="12"/>
                <w:szCs w:val="12"/>
              </w:rPr>
            </w:pPr>
            <w:r w:rsidRPr="00DC291F">
              <w:rPr>
                <w:color w:val="000000" w:themeColor="text1"/>
                <w:sz w:val="12"/>
                <w:szCs w:val="12"/>
              </w:rPr>
              <w:t>-11,453</w:t>
            </w:r>
            <w:r w:rsidRPr="00DC291F">
              <w:rPr>
                <w:color w:val="000000" w:themeColor="text1"/>
                <w:sz w:val="12"/>
                <w:szCs w:val="12"/>
                <w:vertAlign w:val="superscript"/>
              </w:rPr>
              <w:t>†</w:t>
            </w:r>
          </w:p>
        </w:tc>
        <w:tc>
          <w:tcPr>
            <w:tcW w:w="720" w:type="dxa"/>
            <w:shd w:val="clear" w:color="auto" w:fill="BFBFBF" w:themeFill="background1" w:themeFillShade="BF"/>
          </w:tcPr>
          <w:p w14:paraId="0E344F4D" w14:textId="03F13CEA" w:rsidR="00EB759B" w:rsidRPr="00DC291F" w:rsidRDefault="00EB759B" w:rsidP="00CF2238">
            <w:pPr>
              <w:rPr>
                <w:color w:val="000000" w:themeColor="text1"/>
                <w:sz w:val="12"/>
                <w:szCs w:val="12"/>
              </w:rPr>
            </w:pPr>
            <w:r w:rsidRPr="00DC291F">
              <w:rPr>
                <w:color w:val="000000" w:themeColor="text1"/>
                <w:sz w:val="12"/>
                <w:szCs w:val="12"/>
              </w:rPr>
              <w:t>- 12,454</w:t>
            </w:r>
          </w:p>
        </w:tc>
        <w:tc>
          <w:tcPr>
            <w:tcW w:w="743" w:type="dxa"/>
            <w:shd w:val="clear" w:color="auto" w:fill="auto"/>
            <w:noWrap/>
            <w:hideMark/>
          </w:tcPr>
          <w:p w14:paraId="07D2FDF0" w14:textId="77777777" w:rsidR="00EB759B" w:rsidRPr="00DC291F" w:rsidRDefault="00EB759B" w:rsidP="00CF2238">
            <w:pPr>
              <w:rPr>
                <w:color w:val="000000" w:themeColor="text1"/>
                <w:sz w:val="12"/>
                <w:szCs w:val="12"/>
              </w:rPr>
            </w:pPr>
            <w:r w:rsidRPr="00DC291F">
              <w:rPr>
                <w:color w:val="000000" w:themeColor="text1"/>
                <w:sz w:val="12"/>
                <w:szCs w:val="12"/>
              </w:rPr>
              <w:t>-21,749</w:t>
            </w:r>
          </w:p>
        </w:tc>
        <w:tc>
          <w:tcPr>
            <w:tcW w:w="810" w:type="dxa"/>
            <w:shd w:val="clear" w:color="auto" w:fill="BFBFBF" w:themeFill="background1" w:themeFillShade="BF"/>
          </w:tcPr>
          <w:p w14:paraId="4464A62C" w14:textId="4A763172" w:rsidR="00EB759B" w:rsidRPr="00DC291F" w:rsidRDefault="00EB759B" w:rsidP="00CF2238">
            <w:pPr>
              <w:rPr>
                <w:color w:val="000000" w:themeColor="text1"/>
                <w:sz w:val="12"/>
                <w:szCs w:val="12"/>
              </w:rPr>
            </w:pPr>
            <w:r w:rsidRPr="00DC291F">
              <w:rPr>
                <w:color w:val="000000" w:themeColor="text1"/>
                <w:sz w:val="12"/>
                <w:szCs w:val="12"/>
              </w:rPr>
              <w:t>-23,650</w:t>
            </w:r>
          </w:p>
        </w:tc>
        <w:tc>
          <w:tcPr>
            <w:tcW w:w="810" w:type="dxa"/>
            <w:noWrap/>
            <w:hideMark/>
          </w:tcPr>
          <w:p w14:paraId="6447B27C" w14:textId="77777777" w:rsidR="00EB759B" w:rsidRPr="00DC291F" w:rsidRDefault="00EB759B" w:rsidP="00CF2238">
            <w:pPr>
              <w:rPr>
                <w:color w:val="000000" w:themeColor="text1"/>
                <w:sz w:val="12"/>
                <w:szCs w:val="12"/>
              </w:rPr>
            </w:pPr>
            <w:r w:rsidRPr="00DC291F">
              <w:rPr>
                <w:color w:val="000000" w:themeColor="text1"/>
                <w:sz w:val="12"/>
                <w:szCs w:val="12"/>
              </w:rPr>
              <w:t>-10,296</w:t>
            </w:r>
          </w:p>
        </w:tc>
        <w:tc>
          <w:tcPr>
            <w:tcW w:w="810" w:type="dxa"/>
            <w:shd w:val="clear" w:color="auto" w:fill="BFBFBF" w:themeFill="background1" w:themeFillShade="BF"/>
          </w:tcPr>
          <w:p w14:paraId="2D972A58" w14:textId="075F573D" w:rsidR="00EB759B" w:rsidRPr="00DC291F" w:rsidRDefault="00EB759B" w:rsidP="00CF2238">
            <w:pPr>
              <w:rPr>
                <w:color w:val="000000" w:themeColor="text1"/>
                <w:sz w:val="12"/>
                <w:szCs w:val="12"/>
              </w:rPr>
            </w:pPr>
            <w:r w:rsidRPr="00DC291F">
              <w:rPr>
                <w:color w:val="000000" w:themeColor="text1"/>
                <w:sz w:val="12"/>
                <w:szCs w:val="12"/>
              </w:rPr>
              <w:t>-11,196</w:t>
            </w:r>
          </w:p>
        </w:tc>
        <w:tc>
          <w:tcPr>
            <w:tcW w:w="720" w:type="dxa"/>
            <w:noWrap/>
            <w:hideMark/>
          </w:tcPr>
          <w:p w14:paraId="1B405002" w14:textId="77777777" w:rsidR="00EB759B" w:rsidRPr="00DC291F" w:rsidRDefault="00EB759B" w:rsidP="00CF2238">
            <w:pPr>
              <w:rPr>
                <w:color w:val="000000" w:themeColor="text1"/>
                <w:sz w:val="12"/>
                <w:szCs w:val="12"/>
              </w:rPr>
            </w:pPr>
            <w:r w:rsidRPr="00DC291F">
              <w:rPr>
                <w:color w:val="000000" w:themeColor="text1"/>
                <w:sz w:val="12"/>
                <w:szCs w:val="12"/>
              </w:rPr>
              <w:t>-11,688</w:t>
            </w:r>
            <w:r w:rsidRPr="00DC291F">
              <w:rPr>
                <w:color w:val="000000" w:themeColor="text1"/>
                <w:sz w:val="12"/>
                <w:szCs w:val="12"/>
                <w:vertAlign w:val="superscript"/>
              </w:rPr>
              <w:t>†</w:t>
            </w:r>
          </w:p>
        </w:tc>
        <w:tc>
          <w:tcPr>
            <w:tcW w:w="810" w:type="dxa"/>
            <w:shd w:val="clear" w:color="auto" w:fill="BFBFBF" w:themeFill="background1" w:themeFillShade="BF"/>
          </w:tcPr>
          <w:p w14:paraId="0D4A0EA2" w14:textId="35E4E849" w:rsidR="00EB759B" w:rsidRPr="00DC291F" w:rsidRDefault="00EB759B" w:rsidP="00CF2238">
            <w:pPr>
              <w:rPr>
                <w:color w:val="000000" w:themeColor="text1"/>
                <w:sz w:val="12"/>
                <w:szCs w:val="12"/>
              </w:rPr>
            </w:pPr>
            <w:r w:rsidRPr="00DC291F">
              <w:rPr>
                <w:color w:val="000000" w:themeColor="text1"/>
                <w:sz w:val="12"/>
                <w:szCs w:val="12"/>
              </w:rPr>
              <w:t>-12,709</w:t>
            </w:r>
          </w:p>
        </w:tc>
        <w:tc>
          <w:tcPr>
            <w:tcW w:w="810" w:type="dxa"/>
            <w:noWrap/>
            <w:hideMark/>
          </w:tcPr>
          <w:p w14:paraId="6D200F47" w14:textId="77777777" w:rsidR="00EB759B" w:rsidRPr="00DC291F" w:rsidRDefault="00EB759B" w:rsidP="00CF2238">
            <w:pPr>
              <w:rPr>
                <w:color w:val="000000" w:themeColor="text1"/>
                <w:sz w:val="12"/>
                <w:szCs w:val="12"/>
              </w:rPr>
            </w:pPr>
            <w:r w:rsidRPr="00DC291F">
              <w:rPr>
                <w:color w:val="000000" w:themeColor="text1"/>
                <w:sz w:val="12"/>
                <w:szCs w:val="12"/>
              </w:rPr>
              <w:t>-20,642</w:t>
            </w:r>
          </w:p>
        </w:tc>
        <w:tc>
          <w:tcPr>
            <w:tcW w:w="720" w:type="dxa"/>
            <w:shd w:val="clear" w:color="auto" w:fill="BFBFBF" w:themeFill="background1" w:themeFillShade="BF"/>
          </w:tcPr>
          <w:p w14:paraId="01F6FA01" w14:textId="14622581" w:rsidR="00EB759B" w:rsidRPr="00DC291F" w:rsidRDefault="00EB759B" w:rsidP="00CF2238">
            <w:pPr>
              <w:rPr>
                <w:color w:val="000000" w:themeColor="text1"/>
                <w:sz w:val="12"/>
                <w:szCs w:val="12"/>
              </w:rPr>
            </w:pPr>
            <w:r w:rsidRPr="00DC291F">
              <w:rPr>
                <w:color w:val="000000" w:themeColor="text1"/>
                <w:sz w:val="12"/>
                <w:szCs w:val="12"/>
              </w:rPr>
              <w:t>-22,456</w:t>
            </w:r>
          </w:p>
        </w:tc>
        <w:tc>
          <w:tcPr>
            <w:tcW w:w="810" w:type="dxa"/>
            <w:noWrap/>
            <w:hideMark/>
          </w:tcPr>
          <w:p w14:paraId="7AE1985B" w14:textId="77777777" w:rsidR="00EB759B" w:rsidRPr="00DC291F" w:rsidRDefault="00EB759B" w:rsidP="00CF2238">
            <w:pPr>
              <w:rPr>
                <w:color w:val="000000" w:themeColor="text1"/>
                <w:sz w:val="12"/>
                <w:szCs w:val="12"/>
              </w:rPr>
            </w:pPr>
            <w:r w:rsidRPr="00DC291F">
              <w:rPr>
                <w:color w:val="000000" w:themeColor="text1"/>
                <w:sz w:val="12"/>
                <w:szCs w:val="12"/>
              </w:rPr>
              <w:t>-8,954</w:t>
            </w:r>
          </w:p>
        </w:tc>
        <w:tc>
          <w:tcPr>
            <w:tcW w:w="810" w:type="dxa"/>
            <w:shd w:val="clear" w:color="auto" w:fill="BFBFBF" w:themeFill="background1" w:themeFillShade="BF"/>
          </w:tcPr>
          <w:p w14:paraId="3B9ECA68" w14:textId="399BA65D" w:rsidR="00EB759B" w:rsidRPr="00DC291F" w:rsidRDefault="00EB759B" w:rsidP="00CF2238">
            <w:pPr>
              <w:rPr>
                <w:color w:val="000000" w:themeColor="text1"/>
                <w:sz w:val="12"/>
                <w:szCs w:val="12"/>
              </w:rPr>
            </w:pPr>
            <w:r w:rsidRPr="00DC291F">
              <w:rPr>
                <w:color w:val="000000" w:themeColor="text1"/>
                <w:sz w:val="12"/>
                <w:szCs w:val="12"/>
              </w:rPr>
              <w:t>-9,736</w:t>
            </w:r>
          </w:p>
        </w:tc>
        <w:tc>
          <w:tcPr>
            <w:tcW w:w="648" w:type="dxa"/>
            <w:noWrap/>
            <w:hideMark/>
          </w:tcPr>
          <w:p w14:paraId="55C7BF30"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6AFE723F" w14:textId="77777777" w:rsidR="00EB759B" w:rsidRPr="00DC291F" w:rsidRDefault="00EB759B" w:rsidP="00CF2238">
            <w:pPr>
              <w:rPr>
                <w:color w:val="000000" w:themeColor="text1"/>
                <w:sz w:val="12"/>
                <w:szCs w:val="12"/>
              </w:rPr>
            </w:pPr>
          </w:p>
        </w:tc>
        <w:tc>
          <w:tcPr>
            <w:tcW w:w="612" w:type="dxa"/>
            <w:noWrap/>
            <w:hideMark/>
          </w:tcPr>
          <w:p w14:paraId="3E71C49C"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2D9079E7" w14:textId="77777777" w:rsidR="00EB759B" w:rsidRPr="00DC291F" w:rsidRDefault="00EB759B" w:rsidP="00CF2238">
            <w:pPr>
              <w:rPr>
                <w:color w:val="000000" w:themeColor="text1"/>
                <w:sz w:val="12"/>
                <w:szCs w:val="12"/>
              </w:rPr>
            </w:pPr>
          </w:p>
        </w:tc>
        <w:tc>
          <w:tcPr>
            <w:tcW w:w="630" w:type="dxa"/>
            <w:noWrap/>
            <w:hideMark/>
          </w:tcPr>
          <w:p w14:paraId="1AA1559B"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3A5DE81C" w14:textId="77777777" w:rsidR="00EB759B" w:rsidRPr="00DC291F" w:rsidRDefault="00EB759B" w:rsidP="00CF2238">
            <w:pPr>
              <w:rPr>
                <w:color w:val="000000" w:themeColor="text1"/>
                <w:sz w:val="12"/>
                <w:szCs w:val="12"/>
              </w:rPr>
            </w:pPr>
          </w:p>
        </w:tc>
      </w:tr>
      <w:tr w:rsidR="00EB759B" w:rsidRPr="00DC291F" w14:paraId="122B98C5" w14:textId="77777777" w:rsidTr="00BD2428">
        <w:trPr>
          <w:trHeight w:val="187"/>
        </w:trPr>
        <w:tc>
          <w:tcPr>
            <w:tcW w:w="1278" w:type="dxa"/>
            <w:noWrap/>
          </w:tcPr>
          <w:p w14:paraId="39151CBC" w14:textId="4A66FDF4" w:rsidR="00EB759B" w:rsidRPr="00DC291F" w:rsidRDefault="00EB759B" w:rsidP="00CF2238">
            <w:pPr>
              <w:rPr>
                <w:color w:val="000000" w:themeColor="text1"/>
                <w:sz w:val="12"/>
                <w:szCs w:val="12"/>
              </w:rPr>
            </w:pPr>
            <w:r w:rsidRPr="00DC291F">
              <w:rPr>
                <w:color w:val="000000" w:themeColor="text1"/>
                <w:sz w:val="12"/>
                <w:szCs w:val="12"/>
              </w:rPr>
              <w:t>PCV7-Argentina</w:t>
            </w:r>
          </w:p>
        </w:tc>
        <w:tc>
          <w:tcPr>
            <w:tcW w:w="540" w:type="dxa"/>
            <w:noWrap/>
          </w:tcPr>
          <w:p w14:paraId="79FC320F" w14:textId="77777777" w:rsidR="00EB759B" w:rsidRPr="00DC291F" w:rsidRDefault="00EB759B" w:rsidP="00CF2238">
            <w:pPr>
              <w:rPr>
                <w:color w:val="000000" w:themeColor="text1"/>
                <w:sz w:val="12"/>
                <w:szCs w:val="12"/>
              </w:rPr>
            </w:pPr>
            <w:r w:rsidRPr="00DC291F">
              <w:rPr>
                <w:color w:val="000000" w:themeColor="text1"/>
                <w:sz w:val="12"/>
                <w:szCs w:val="12"/>
              </w:rPr>
              <w:t xml:space="preserve">Giglio ND et al. </w:t>
            </w:r>
          </w:p>
        </w:tc>
        <w:tc>
          <w:tcPr>
            <w:tcW w:w="705" w:type="dxa"/>
            <w:noWrap/>
          </w:tcPr>
          <w:p w14:paraId="5B195A84" w14:textId="77777777" w:rsidR="00EB759B" w:rsidRPr="00DC291F" w:rsidRDefault="00EB759B" w:rsidP="00CF2238">
            <w:pPr>
              <w:rPr>
                <w:color w:val="000000" w:themeColor="text1"/>
                <w:sz w:val="12"/>
                <w:szCs w:val="12"/>
              </w:rPr>
            </w:pPr>
            <w:r w:rsidRPr="00DC291F">
              <w:rPr>
                <w:color w:val="000000" w:themeColor="text1"/>
                <w:sz w:val="12"/>
                <w:szCs w:val="12"/>
              </w:rPr>
              <w:t>No vaccine</w:t>
            </w:r>
          </w:p>
        </w:tc>
        <w:tc>
          <w:tcPr>
            <w:tcW w:w="766" w:type="dxa"/>
            <w:noWrap/>
          </w:tcPr>
          <w:p w14:paraId="76B25789"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32D51DF4" w14:textId="77777777" w:rsidR="00EB759B" w:rsidRPr="00DC291F" w:rsidRDefault="00EB759B" w:rsidP="00CF2238">
            <w:pPr>
              <w:rPr>
                <w:color w:val="000000" w:themeColor="text1"/>
                <w:sz w:val="12"/>
                <w:szCs w:val="12"/>
              </w:rPr>
            </w:pPr>
          </w:p>
        </w:tc>
        <w:tc>
          <w:tcPr>
            <w:tcW w:w="743" w:type="dxa"/>
            <w:shd w:val="clear" w:color="auto" w:fill="auto"/>
            <w:noWrap/>
          </w:tcPr>
          <w:p w14:paraId="34EAE4CB"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325820B4" w14:textId="77777777" w:rsidR="00EB759B" w:rsidRPr="00DC291F" w:rsidRDefault="00EB759B" w:rsidP="00CF2238">
            <w:pPr>
              <w:rPr>
                <w:color w:val="000000" w:themeColor="text1"/>
                <w:sz w:val="12"/>
                <w:szCs w:val="12"/>
              </w:rPr>
            </w:pPr>
          </w:p>
        </w:tc>
        <w:tc>
          <w:tcPr>
            <w:tcW w:w="810" w:type="dxa"/>
            <w:noWrap/>
          </w:tcPr>
          <w:p w14:paraId="79EB74E0"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58EFAD42" w14:textId="77777777" w:rsidR="00EB759B" w:rsidRPr="00DC291F" w:rsidRDefault="00EB759B" w:rsidP="00CF2238">
            <w:pPr>
              <w:rPr>
                <w:color w:val="000000" w:themeColor="text1"/>
                <w:sz w:val="12"/>
                <w:szCs w:val="12"/>
              </w:rPr>
            </w:pPr>
          </w:p>
        </w:tc>
        <w:tc>
          <w:tcPr>
            <w:tcW w:w="720" w:type="dxa"/>
            <w:noWrap/>
          </w:tcPr>
          <w:p w14:paraId="7DD6AECA" w14:textId="77777777" w:rsidR="00EB759B" w:rsidRPr="00DC291F" w:rsidRDefault="00EB759B" w:rsidP="00CF2238">
            <w:pPr>
              <w:rPr>
                <w:color w:val="000000" w:themeColor="text1"/>
                <w:sz w:val="12"/>
                <w:szCs w:val="12"/>
              </w:rPr>
            </w:pPr>
            <w:r w:rsidRPr="00DC291F">
              <w:rPr>
                <w:color w:val="000000" w:themeColor="text1"/>
                <w:sz w:val="12"/>
                <w:szCs w:val="12"/>
              </w:rPr>
              <w:t>2,778</w:t>
            </w:r>
          </w:p>
        </w:tc>
        <w:tc>
          <w:tcPr>
            <w:tcW w:w="810" w:type="dxa"/>
            <w:shd w:val="clear" w:color="auto" w:fill="BFBFBF" w:themeFill="background1" w:themeFillShade="BF"/>
          </w:tcPr>
          <w:p w14:paraId="2FFC7837" w14:textId="5F814A57" w:rsidR="00EB759B" w:rsidRPr="00DC291F" w:rsidRDefault="00EB759B" w:rsidP="00CF2238">
            <w:pPr>
              <w:rPr>
                <w:color w:val="000000" w:themeColor="text1"/>
                <w:sz w:val="12"/>
                <w:szCs w:val="12"/>
              </w:rPr>
            </w:pPr>
            <w:r w:rsidRPr="00DC291F">
              <w:rPr>
                <w:color w:val="000000" w:themeColor="text1"/>
                <w:sz w:val="12"/>
                <w:szCs w:val="12"/>
              </w:rPr>
              <w:t>3,177</w:t>
            </w:r>
          </w:p>
        </w:tc>
        <w:tc>
          <w:tcPr>
            <w:tcW w:w="810" w:type="dxa"/>
            <w:noWrap/>
          </w:tcPr>
          <w:p w14:paraId="039CA123" w14:textId="77777777" w:rsidR="00EB759B" w:rsidRPr="00DC291F" w:rsidRDefault="00EB759B" w:rsidP="00CF2238">
            <w:pPr>
              <w:rPr>
                <w:color w:val="000000" w:themeColor="text1"/>
                <w:sz w:val="12"/>
                <w:szCs w:val="12"/>
              </w:rPr>
            </w:pPr>
            <w:r w:rsidRPr="00DC291F">
              <w:rPr>
                <w:color w:val="000000" w:themeColor="text1"/>
                <w:sz w:val="12"/>
                <w:szCs w:val="12"/>
              </w:rPr>
              <w:t>5,599</w:t>
            </w:r>
          </w:p>
        </w:tc>
        <w:tc>
          <w:tcPr>
            <w:tcW w:w="720" w:type="dxa"/>
            <w:shd w:val="clear" w:color="auto" w:fill="BFBFBF" w:themeFill="background1" w:themeFillShade="BF"/>
          </w:tcPr>
          <w:p w14:paraId="2ADE764F" w14:textId="46DA00F6" w:rsidR="00EB759B" w:rsidRPr="00DC291F" w:rsidRDefault="00EB759B" w:rsidP="00CF2238">
            <w:pPr>
              <w:rPr>
                <w:color w:val="000000" w:themeColor="text1"/>
                <w:sz w:val="12"/>
                <w:szCs w:val="12"/>
              </w:rPr>
            </w:pPr>
            <w:r w:rsidRPr="00DC291F">
              <w:rPr>
                <w:color w:val="000000" w:themeColor="text1"/>
                <w:sz w:val="12"/>
                <w:szCs w:val="12"/>
              </w:rPr>
              <w:t>6,403</w:t>
            </w:r>
          </w:p>
        </w:tc>
        <w:tc>
          <w:tcPr>
            <w:tcW w:w="810" w:type="dxa"/>
            <w:noWrap/>
          </w:tcPr>
          <w:p w14:paraId="336D9030" w14:textId="77777777" w:rsidR="00EB759B" w:rsidRPr="00DC291F" w:rsidRDefault="00EB759B" w:rsidP="00CF2238">
            <w:pPr>
              <w:rPr>
                <w:color w:val="000000" w:themeColor="text1"/>
                <w:sz w:val="12"/>
                <w:szCs w:val="12"/>
              </w:rPr>
            </w:pPr>
            <w:r w:rsidRPr="00DC291F">
              <w:rPr>
                <w:color w:val="000000" w:themeColor="text1"/>
                <w:sz w:val="12"/>
                <w:szCs w:val="12"/>
              </w:rPr>
              <w:t>2,821</w:t>
            </w:r>
          </w:p>
        </w:tc>
        <w:tc>
          <w:tcPr>
            <w:tcW w:w="810" w:type="dxa"/>
            <w:shd w:val="clear" w:color="auto" w:fill="BFBFBF" w:themeFill="background1" w:themeFillShade="BF"/>
          </w:tcPr>
          <w:p w14:paraId="0D4152F7" w14:textId="6DC697CB" w:rsidR="00EB759B" w:rsidRPr="00DC291F" w:rsidRDefault="00EB759B" w:rsidP="00CF2238">
            <w:pPr>
              <w:rPr>
                <w:color w:val="000000" w:themeColor="text1"/>
                <w:sz w:val="12"/>
                <w:szCs w:val="12"/>
              </w:rPr>
            </w:pPr>
            <w:r w:rsidRPr="00DC291F">
              <w:rPr>
                <w:color w:val="000000" w:themeColor="text1"/>
                <w:sz w:val="12"/>
                <w:szCs w:val="12"/>
              </w:rPr>
              <w:t>3,226</w:t>
            </w:r>
          </w:p>
        </w:tc>
        <w:tc>
          <w:tcPr>
            <w:tcW w:w="648" w:type="dxa"/>
            <w:noWrap/>
          </w:tcPr>
          <w:p w14:paraId="1E1872D3"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2AF9B8C2" w14:textId="77777777" w:rsidR="00EB759B" w:rsidRPr="00DC291F" w:rsidRDefault="00EB759B" w:rsidP="00CF2238">
            <w:pPr>
              <w:rPr>
                <w:color w:val="000000" w:themeColor="text1"/>
                <w:sz w:val="12"/>
                <w:szCs w:val="12"/>
              </w:rPr>
            </w:pPr>
          </w:p>
        </w:tc>
        <w:tc>
          <w:tcPr>
            <w:tcW w:w="612" w:type="dxa"/>
            <w:noWrap/>
          </w:tcPr>
          <w:p w14:paraId="4931B57B"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130C02B5" w14:textId="77777777" w:rsidR="00EB759B" w:rsidRPr="00DC291F" w:rsidRDefault="00EB759B" w:rsidP="00CF2238">
            <w:pPr>
              <w:rPr>
                <w:color w:val="000000" w:themeColor="text1"/>
                <w:sz w:val="12"/>
                <w:szCs w:val="12"/>
              </w:rPr>
            </w:pPr>
          </w:p>
        </w:tc>
        <w:tc>
          <w:tcPr>
            <w:tcW w:w="630" w:type="dxa"/>
            <w:noWrap/>
          </w:tcPr>
          <w:p w14:paraId="4ED0971F"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33425109" w14:textId="77777777" w:rsidR="00EB759B" w:rsidRPr="00DC291F" w:rsidRDefault="00EB759B" w:rsidP="00CF2238">
            <w:pPr>
              <w:rPr>
                <w:color w:val="000000" w:themeColor="text1"/>
                <w:sz w:val="12"/>
                <w:szCs w:val="12"/>
              </w:rPr>
            </w:pPr>
          </w:p>
        </w:tc>
      </w:tr>
      <w:tr w:rsidR="00EB759B" w:rsidRPr="00DC291F" w14:paraId="1F6933FA" w14:textId="77777777" w:rsidTr="00BD2428">
        <w:trPr>
          <w:trHeight w:val="187"/>
        </w:trPr>
        <w:tc>
          <w:tcPr>
            <w:tcW w:w="1278" w:type="dxa"/>
            <w:noWrap/>
          </w:tcPr>
          <w:p w14:paraId="2D907085" w14:textId="0979FB97" w:rsidR="00EB759B" w:rsidRPr="00DC291F" w:rsidRDefault="00EB759B" w:rsidP="00CF2238">
            <w:pPr>
              <w:rPr>
                <w:color w:val="000000" w:themeColor="text1"/>
                <w:sz w:val="12"/>
                <w:szCs w:val="12"/>
              </w:rPr>
            </w:pPr>
            <w:r w:rsidRPr="00DC291F">
              <w:rPr>
                <w:color w:val="000000" w:themeColor="text1"/>
                <w:sz w:val="12"/>
                <w:szCs w:val="12"/>
              </w:rPr>
              <w:t>PCV10-Peru</w:t>
            </w:r>
          </w:p>
        </w:tc>
        <w:tc>
          <w:tcPr>
            <w:tcW w:w="540" w:type="dxa"/>
            <w:noWrap/>
          </w:tcPr>
          <w:p w14:paraId="19396593" w14:textId="77777777" w:rsidR="00EB759B" w:rsidRPr="00DC291F" w:rsidRDefault="00EB759B" w:rsidP="00CF2238">
            <w:pPr>
              <w:rPr>
                <w:color w:val="000000" w:themeColor="text1"/>
                <w:sz w:val="12"/>
                <w:szCs w:val="12"/>
              </w:rPr>
            </w:pPr>
            <w:r w:rsidRPr="00DC291F">
              <w:rPr>
                <w:color w:val="000000" w:themeColor="text1"/>
                <w:sz w:val="12"/>
                <w:szCs w:val="12"/>
              </w:rPr>
              <w:t>Gomez JA et al.</w:t>
            </w:r>
          </w:p>
        </w:tc>
        <w:tc>
          <w:tcPr>
            <w:tcW w:w="705" w:type="dxa"/>
            <w:noWrap/>
          </w:tcPr>
          <w:p w14:paraId="49FA8847" w14:textId="77777777" w:rsidR="00EB759B" w:rsidRPr="00DC291F" w:rsidRDefault="00EB759B" w:rsidP="00CF2238">
            <w:pPr>
              <w:rPr>
                <w:color w:val="000000" w:themeColor="text1"/>
                <w:sz w:val="12"/>
                <w:szCs w:val="12"/>
              </w:rPr>
            </w:pPr>
            <w:r w:rsidRPr="00DC291F">
              <w:rPr>
                <w:color w:val="000000" w:themeColor="text1"/>
                <w:sz w:val="12"/>
                <w:szCs w:val="12"/>
              </w:rPr>
              <w:t>No</w:t>
            </w:r>
          </w:p>
          <w:p w14:paraId="2B4AD766" w14:textId="77777777" w:rsidR="00EB759B" w:rsidRPr="00DC291F" w:rsidRDefault="00EB759B" w:rsidP="00CF2238">
            <w:pPr>
              <w:rPr>
                <w:color w:val="000000" w:themeColor="text1"/>
                <w:sz w:val="12"/>
                <w:szCs w:val="12"/>
              </w:rPr>
            </w:pPr>
            <w:r w:rsidRPr="00DC291F">
              <w:rPr>
                <w:color w:val="000000" w:themeColor="text1"/>
                <w:sz w:val="12"/>
                <w:szCs w:val="12"/>
              </w:rPr>
              <w:t>vaccine</w:t>
            </w:r>
          </w:p>
        </w:tc>
        <w:tc>
          <w:tcPr>
            <w:tcW w:w="766" w:type="dxa"/>
            <w:noWrap/>
          </w:tcPr>
          <w:p w14:paraId="71362218" w14:textId="77777777" w:rsidR="00EB759B" w:rsidRPr="00DC291F" w:rsidRDefault="00EB759B" w:rsidP="00CF2238">
            <w:pPr>
              <w:rPr>
                <w:color w:val="000000" w:themeColor="text1"/>
                <w:sz w:val="12"/>
                <w:szCs w:val="12"/>
              </w:rPr>
            </w:pPr>
            <w:r w:rsidRPr="00DC291F">
              <w:rPr>
                <w:color w:val="000000" w:themeColor="text1"/>
                <w:sz w:val="12"/>
                <w:szCs w:val="12"/>
              </w:rPr>
              <w:t>961</w:t>
            </w:r>
          </w:p>
        </w:tc>
        <w:tc>
          <w:tcPr>
            <w:tcW w:w="720" w:type="dxa"/>
            <w:shd w:val="clear" w:color="auto" w:fill="BFBFBF" w:themeFill="background1" w:themeFillShade="BF"/>
          </w:tcPr>
          <w:p w14:paraId="44C6DBD8" w14:textId="556E160B" w:rsidR="00EB759B" w:rsidRPr="00DC291F" w:rsidRDefault="00EB759B" w:rsidP="00CF2238">
            <w:pPr>
              <w:rPr>
                <w:color w:val="000000" w:themeColor="text1"/>
                <w:sz w:val="12"/>
                <w:szCs w:val="12"/>
              </w:rPr>
            </w:pPr>
            <w:r w:rsidRPr="00DC291F">
              <w:rPr>
                <w:color w:val="000000" w:themeColor="text1"/>
                <w:sz w:val="12"/>
                <w:szCs w:val="12"/>
              </w:rPr>
              <w:t>1,062</w:t>
            </w:r>
          </w:p>
        </w:tc>
        <w:tc>
          <w:tcPr>
            <w:tcW w:w="743" w:type="dxa"/>
            <w:shd w:val="clear" w:color="auto" w:fill="auto"/>
            <w:noWrap/>
          </w:tcPr>
          <w:p w14:paraId="1BECC151" w14:textId="77777777" w:rsidR="00EB759B" w:rsidRPr="00DC291F" w:rsidRDefault="00EB759B" w:rsidP="00CF2238">
            <w:pPr>
              <w:rPr>
                <w:color w:val="000000" w:themeColor="text1"/>
                <w:sz w:val="12"/>
                <w:szCs w:val="12"/>
              </w:rPr>
            </w:pPr>
            <w:r w:rsidRPr="00DC291F">
              <w:rPr>
                <w:color w:val="000000" w:themeColor="text1"/>
                <w:sz w:val="12"/>
                <w:szCs w:val="12"/>
              </w:rPr>
              <w:t xml:space="preserve">4,500 </w:t>
            </w:r>
          </w:p>
        </w:tc>
        <w:tc>
          <w:tcPr>
            <w:tcW w:w="810" w:type="dxa"/>
            <w:shd w:val="clear" w:color="auto" w:fill="BFBFBF" w:themeFill="background1" w:themeFillShade="BF"/>
          </w:tcPr>
          <w:p w14:paraId="64C0FDB7" w14:textId="30C2A042" w:rsidR="00EB759B" w:rsidRPr="00DC291F" w:rsidRDefault="00EB759B" w:rsidP="00CF2238">
            <w:pPr>
              <w:rPr>
                <w:color w:val="000000" w:themeColor="text1"/>
                <w:sz w:val="12"/>
                <w:szCs w:val="12"/>
              </w:rPr>
            </w:pPr>
            <w:r w:rsidRPr="00DC291F">
              <w:rPr>
                <w:color w:val="000000" w:themeColor="text1"/>
                <w:sz w:val="12"/>
                <w:szCs w:val="12"/>
              </w:rPr>
              <w:t>4,974</w:t>
            </w:r>
          </w:p>
        </w:tc>
        <w:tc>
          <w:tcPr>
            <w:tcW w:w="810" w:type="dxa"/>
            <w:noWrap/>
          </w:tcPr>
          <w:p w14:paraId="5AD245A6" w14:textId="77777777" w:rsidR="00EB759B" w:rsidRPr="00DC291F" w:rsidRDefault="00EB759B" w:rsidP="00CF2238">
            <w:pPr>
              <w:rPr>
                <w:color w:val="000000" w:themeColor="text1"/>
                <w:sz w:val="12"/>
                <w:szCs w:val="12"/>
              </w:rPr>
            </w:pPr>
            <w:r w:rsidRPr="00DC291F">
              <w:rPr>
                <w:color w:val="000000" w:themeColor="text1"/>
                <w:sz w:val="12"/>
                <w:szCs w:val="12"/>
              </w:rPr>
              <w:t>3,539</w:t>
            </w:r>
          </w:p>
        </w:tc>
        <w:tc>
          <w:tcPr>
            <w:tcW w:w="810" w:type="dxa"/>
            <w:shd w:val="clear" w:color="auto" w:fill="BFBFBF" w:themeFill="background1" w:themeFillShade="BF"/>
          </w:tcPr>
          <w:p w14:paraId="4FC6C7EC" w14:textId="3F3F48DA" w:rsidR="00EB759B" w:rsidRPr="00DC291F" w:rsidRDefault="00EB759B" w:rsidP="00CF2238">
            <w:pPr>
              <w:rPr>
                <w:color w:val="000000" w:themeColor="text1"/>
                <w:sz w:val="12"/>
                <w:szCs w:val="12"/>
              </w:rPr>
            </w:pPr>
            <w:r w:rsidRPr="00DC291F">
              <w:rPr>
                <w:color w:val="000000" w:themeColor="text1"/>
                <w:sz w:val="12"/>
                <w:szCs w:val="12"/>
              </w:rPr>
              <w:t>3,911</w:t>
            </w:r>
          </w:p>
        </w:tc>
        <w:tc>
          <w:tcPr>
            <w:tcW w:w="720" w:type="dxa"/>
            <w:noWrap/>
          </w:tcPr>
          <w:p w14:paraId="17F081AD"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00AB94A1" w14:textId="77777777" w:rsidR="00EB759B" w:rsidRPr="00DC291F" w:rsidRDefault="00EB759B" w:rsidP="00CF2238">
            <w:pPr>
              <w:rPr>
                <w:color w:val="000000" w:themeColor="text1"/>
                <w:sz w:val="12"/>
                <w:szCs w:val="12"/>
              </w:rPr>
            </w:pPr>
          </w:p>
        </w:tc>
        <w:tc>
          <w:tcPr>
            <w:tcW w:w="810" w:type="dxa"/>
            <w:noWrap/>
          </w:tcPr>
          <w:p w14:paraId="5171A29A"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0F77DE0B" w14:textId="77777777" w:rsidR="00EB759B" w:rsidRPr="00DC291F" w:rsidRDefault="00EB759B" w:rsidP="00CF2238">
            <w:pPr>
              <w:rPr>
                <w:color w:val="000000" w:themeColor="text1"/>
                <w:sz w:val="12"/>
                <w:szCs w:val="12"/>
              </w:rPr>
            </w:pPr>
          </w:p>
        </w:tc>
        <w:tc>
          <w:tcPr>
            <w:tcW w:w="810" w:type="dxa"/>
            <w:noWrap/>
          </w:tcPr>
          <w:p w14:paraId="048E00C0"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56BF746E" w14:textId="77777777" w:rsidR="00EB759B" w:rsidRPr="00DC291F" w:rsidRDefault="00EB759B" w:rsidP="00CF2238">
            <w:pPr>
              <w:rPr>
                <w:color w:val="000000" w:themeColor="text1"/>
                <w:sz w:val="12"/>
                <w:szCs w:val="12"/>
              </w:rPr>
            </w:pPr>
          </w:p>
        </w:tc>
        <w:tc>
          <w:tcPr>
            <w:tcW w:w="648" w:type="dxa"/>
            <w:noWrap/>
          </w:tcPr>
          <w:p w14:paraId="09E28006"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51561469" w14:textId="77777777" w:rsidR="00EB759B" w:rsidRPr="00DC291F" w:rsidRDefault="00EB759B" w:rsidP="00CF2238">
            <w:pPr>
              <w:rPr>
                <w:color w:val="000000" w:themeColor="text1"/>
                <w:sz w:val="12"/>
                <w:szCs w:val="12"/>
              </w:rPr>
            </w:pPr>
          </w:p>
        </w:tc>
        <w:tc>
          <w:tcPr>
            <w:tcW w:w="612" w:type="dxa"/>
            <w:noWrap/>
          </w:tcPr>
          <w:p w14:paraId="6E59DCC1"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0876C570" w14:textId="77777777" w:rsidR="00EB759B" w:rsidRPr="00DC291F" w:rsidRDefault="00EB759B" w:rsidP="00CF2238">
            <w:pPr>
              <w:rPr>
                <w:color w:val="000000" w:themeColor="text1"/>
                <w:sz w:val="12"/>
                <w:szCs w:val="12"/>
              </w:rPr>
            </w:pPr>
          </w:p>
        </w:tc>
        <w:tc>
          <w:tcPr>
            <w:tcW w:w="630" w:type="dxa"/>
            <w:noWrap/>
          </w:tcPr>
          <w:p w14:paraId="4F810DC3"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24F9D4E6" w14:textId="77777777" w:rsidR="00EB759B" w:rsidRPr="00DC291F" w:rsidRDefault="00EB759B" w:rsidP="00CF2238">
            <w:pPr>
              <w:rPr>
                <w:color w:val="000000" w:themeColor="text1"/>
                <w:sz w:val="12"/>
                <w:szCs w:val="12"/>
              </w:rPr>
            </w:pPr>
          </w:p>
        </w:tc>
      </w:tr>
      <w:tr w:rsidR="00EB759B" w:rsidRPr="00DC291F" w14:paraId="0D0B4492" w14:textId="77777777" w:rsidTr="00BD2428">
        <w:trPr>
          <w:trHeight w:val="187"/>
        </w:trPr>
        <w:tc>
          <w:tcPr>
            <w:tcW w:w="1278" w:type="dxa"/>
            <w:noWrap/>
            <w:hideMark/>
          </w:tcPr>
          <w:p w14:paraId="21FBCF0B" w14:textId="7AB85752" w:rsidR="00EB759B" w:rsidRPr="00DC291F" w:rsidRDefault="00EB759B" w:rsidP="00CF2238">
            <w:pPr>
              <w:rPr>
                <w:color w:val="000000" w:themeColor="text1"/>
                <w:sz w:val="12"/>
                <w:szCs w:val="12"/>
              </w:rPr>
            </w:pPr>
            <w:r w:rsidRPr="00DC291F">
              <w:rPr>
                <w:color w:val="000000" w:themeColor="text1"/>
                <w:sz w:val="12"/>
                <w:szCs w:val="12"/>
              </w:rPr>
              <w:t>PCV7-Japan</w:t>
            </w:r>
          </w:p>
        </w:tc>
        <w:tc>
          <w:tcPr>
            <w:tcW w:w="540" w:type="dxa"/>
            <w:noWrap/>
            <w:hideMark/>
          </w:tcPr>
          <w:p w14:paraId="5442AEF0" w14:textId="77777777" w:rsidR="00EB759B" w:rsidRPr="00DC291F" w:rsidRDefault="00EB759B" w:rsidP="00CF2238">
            <w:pPr>
              <w:rPr>
                <w:color w:val="000000" w:themeColor="text1"/>
                <w:sz w:val="12"/>
                <w:szCs w:val="12"/>
              </w:rPr>
            </w:pPr>
            <w:r w:rsidRPr="00DC291F">
              <w:rPr>
                <w:color w:val="000000" w:themeColor="text1"/>
                <w:sz w:val="12"/>
                <w:szCs w:val="12"/>
              </w:rPr>
              <w:t>Hoshi SL et al.</w:t>
            </w:r>
          </w:p>
        </w:tc>
        <w:tc>
          <w:tcPr>
            <w:tcW w:w="705" w:type="dxa"/>
            <w:noWrap/>
            <w:hideMark/>
          </w:tcPr>
          <w:p w14:paraId="1D3E1424" w14:textId="77777777" w:rsidR="00EB759B" w:rsidRPr="00DC291F" w:rsidRDefault="00EB759B" w:rsidP="00CF2238">
            <w:pPr>
              <w:rPr>
                <w:color w:val="000000" w:themeColor="text1"/>
                <w:sz w:val="12"/>
                <w:szCs w:val="12"/>
              </w:rPr>
            </w:pPr>
            <w:r w:rsidRPr="00DC291F">
              <w:rPr>
                <w:color w:val="000000" w:themeColor="text1"/>
                <w:sz w:val="12"/>
                <w:szCs w:val="12"/>
              </w:rPr>
              <w:t>No vaccine</w:t>
            </w:r>
          </w:p>
        </w:tc>
        <w:tc>
          <w:tcPr>
            <w:tcW w:w="766" w:type="dxa"/>
            <w:noWrap/>
            <w:hideMark/>
          </w:tcPr>
          <w:p w14:paraId="71977295" w14:textId="77777777" w:rsidR="00EB759B" w:rsidRPr="00DC291F" w:rsidRDefault="00EB759B" w:rsidP="00CF2238">
            <w:pPr>
              <w:rPr>
                <w:color w:val="000000" w:themeColor="text1"/>
                <w:sz w:val="12"/>
                <w:szCs w:val="12"/>
              </w:rPr>
            </w:pPr>
            <w:r w:rsidRPr="00DC291F">
              <w:rPr>
                <w:color w:val="000000" w:themeColor="text1"/>
                <w:sz w:val="12"/>
                <w:szCs w:val="12"/>
              </w:rPr>
              <w:t>50,614</w:t>
            </w:r>
          </w:p>
        </w:tc>
        <w:tc>
          <w:tcPr>
            <w:tcW w:w="720" w:type="dxa"/>
            <w:shd w:val="clear" w:color="auto" w:fill="BFBFBF" w:themeFill="background1" w:themeFillShade="BF"/>
          </w:tcPr>
          <w:p w14:paraId="5A139F3C" w14:textId="4A441128" w:rsidR="00EB759B" w:rsidRPr="00DC291F" w:rsidRDefault="00EB759B" w:rsidP="00CF2238">
            <w:pPr>
              <w:rPr>
                <w:color w:val="000000" w:themeColor="text1"/>
                <w:sz w:val="12"/>
                <w:szCs w:val="12"/>
              </w:rPr>
            </w:pPr>
            <w:r w:rsidRPr="00DC291F">
              <w:rPr>
                <w:color w:val="000000" w:themeColor="text1"/>
                <w:sz w:val="12"/>
                <w:szCs w:val="12"/>
              </w:rPr>
              <w:t>53,353</w:t>
            </w:r>
          </w:p>
        </w:tc>
        <w:tc>
          <w:tcPr>
            <w:tcW w:w="743" w:type="dxa"/>
            <w:shd w:val="clear" w:color="auto" w:fill="auto"/>
            <w:noWrap/>
            <w:hideMark/>
          </w:tcPr>
          <w:p w14:paraId="3DD0AA39" w14:textId="77777777" w:rsidR="00EB759B" w:rsidRPr="00DC291F" w:rsidRDefault="00EB759B" w:rsidP="00CF2238">
            <w:pPr>
              <w:rPr>
                <w:color w:val="000000" w:themeColor="text1"/>
                <w:sz w:val="12"/>
                <w:szCs w:val="12"/>
              </w:rPr>
            </w:pPr>
            <w:r w:rsidRPr="00DC291F">
              <w:rPr>
                <w:color w:val="000000" w:themeColor="text1"/>
                <w:sz w:val="12"/>
                <w:szCs w:val="12"/>
              </w:rPr>
              <w:t>93,756</w:t>
            </w:r>
          </w:p>
        </w:tc>
        <w:tc>
          <w:tcPr>
            <w:tcW w:w="810" w:type="dxa"/>
            <w:shd w:val="clear" w:color="auto" w:fill="BFBFBF" w:themeFill="background1" w:themeFillShade="BF"/>
          </w:tcPr>
          <w:p w14:paraId="091F15FE" w14:textId="28C32B40" w:rsidR="00EB759B" w:rsidRPr="00DC291F" w:rsidRDefault="00EB759B" w:rsidP="00CF2238">
            <w:pPr>
              <w:rPr>
                <w:color w:val="000000" w:themeColor="text1"/>
                <w:sz w:val="12"/>
                <w:szCs w:val="12"/>
              </w:rPr>
            </w:pPr>
            <w:r w:rsidRPr="00DC291F">
              <w:rPr>
                <w:color w:val="000000" w:themeColor="text1"/>
                <w:sz w:val="12"/>
                <w:szCs w:val="12"/>
              </w:rPr>
              <w:t>98,829</w:t>
            </w:r>
          </w:p>
        </w:tc>
        <w:tc>
          <w:tcPr>
            <w:tcW w:w="810" w:type="dxa"/>
            <w:noWrap/>
            <w:hideMark/>
          </w:tcPr>
          <w:p w14:paraId="089B571E" w14:textId="77777777" w:rsidR="00EB759B" w:rsidRPr="00DC291F" w:rsidRDefault="00EB759B" w:rsidP="00CF2238">
            <w:pPr>
              <w:rPr>
                <w:color w:val="000000" w:themeColor="text1"/>
                <w:sz w:val="12"/>
                <w:szCs w:val="12"/>
              </w:rPr>
            </w:pPr>
            <w:r w:rsidRPr="00DC291F">
              <w:rPr>
                <w:color w:val="000000" w:themeColor="text1"/>
                <w:sz w:val="12"/>
                <w:szCs w:val="12"/>
              </w:rPr>
              <w:t>43,142</w:t>
            </w:r>
          </w:p>
        </w:tc>
        <w:tc>
          <w:tcPr>
            <w:tcW w:w="810" w:type="dxa"/>
            <w:shd w:val="clear" w:color="auto" w:fill="BFBFBF" w:themeFill="background1" w:themeFillShade="BF"/>
          </w:tcPr>
          <w:p w14:paraId="4A69C2F5" w14:textId="150F290A" w:rsidR="00EB759B" w:rsidRPr="00DC291F" w:rsidRDefault="00EB759B" w:rsidP="00CF2238">
            <w:pPr>
              <w:rPr>
                <w:color w:val="000000" w:themeColor="text1"/>
                <w:sz w:val="12"/>
                <w:szCs w:val="12"/>
              </w:rPr>
            </w:pPr>
            <w:r w:rsidRPr="00DC291F">
              <w:rPr>
                <w:color w:val="000000" w:themeColor="text1"/>
                <w:sz w:val="12"/>
                <w:szCs w:val="12"/>
              </w:rPr>
              <w:t>45,477</w:t>
            </w:r>
          </w:p>
        </w:tc>
        <w:tc>
          <w:tcPr>
            <w:tcW w:w="720" w:type="dxa"/>
            <w:noWrap/>
            <w:hideMark/>
          </w:tcPr>
          <w:p w14:paraId="56691F86" w14:textId="77777777" w:rsidR="00EB759B" w:rsidRPr="00DC291F" w:rsidRDefault="00EB759B" w:rsidP="00CF2238">
            <w:pPr>
              <w:rPr>
                <w:color w:val="000000" w:themeColor="text1"/>
                <w:sz w:val="12"/>
                <w:szCs w:val="12"/>
              </w:rPr>
            </w:pPr>
            <w:r w:rsidRPr="00DC291F">
              <w:rPr>
                <w:color w:val="000000" w:themeColor="text1"/>
                <w:sz w:val="12"/>
                <w:szCs w:val="12"/>
              </w:rPr>
              <w:t>122,762</w:t>
            </w:r>
          </w:p>
        </w:tc>
        <w:tc>
          <w:tcPr>
            <w:tcW w:w="810" w:type="dxa"/>
            <w:shd w:val="clear" w:color="auto" w:fill="BFBFBF" w:themeFill="background1" w:themeFillShade="BF"/>
          </w:tcPr>
          <w:p w14:paraId="19EB2E73" w14:textId="26553F33" w:rsidR="00EB759B" w:rsidRPr="00DC291F" w:rsidRDefault="00EB759B" w:rsidP="00CF2238">
            <w:pPr>
              <w:rPr>
                <w:color w:val="000000" w:themeColor="text1"/>
                <w:sz w:val="12"/>
                <w:szCs w:val="12"/>
              </w:rPr>
            </w:pPr>
            <w:r w:rsidRPr="00DC291F">
              <w:rPr>
                <w:color w:val="000000" w:themeColor="text1"/>
                <w:sz w:val="12"/>
                <w:szCs w:val="12"/>
              </w:rPr>
              <w:t>129,405</w:t>
            </w:r>
          </w:p>
        </w:tc>
        <w:tc>
          <w:tcPr>
            <w:tcW w:w="810" w:type="dxa"/>
            <w:noWrap/>
            <w:hideMark/>
          </w:tcPr>
          <w:p w14:paraId="6E61B24A" w14:textId="77777777" w:rsidR="00EB759B" w:rsidRPr="00DC291F" w:rsidRDefault="00EB759B" w:rsidP="00CF2238">
            <w:pPr>
              <w:rPr>
                <w:color w:val="000000" w:themeColor="text1"/>
                <w:sz w:val="12"/>
                <w:szCs w:val="12"/>
              </w:rPr>
            </w:pPr>
            <w:r w:rsidRPr="00DC291F">
              <w:rPr>
                <w:color w:val="000000" w:themeColor="text1"/>
                <w:sz w:val="12"/>
                <w:szCs w:val="12"/>
              </w:rPr>
              <w:t>227,632</w:t>
            </w:r>
          </w:p>
        </w:tc>
        <w:tc>
          <w:tcPr>
            <w:tcW w:w="720" w:type="dxa"/>
            <w:shd w:val="clear" w:color="auto" w:fill="BFBFBF" w:themeFill="background1" w:themeFillShade="BF"/>
          </w:tcPr>
          <w:p w14:paraId="3501A9C9" w14:textId="3B6377C4" w:rsidR="00EB759B" w:rsidRPr="00DC291F" w:rsidRDefault="00EB759B" w:rsidP="00CF2238">
            <w:pPr>
              <w:rPr>
                <w:color w:val="000000" w:themeColor="text1"/>
                <w:sz w:val="12"/>
                <w:szCs w:val="12"/>
              </w:rPr>
            </w:pPr>
            <w:r w:rsidRPr="00DC291F">
              <w:rPr>
                <w:color w:val="000000" w:themeColor="text1"/>
                <w:sz w:val="12"/>
                <w:szCs w:val="12"/>
              </w:rPr>
              <w:t>239,950</w:t>
            </w:r>
          </w:p>
        </w:tc>
        <w:tc>
          <w:tcPr>
            <w:tcW w:w="810" w:type="dxa"/>
            <w:noWrap/>
            <w:hideMark/>
          </w:tcPr>
          <w:p w14:paraId="1BDB42E3" w14:textId="77777777" w:rsidR="00EB759B" w:rsidRPr="00DC291F" w:rsidRDefault="00EB759B" w:rsidP="00CF2238">
            <w:pPr>
              <w:rPr>
                <w:color w:val="000000" w:themeColor="text1"/>
                <w:sz w:val="12"/>
                <w:szCs w:val="12"/>
              </w:rPr>
            </w:pPr>
            <w:r w:rsidRPr="00DC291F">
              <w:rPr>
                <w:color w:val="000000" w:themeColor="text1"/>
                <w:sz w:val="12"/>
                <w:szCs w:val="12"/>
              </w:rPr>
              <w:t>104,870</w:t>
            </w:r>
          </w:p>
        </w:tc>
        <w:tc>
          <w:tcPr>
            <w:tcW w:w="810" w:type="dxa"/>
            <w:shd w:val="clear" w:color="auto" w:fill="BFBFBF" w:themeFill="background1" w:themeFillShade="BF"/>
          </w:tcPr>
          <w:p w14:paraId="45A1C127" w14:textId="60890952" w:rsidR="00EB759B" w:rsidRPr="00DC291F" w:rsidRDefault="00EB759B" w:rsidP="00CF2238">
            <w:pPr>
              <w:rPr>
                <w:color w:val="000000" w:themeColor="text1"/>
                <w:sz w:val="12"/>
                <w:szCs w:val="12"/>
              </w:rPr>
            </w:pPr>
            <w:r w:rsidRPr="00DC291F">
              <w:rPr>
                <w:color w:val="000000" w:themeColor="text1"/>
                <w:sz w:val="12"/>
                <w:szCs w:val="12"/>
              </w:rPr>
              <w:t>110,545</w:t>
            </w:r>
          </w:p>
        </w:tc>
        <w:tc>
          <w:tcPr>
            <w:tcW w:w="648" w:type="dxa"/>
            <w:noWrap/>
            <w:hideMark/>
          </w:tcPr>
          <w:p w14:paraId="697BC1F8"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4BCD27E7" w14:textId="77777777" w:rsidR="00EB759B" w:rsidRPr="00DC291F" w:rsidRDefault="00EB759B" w:rsidP="00CF2238">
            <w:pPr>
              <w:rPr>
                <w:color w:val="000000" w:themeColor="text1"/>
                <w:sz w:val="12"/>
                <w:szCs w:val="12"/>
              </w:rPr>
            </w:pPr>
          </w:p>
        </w:tc>
        <w:tc>
          <w:tcPr>
            <w:tcW w:w="612" w:type="dxa"/>
            <w:noWrap/>
            <w:hideMark/>
          </w:tcPr>
          <w:p w14:paraId="18809679"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1819535C" w14:textId="77777777" w:rsidR="00EB759B" w:rsidRPr="00DC291F" w:rsidRDefault="00EB759B" w:rsidP="00CF2238">
            <w:pPr>
              <w:rPr>
                <w:color w:val="000000" w:themeColor="text1"/>
                <w:sz w:val="12"/>
                <w:szCs w:val="12"/>
              </w:rPr>
            </w:pPr>
          </w:p>
        </w:tc>
        <w:tc>
          <w:tcPr>
            <w:tcW w:w="630" w:type="dxa"/>
            <w:noWrap/>
            <w:hideMark/>
          </w:tcPr>
          <w:p w14:paraId="1E9FBB21"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70DA9822" w14:textId="77777777" w:rsidR="00EB759B" w:rsidRPr="00DC291F" w:rsidRDefault="00EB759B" w:rsidP="00CF2238">
            <w:pPr>
              <w:rPr>
                <w:color w:val="000000" w:themeColor="text1"/>
                <w:sz w:val="12"/>
                <w:szCs w:val="12"/>
              </w:rPr>
            </w:pPr>
          </w:p>
        </w:tc>
      </w:tr>
      <w:tr w:rsidR="00EB759B" w:rsidRPr="00DC291F" w14:paraId="505159C3" w14:textId="77777777" w:rsidTr="00BD2428">
        <w:trPr>
          <w:trHeight w:val="187"/>
        </w:trPr>
        <w:tc>
          <w:tcPr>
            <w:tcW w:w="1278" w:type="dxa"/>
            <w:noWrap/>
            <w:hideMark/>
          </w:tcPr>
          <w:p w14:paraId="04523E07" w14:textId="112CAAA5" w:rsidR="00EB759B" w:rsidRPr="00DC291F" w:rsidRDefault="00EB759B" w:rsidP="00CF2238">
            <w:pPr>
              <w:rPr>
                <w:color w:val="000000" w:themeColor="text1"/>
                <w:sz w:val="12"/>
                <w:szCs w:val="12"/>
              </w:rPr>
            </w:pPr>
            <w:r w:rsidRPr="00DC291F">
              <w:rPr>
                <w:color w:val="000000" w:themeColor="text1"/>
                <w:sz w:val="12"/>
                <w:szCs w:val="12"/>
              </w:rPr>
              <w:t>PCV7 co-vaccinate-Japan</w:t>
            </w:r>
          </w:p>
        </w:tc>
        <w:tc>
          <w:tcPr>
            <w:tcW w:w="540" w:type="dxa"/>
            <w:noWrap/>
            <w:hideMark/>
          </w:tcPr>
          <w:p w14:paraId="622253BB" w14:textId="77777777" w:rsidR="00EB759B" w:rsidRPr="00DC291F" w:rsidRDefault="00EB759B" w:rsidP="00CF2238">
            <w:pPr>
              <w:rPr>
                <w:color w:val="000000" w:themeColor="text1"/>
                <w:sz w:val="12"/>
                <w:szCs w:val="12"/>
              </w:rPr>
            </w:pPr>
            <w:r w:rsidRPr="00DC291F">
              <w:rPr>
                <w:color w:val="000000" w:themeColor="text1"/>
                <w:sz w:val="12"/>
                <w:szCs w:val="12"/>
              </w:rPr>
              <w:t>Hoshi SL et al.</w:t>
            </w:r>
          </w:p>
        </w:tc>
        <w:tc>
          <w:tcPr>
            <w:tcW w:w="705" w:type="dxa"/>
            <w:noWrap/>
            <w:hideMark/>
          </w:tcPr>
          <w:p w14:paraId="59F307D2" w14:textId="77777777" w:rsidR="00EB759B" w:rsidRPr="00DC291F" w:rsidRDefault="00EB759B" w:rsidP="00CF2238">
            <w:pPr>
              <w:rPr>
                <w:color w:val="000000" w:themeColor="text1"/>
                <w:sz w:val="12"/>
                <w:szCs w:val="12"/>
              </w:rPr>
            </w:pPr>
            <w:r w:rsidRPr="00DC291F">
              <w:rPr>
                <w:color w:val="000000" w:themeColor="text1"/>
                <w:sz w:val="12"/>
                <w:szCs w:val="12"/>
              </w:rPr>
              <w:t>No vaccine</w:t>
            </w:r>
          </w:p>
        </w:tc>
        <w:tc>
          <w:tcPr>
            <w:tcW w:w="766" w:type="dxa"/>
            <w:noWrap/>
            <w:hideMark/>
          </w:tcPr>
          <w:p w14:paraId="5B7FE9CA" w14:textId="77777777" w:rsidR="00EB759B" w:rsidRPr="00DC291F" w:rsidRDefault="00EB759B" w:rsidP="00CF2238">
            <w:pPr>
              <w:rPr>
                <w:color w:val="000000" w:themeColor="text1"/>
                <w:sz w:val="12"/>
                <w:szCs w:val="12"/>
              </w:rPr>
            </w:pPr>
            <w:r w:rsidRPr="00DC291F">
              <w:rPr>
                <w:color w:val="000000" w:themeColor="text1"/>
                <w:sz w:val="12"/>
                <w:szCs w:val="12"/>
              </w:rPr>
              <w:t>50,614</w:t>
            </w:r>
          </w:p>
        </w:tc>
        <w:tc>
          <w:tcPr>
            <w:tcW w:w="720" w:type="dxa"/>
            <w:shd w:val="clear" w:color="auto" w:fill="BFBFBF" w:themeFill="background1" w:themeFillShade="BF"/>
          </w:tcPr>
          <w:p w14:paraId="5538D6CE" w14:textId="770E0B66" w:rsidR="00EB759B" w:rsidRPr="00DC291F" w:rsidRDefault="00EB759B" w:rsidP="00CF2238">
            <w:pPr>
              <w:rPr>
                <w:color w:val="000000" w:themeColor="text1"/>
                <w:sz w:val="12"/>
                <w:szCs w:val="12"/>
              </w:rPr>
            </w:pPr>
            <w:r w:rsidRPr="00DC291F">
              <w:rPr>
                <w:color w:val="000000" w:themeColor="text1"/>
                <w:sz w:val="12"/>
                <w:szCs w:val="12"/>
              </w:rPr>
              <w:t>53,353</w:t>
            </w:r>
          </w:p>
        </w:tc>
        <w:tc>
          <w:tcPr>
            <w:tcW w:w="743" w:type="dxa"/>
            <w:shd w:val="clear" w:color="auto" w:fill="auto"/>
            <w:noWrap/>
            <w:hideMark/>
          </w:tcPr>
          <w:p w14:paraId="0095704F" w14:textId="77777777" w:rsidR="00EB759B" w:rsidRPr="00DC291F" w:rsidRDefault="00EB759B" w:rsidP="00CF2238">
            <w:pPr>
              <w:rPr>
                <w:color w:val="000000" w:themeColor="text1"/>
                <w:sz w:val="12"/>
                <w:szCs w:val="12"/>
              </w:rPr>
            </w:pPr>
            <w:r w:rsidRPr="00DC291F">
              <w:rPr>
                <w:color w:val="000000" w:themeColor="text1"/>
                <w:sz w:val="12"/>
                <w:szCs w:val="12"/>
              </w:rPr>
              <w:t>93,756</w:t>
            </w:r>
          </w:p>
        </w:tc>
        <w:tc>
          <w:tcPr>
            <w:tcW w:w="810" w:type="dxa"/>
            <w:shd w:val="clear" w:color="auto" w:fill="BFBFBF" w:themeFill="background1" w:themeFillShade="BF"/>
          </w:tcPr>
          <w:p w14:paraId="00024784" w14:textId="70CB98A0" w:rsidR="00EB759B" w:rsidRPr="00DC291F" w:rsidRDefault="00EB759B" w:rsidP="00CF2238">
            <w:pPr>
              <w:rPr>
                <w:color w:val="000000" w:themeColor="text1"/>
                <w:sz w:val="12"/>
                <w:szCs w:val="12"/>
              </w:rPr>
            </w:pPr>
            <w:r w:rsidRPr="00DC291F">
              <w:rPr>
                <w:color w:val="000000" w:themeColor="text1"/>
                <w:sz w:val="12"/>
                <w:szCs w:val="12"/>
              </w:rPr>
              <w:t>98,829</w:t>
            </w:r>
          </w:p>
        </w:tc>
        <w:tc>
          <w:tcPr>
            <w:tcW w:w="810" w:type="dxa"/>
            <w:noWrap/>
            <w:hideMark/>
          </w:tcPr>
          <w:p w14:paraId="727E4AFF" w14:textId="77777777" w:rsidR="00EB759B" w:rsidRPr="00DC291F" w:rsidRDefault="00EB759B" w:rsidP="00CF2238">
            <w:pPr>
              <w:rPr>
                <w:color w:val="000000" w:themeColor="text1"/>
                <w:sz w:val="12"/>
                <w:szCs w:val="12"/>
              </w:rPr>
            </w:pPr>
            <w:r w:rsidRPr="00DC291F">
              <w:rPr>
                <w:color w:val="000000" w:themeColor="text1"/>
                <w:sz w:val="12"/>
                <w:szCs w:val="12"/>
              </w:rPr>
              <w:t>43,142</w:t>
            </w:r>
          </w:p>
        </w:tc>
        <w:tc>
          <w:tcPr>
            <w:tcW w:w="810" w:type="dxa"/>
            <w:shd w:val="clear" w:color="auto" w:fill="BFBFBF" w:themeFill="background1" w:themeFillShade="BF"/>
          </w:tcPr>
          <w:p w14:paraId="72101F3E" w14:textId="552266EA" w:rsidR="00EB759B" w:rsidRPr="00DC291F" w:rsidRDefault="00EB759B" w:rsidP="00CF2238">
            <w:pPr>
              <w:rPr>
                <w:color w:val="000000" w:themeColor="text1"/>
                <w:sz w:val="12"/>
                <w:szCs w:val="12"/>
              </w:rPr>
            </w:pPr>
            <w:r w:rsidRPr="00DC291F">
              <w:rPr>
                <w:color w:val="000000" w:themeColor="text1"/>
                <w:sz w:val="12"/>
                <w:szCs w:val="12"/>
              </w:rPr>
              <w:t>45,477</w:t>
            </w:r>
          </w:p>
        </w:tc>
        <w:tc>
          <w:tcPr>
            <w:tcW w:w="720" w:type="dxa"/>
            <w:noWrap/>
            <w:hideMark/>
          </w:tcPr>
          <w:p w14:paraId="6F8B7226" w14:textId="77777777" w:rsidR="00EB759B" w:rsidRPr="00DC291F" w:rsidRDefault="00EB759B" w:rsidP="00CF2238">
            <w:pPr>
              <w:rPr>
                <w:color w:val="000000" w:themeColor="text1"/>
                <w:sz w:val="12"/>
                <w:szCs w:val="12"/>
              </w:rPr>
            </w:pPr>
            <w:r w:rsidRPr="00DC291F">
              <w:rPr>
                <w:color w:val="000000" w:themeColor="text1"/>
                <w:sz w:val="12"/>
                <w:szCs w:val="12"/>
              </w:rPr>
              <w:t>122,762</w:t>
            </w:r>
          </w:p>
        </w:tc>
        <w:tc>
          <w:tcPr>
            <w:tcW w:w="810" w:type="dxa"/>
            <w:shd w:val="clear" w:color="auto" w:fill="BFBFBF" w:themeFill="background1" w:themeFillShade="BF"/>
          </w:tcPr>
          <w:p w14:paraId="53A719E8" w14:textId="07604BBB" w:rsidR="00EB759B" w:rsidRPr="00DC291F" w:rsidRDefault="00EB759B" w:rsidP="00CF2238">
            <w:pPr>
              <w:rPr>
                <w:color w:val="000000" w:themeColor="text1"/>
                <w:sz w:val="12"/>
                <w:szCs w:val="12"/>
              </w:rPr>
            </w:pPr>
            <w:r w:rsidRPr="00DC291F">
              <w:rPr>
                <w:color w:val="000000" w:themeColor="text1"/>
                <w:sz w:val="12"/>
                <w:szCs w:val="12"/>
              </w:rPr>
              <w:t>129,405</w:t>
            </w:r>
          </w:p>
        </w:tc>
        <w:tc>
          <w:tcPr>
            <w:tcW w:w="810" w:type="dxa"/>
            <w:noWrap/>
            <w:hideMark/>
          </w:tcPr>
          <w:p w14:paraId="4C99CE18" w14:textId="77777777" w:rsidR="00EB759B" w:rsidRPr="00DC291F" w:rsidRDefault="00EB759B" w:rsidP="00CF2238">
            <w:pPr>
              <w:rPr>
                <w:color w:val="000000" w:themeColor="text1"/>
                <w:sz w:val="12"/>
                <w:szCs w:val="12"/>
              </w:rPr>
            </w:pPr>
            <w:r w:rsidRPr="00DC291F">
              <w:rPr>
                <w:color w:val="000000" w:themeColor="text1"/>
                <w:sz w:val="12"/>
                <w:szCs w:val="12"/>
              </w:rPr>
              <w:t>227,632</w:t>
            </w:r>
          </w:p>
        </w:tc>
        <w:tc>
          <w:tcPr>
            <w:tcW w:w="720" w:type="dxa"/>
            <w:shd w:val="clear" w:color="auto" w:fill="BFBFBF" w:themeFill="background1" w:themeFillShade="BF"/>
          </w:tcPr>
          <w:p w14:paraId="43844F60" w14:textId="743EF882" w:rsidR="00EB759B" w:rsidRPr="00DC291F" w:rsidRDefault="00EB759B" w:rsidP="00CF2238">
            <w:pPr>
              <w:rPr>
                <w:color w:val="000000" w:themeColor="text1"/>
                <w:sz w:val="12"/>
                <w:szCs w:val="12"/>
              </w:rPr>
            </w:pPr>
            <w:r w:rsidRPr="00DC291F">
              <w:rPr>
                <w:color w:val="000000" w:themeColor="text1"/>
                <w:sz w:val="12"/>
                <w:szCs w:val="12"/>
              </w:rPr>
              <w:t>239,950</w:t>
            </w:r>
          </w:p>
        </w:tc>
        <w:tc>
          <w:tcPr>
            <w:tcW w:w="810" w:type="dxa"/>
            <w:noWrap/>
            <w:hideMark/>
          </w:tcPr>
          <w:p w14:paraId="45E5FBDA" w14:textId="77777777" w:rsidR="00EB759B" w:rsidRPr="00DC291F" w:rsidRDefault="00EB759B" w:rsidP="00CF2238">
            <w:pPr>
              <w:rPr>
                <w:color w:val="000000" w:themeColor="text1"/>
                <w:sz w:val="12"/>
                <w:szCs w:val="12"/>
              </w:rPr>
            </w:pPr>
            <w:r w:rsidRPr="00DC291F">
              <w:rPr>
                <w:color w:val="000000" w:themeColor="text1"/>
                <w:sz w:val="12"/>
                <w:szCs w:val="12"/>
              </w:rPr>
              <w:t>104,870</w:t>
            </w:r>
          </w:p>
        </w:tc>
        <w:tc>
          <w:tcPr>
            <w:tcW w:w="810" w:type="dxa"/>
            <w:shd w:val="clear" w:color="auto" w:fill="BFBFBF" w:themeFill="background1" w:themeFillShade="BF"/>
          </w:tcPr>
          <w:p w14:paraId="22FBBC34" w14:textId="1351DAE0" w:rsidR="00EB759B" w:rsidRPr="00DC291F" w:rsidRDefault="00EB759B" w:rsidP="00CF2238">
            <w:pPr>
              <w:rPr>
                <w:color w:val="000000" w:themeColor="text1"/>
                <w:sz w:val="12"/>
                <w:szCs w:val="12"/>
              </w:rPr>
            </w:pPr>
            <w:r w:rsidRPr="00DC291F">
              <w:rPr>
                <w:color w:val="000000" w:themeColor="text1"/>
                <w:sz w:val="12"/>
                <w:szCs w:val="12"/>
              </w:rPr>
              <w:t>110,545</w:t>
            </w:r>
          </w:p>
        </w:tc>
        <w:tc>
          <w:tcPr>
            <w:tcW w:w="648" w:type="dxa"/>
            <w:noWrap/>
            <w:hideMark/>
          </w:tcPr>
          <w:p w14:paraId="2E6FE0D9"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1511A307" w14:textId="77777777" w:rsidR="00EB759B" w:rsidRPr="00DC291F" w:rsidRDefault="00EB759B" w:rsidP="00CF2238">
            <w:pPr>
              <w:rPr>
                <w:color w:val="000000" w:themeColor="text1"/>
                <w:sz w:val="12"/>
                <w:szCs w:val="12"/>
              </w:rPr>
            </w:pPr>
          </w:p>
        </w:tc>
        <w:tc>
          <w:tcPr>
            <w:tcW w:w="612" w:type="dxa"/>
            <w:noWrap/>
            <w:hideMark/>
          </w:tcPr>
          <w:p w14:paraId="60A7EDE0"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255D9C45" w14:textId="77777777" w:rsidR="00EB759B" w:rsidRPr="00DC291F" w:rsidRDefault="00EB759B" w:rsidP="00CF2238">
            <w:pPr>
              <w:rPr>
                <w:color w:val="000000" w:themeColor="text1"/>
                <w:sz w:val="12"/>
                <w:szCs w:val="12"/>
              </w:rPr>
            </w:pPr>
          </w:p>
        </w:tc>
        <w:tc>
          <w:tcPr>
            <w:tcW w:w="630" w:type="dxa"/>
            <w:noWrap/>
            <w:hideMark/>
          </w:tcPr>
          <w:p w14:paraId="1340BA24"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3531BDF6" w14:textId="77777777" w:rsidR="00EB759B" w:rsidRPr="00DC291F" w:rsidRDefault="00EB759B" w:rsidP="00CF2238">
            <w:pPr>
              <w:rPr>
                <w:color w:val="000000" w:themeColor="text1"/>
                <w:sz w:val="12"/>
                <w:szCs w:val="12"/>
              </w:rPr>
            </w:pPr>
          </w:p>
        </w:tc>
      </w:tr>
      <w:tr w:rsidR="00EB759B" w:rsidRPr="00DC291F" w14:paraId="4A646350" w14:textId="77777777" w:rsidTr="00BD2428">
        <w:trPr>
          <w:trHeight w:val="187"/>
        </w:trPr>
        <w:tc>
          <w:tcPr>
            <w:tcW w:w="1278" w:type="dxa"/>
            <w:noWrap/>
          </w:tcPr>
          <w:p w14:paraId="5BED6E0C" w14:textId="4FD6204B" w:rsidR="00EB759B" w:rsidRPr="00DC291F" w:rsidRDefault="00EB759B" w:rsidP="00CF2238">
            <w:pPr>
              <w:rPr>
                <w:color w:val="000000" w:themeColor="text1"/>
                <w:sz w:val="12"/>
                <w:szCs w:val="12"/>
              </w:rPr>
            </w:pPr>
            <w:r w:rsidRPr="00DC291F">
              <w:rPr>
                <w:color w:val="000000" w:themeColor="text1"/>
                <w:sz w:val="12"/>
                <w:szCs w:val="12"/>
              </w:rPr>
              <w:t>PCV7-Netherlands</w:t>
            </w:r>
          </w:p>
        </w:tc>
        <w:tc>
          <w:tcPr>
            <w:tcW w:w="540" w:type="dxa"/>
            <w:noWrap/>
          </w:tcPr>
          <w:p w14:paraId="3EA3A4E4" w14:textId="77777777" w:rsidR="00EB759B" w:rsidRPr="00DC291F" w:rsidRDefault="00EB759B" w:rsidP="00CF2238">
            <w:pPr>
              <w:rPr>
                <w:color w:val="000000" w:themeColor="text1"/>
                <w:sz w:val="12"/>
                <w:szCs w:val="12"/>
              </w:rPr>
            </w:pPr>
            <w:r w:rsidRPr="00DC291F">
              <w:rPr>
                <w:color w:val="000000" w:themeColor="text1"/>
                <w:sz w:val="12"/>
                <w:szCs w:val="12"/>
              </w:rPr>
              <w:t xml:space="preserve">Hubben GAA et al. </w:t>
            </w:r>
          </w:p>
        </w:tc>
        <w:tc>
          <w:tcPr>
            <w:tcW w:w="705" w:type="dxa"/>
            <w:noWrap/>
          </w:tcPr>
          <w:p w14:paraId="26F99333" w14:textId="77777777" w:rsidR="00EB759B" w:rsidRPr="00DC291F" w:rsidRDefault="00EB759B" w:rsidP="00CF2238">
            <w:pPr>
              <w:rPr>
                <w:color w:val="000000" w:themeColor="text1"/>
                <w:sz w:val="12"/>
                <w:szCs w:val="12"/>
              </w:rPr>
            </w:pPr>
            <w:r w:rsidRPr="00DC291F">
              <w:rPr>
                <w:color w:val="000000" w:themeColor="text1"/>
                <w:sz w:val="12"/>
                <w:szCs w:val="12"/>
              </w:rPr>
              <w:t>No vaccine</w:t>
            </w:r>
          </w:p>
        </w:tc>
        <w:tc>
          <w:tcPr>
            <w:tcW w:w="766" w:type="dxa"/>
            <w:noWrap/>
          </w:tcPr>
          <w:p w14:paraId="4F90D33C" w14:textId="77777777" w:rsidR="00EB759B" w:rsidRPr="00DC291F" w:rsidRDefault="00EB759B" w:rsidP="00CF2238">
            <w:pPr>
              <w:rPr>
                <w:color w:val="000000" w:themeColor="text1"/>
                <w:sz w:val="12"/>
                <w:szCs w:val="12"/>
              </w:rPr>
            </w:pPr>
            <w:r w:rsidRPr="00DC291F">
              <w:rPr>
                <w:color w:val="000000" w:themeColor="text1"/>
                <w:sz w:val="12"/>
                <w:szCs w:val="12"/>
              </w:rPr>
              <w:t>35,570</w:t>
            </w:r>
          </w:p>
        </w:tc>
        <w:tc>
          <w:tcPr>
            <w:tcW w:w="720" w:type="dxa"/>
            <w:shd w:val="clear" w:color="auto" w:fill="BFBFBF" w:themeFill="background1" w:themeFillShade="BF"/>
          </w:tcPr>
          <w:p w14:paraId="0204781F" w14:textId="20E5E99D" w:rsidR="00EB759B" w:rsidRPr="00DC291F" w:rsidRDefault="00EB759B" w:rsidP="00CF2238">
            <w:pPr>
              <w:rPr>
                <w:color w:val="000000" w:themeColor="text1"/>
                <w:sz w:val="12"/>
                <w:szCs w:val="12"/>
              </w:rPr>
            </w:pPr>
            <w:r w:rsidRPr="00DC291F">
              <w:rPr>
                <w:color w:val="000000" w:themeColor="text1"/>
                <w:sz w:val="12"/>
                <w:szCs w:val="12"/>
              </w:rPr>
              <w:t>44,648</w:t>
            </w:r>
          </w:p>
        </w:tc>
        <w:tc>
          <w:tcPr>
            <w:tcW w:w="743" w:type="dxa"/>
            <w:shd w:val="clear" w:color="auto" w:fill="auto"/>
            <w:noWrap/>
          </w:tcPr>
          <w:p w14:paraId="0080F024" w14:textId="77777777" w:rsidR="00EB759B" w:rsidRPr="00DC291F" w:rsidRDefault="00EB759B" w:rsidP="00CF2238">
            <w:pPr>
              <w:rPr>
                <w:color w:val="000000" w:themeColor="text1"/>
                <w:sz w:val="12"/>
                <w:szCs w:val="12"/>
              </w:rPr>
            </w:pPr>
            <w:r w:rsidRPr="00DC291F">
              <w:rPr>
                <w:color w:val="000000" w:themeColor="text1"/>
                <w:sz w:val="12"/>
                <w:szCs w:val="12"/>
              </w:rPr>
              <w:t>52,982</w:t>
            </w:r>
          </w:p>
        </w:tc>
        <w:tc>
          <w:tcPr>
            <w:tcW w:w="810" w:type="dxa"/>
            <w:shd w:val="clear" w:color="auto" w:fill="BFBFBF" w:themeFill="background1" w:themeFillShade="BF"/>
          </w:tcPr>
          <w:p w14:paraId="6D89555E" w14:textId="0F211DCC" w:rsidR="00EB759B" w:rsidRPr="00DC291F" w:rsidRDefault="00EB759B" w:rsidP="00CF2238">
            <w:pPr>
              <w:rPr>
                <w:color w:val="000000" w:themeColor="text1"/>
                <w:sz w:val="12"/>
                <w:szCs w:val="12"/>
              </w:rPr>
            </w:pPr>
            <w:r w:rsidRPr="00DC291F">
              <w:rPr>
                <w:color w:val="000000" w:themeColor="text1"/>
                <w:sz w:val="12"/>
                <w:szCs w:val="12"/>
              </w:rPr>
              <w:t>66,504</w:t>
            </w:r>
          </w:p>
        </w:tc>
        <w:tc>
          <w:tcPr>
            <w:tcW w:w="810" w:type="dxa"/>
            <w:noWrap/>
          </w:tcPr>
          <w:p w14:paraId="489CE224" w14:textId="77777777" w:rsidR="00EB759B" w:rsidRPr="00DC291F" w:rsidRDefault="00EB759B" w:rsidP="00CF2238">
            <w:pPr>
              <w:rPr>
                <w:color w:val="000000" w:themeColor="text1"/>
                <w:sz w:val="12"/>
                <w:szCs w:val="12"/>
              </w:rPr>
            </w:pPr>
            <w:r w:rsidRPr="00DC291F">
              <w:rPr>
                <w:color w:val="000000" w:themeColor="text1"/>
                <w:sz w:val="12"/>
                <w:szCs w:val="12"/>
              </w:rPr>
              <w:t>17,412</w:t>
            </w:r>
          </w:p>
        </w:tc>
        <w:tc>
          <w:tcPr>
            <w:tcW w:w="810" w:type="dxa"/>
            <w:shd w:val="clear" w:color="auto" w:fill="BFBFBF" w:themeFill="background1" w:themeFillShade="BF"/>
          </w:tcPr>
          <w:p w14:paraId="459C5492" w14:textId="2E248A24" w:rsidR="00EB759B" w:rsidRPr="00DC291F" w:rsidRDefault="00EB759B" w:rsidP="00CF2238">
            <w:pPr>
              <w:rPr>
                <w:color w:val="000000" w:themeColor="text1"/>
                <w:sz w:val="12"/>
                <w:szCs w:val="12"/>
              </w:rPr>
            </w:pPr>
            <w:r w:rsidRPr="00DC291F">
              <w:rPr>
                <w:color w:val="000000" w:themeColor="text1"/>
                <w:sz w:val="12"/>
                <w:szCs w:val="12"/>
              </w:rPr>
              <w:t>21,856</w:t>
            </w:r>
          </w:p>
        </w:tc>
        <w:tc>
          <w:tcPr>
            <w:tcW w:w="720" w:type="dxa"/>
            <w:noWrap/>
          </w:tcPr>
          <w:p w14:paraId="1965488C" w14:textId="77777777" w:rsidR="00EB759B" w:rsidRPr="00DC291F" w:rsidRDefault="00EB759B" w:rsidP="00CF2238">
            <w:pPr>
              <w:rPr>
                <w:color w:val="000000" w:themeColor="text1"/>
                <w:sz w:val="12"/>
                <w:szCs w:val="12"/>
              </w:rPr>
            </w:pPr>
            <w:r w:rsidRPr="00DC291F">
              <w:rPr>
                <w:color w:val="000000" w:themeColor="text1"/>
                <w:sz w:val="12"/>
                <w:szCs w:val="12"/>
              </w:rPr>
              <w:t>53,603</w:t>
            </w:r>
          </w:p>
        </w:tc>
        <w:tc>
          <w:tcPr>
            <w:tcW w:w="810" w:type="dxa"/>
            <w:shd w:val="clear" w:color="auto" w:fill="BFBFBF" w:themeFill="background1" w:themeFillShade="BF"/>
          </w:tcPr>
          <w:p w14:paraId="5D9CDEBA" w14:textId="6D24C49D" w:rsidR="00EB759B" w:rsidRPr="00DC291F" w:rsidRDefault="00EB759B" w:rsidP="00CF2238">
            <w:pPr>
              <w:rPr>
                <w:color w:val="000000" w:themeColor="text1"/>
                <w:sz w:val="12"/>
                <w:szCs w:val="12"/>
              </w:rPr>
            </w:pPr>
            <w:r w:rsidRPr="00DC291F">
              <w:rPr>
                <w:color w:val="000000" w:themeColor="text1"/>
                <w:sz w:val="12"/>
                <w:szCs w:val="12"/>
              </w:rPr>
              <w:t>67,284</w:t>
            </w:r>
          </w:p>
        </w:tc>
        <w:tc>
          <w:tcPr>
            <w:tcW w:w="810" w:type="dxa"/>
            <w:noWrap/>
          </w:tcPr>
          <w:p w14:paraId="6619646D" w14:textId="77777777" w:rsidR="00EB759B" w:rsidRPr="00DC291F" w:rsidRDefault="00EB759B" w:rsidP="00CF2238">
            <w:pPr>
              <w:rPr>
                <w:color w:val="000000" w:themeColor="text1"/>
                <w:sz w:val="12"/>
                <w:szCs w:val="12"/>
              </w:rPr>
            </w:pPr>
            <w:r w:rsidRPr="00DC291F">
              <w:rPr>
                <w:color w:val="000000" w:themeColor="text1"/>
                <w:sz w:val="12"/>
                <w:szCs w:val="12"/>
              </w:rPr>
              <w:t>73,005</w:t>
            </w:r>
          </w:p>
        </w:tc>
        <w:tc>
          <w:tcPr>
            <w:tcW w:w="720" w:type="dxa"/>
            <w:shd w:val="clear" w:color="auto" w:fill="BFBFBF" w:themeFill="background1" w:themeFillShade="BF"/>
          </w:tcPr>
          <w:p w14:paraId="772EA826" w14:textId="49F3A7B1" w:rsidR="00EB759B" w:rsidRPr="00DC291F" w:rsidRDefault="00EB759B" w:rsidP="00CF2238">
            <w:pPr>
              <w:rPr>
                <w:color w:val="000000" w:themeColor="text1"/>
                <w:sz w:val="12"/>
                <w:szCs w:val="12"/>
              </w:rPr>
            </w:pPr>
            <w:r w:rsidRPr="00DC291F">
              <w:rPr>
                <w:color w:val="000000" w:themeColor="text1"/>
                <w:sz w:val="12"/>
                <w:szCs w:val="12"/>
              </w:rPr>
              <w:t>91,637</w:t>
            </w:r>
          </w:p>
        </w:tc>
        <w:tc>
          <w:tcPr>
            <w:tcW w:w="810" w:type="dxa"/>
            <w:noWrap/>
          </w:tcPr>
          <w:p w14:paraId="53F5B1FD" w14:textId="77777777" w:rsidR="00EB759B" w:rsidRPr="00DC291F" w:rsidRDefault="00EB759B" w:rsidP="00CF2238">
            <w:pPr>
              <w:rPr>
                <w:color w:val="000000" w:themeColor="text1"/>
                <w:sz w:val="12"/>
                <w:szCs w:val="12"/>
              </w:rPr>
            </w:pPr>
            <w:r w:rsidRPr="00DC291F">
              <w:rPr>
                <w:color w:val="000000" w:themeColor="text1"/>
                <w:sz w:val="12"/>
                <w:szCs w:val="12"/>
              </w:rPr>
              <w:t>19,402</w:t>
            </w:r>
          </w:p>
        </w:tc>
        <w:tc>
          <w:tcPr>
            <w:tcW w:w="810" w:type="dxa"/>
            <w:shd w:val="clear" w:color="auto" w:fill="BFBFBF" w:themeFill="background1" w:themeFillShade="BF"/>
          </w:tcPr>
          <w:p w14:paraId="13BA1E3D" w14:textId="7FCDB42C" w:rsidR="00EB759B" w:rsidRPr="00DC291F" w:rsidRDefault="00EB759B" w:rsidP="00CF2238">
            <w:pPr>
              <w:rPr>
                <w:color w:val="000000" w:themeColor="text1"/>
                <w:sz w:val="12"/>
                <w:szCs w:val="12"/>
              </w:rPr>
            </w:pPr>
            <w:r w:rsidRPr="00DC291F">
              <w:rPr>
                <w:color w:val="000000" w:themeColor="text1"/>
                <w:sz w:val="12"/>
                <w:szCs w:val="12"/>
              </w:rPr>
              <w:t>24,354</w:t>
            </w:r>
          </w:p>
        </w:tc>
        <w:tc>
          <w:tcPr>
            <w:tcW w:w="648" w:type="dxa"/>
            <w:noWrap/>
          </w:tcPr>
          <w:p w14:paraId="6626D024"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7A0BE7F1" w14:textId="77777777" w:rsidR="00EB759B" w:rsidRPr="00DC291F" w:rsidRDefault="00EB759B" w:rsidP="00CF2238">
            <w:pPr>
              <w:rPr>
                <w:color w:val="000000" w:themeColor="text1"/>
                <w:sz w:val="12"/>
                <w:szCs w:val="12"/>
              </w:rPr>
            </w:pPr>
          </w:p>
        </w:tc>
        <w:tc>
          <w:tcPr>
            <w:tcW w:w="612" w:type="dxa"/>
            <w:noWrap/>
          </w:tcPr>
          <w:p w14:paraId="35CDF3D9"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3910A9DE" w14:textId="77777777" w:rsidR="00EB759B" w:rsidRPr="00DC291F" w:rsidRDefault="00EB759B" w:rsidP="00CF2238">
            <w:pPr>
              <w:rPr>
                <w:color w:val="000000" w:themeColor="text1"/>
                <w:sz w:val="12"/>
                <w:szCs w:val="12"/>
              </w:rPr>
            </w:pPr>
          </w:p>
        </w:tc>
        <w:tc>
          <w:tcPr>
            <w:tcW w:w="630" w:type="dxa"/>
            <w:noWrap/>
          </w:tcPr>
          <w:p w14:paraId="4F5181EA"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04F1C6CD" w14:textId="77777777" w:rsidR="00EB759B" w:rsidRPr="00DC291F" w:rsidRDefault="00EB759B" w:rsidP="00CF2238">
            <w:pPr>
              <w:rPr>
                <w:color w:val="000000" w:themeColor="text1"/>
                <w:sz w:val="12"/>
                <w:szCs w:val="12"/>
              </w:rPr>
            </w:pPr>
          </w:p>
        </w:tc>
      </w:tr>
      <w:tr w:rsidR="00EB759B" w:rsidRPr="00DC291F" w14:paraId="77683C0C" w14:textId="77777777" w:rsidTr="00BD2428">
        <w:trPr>
          <w:trHeight w:val="187"/>
        </w:trPr>
        <w:tc>
          <w:tcPr>
            <w:tcW w:w="1278" w:type="dxa"/>
            <w:noWrap/>
          </w:tcPr>
          <w:p w14:paraId="0842E0CA" w14:textId="2E3B3329" w:rsidR="00EB759B" w:rsidRPr="00DC291F" w:rsidRDefault="00EB759B" w:rsidP="00CF2238">
            <w:pPr>
              <w:rPr>
                <w:color w:val="000000" w:themeColor="text1"/>
                <w:sz w:val="12"/>
                <w:szCs w:val="12"/>
              </w:rPr>
            </w:pPr>
            <w:r w:rsidRPr="00DC291F">
              <w:rPr>
                <w:color w:val="000000" w:themeColor="text1"/>
                <w:sz w:val="12"/>
                <w:szCs w:val="12"/>
              </w:rPr>
              <w:t>PCV7-Gambia</w:t>
            </w:r>
          </w:p>
        </w:tc>
        <w:tc>
          <w:tcPr>
            <w:tcW w:w="540" w:type="dxa"/>
            <w:noWrap/>
          </w:tcPr>
          <w:p w14:paraId="08B64801" w14:textId="77777777" w:rsidR="00EB759B" w:rsidRPr="00DC291F" w:rsidRDefault="00EB759B" w:rsidP="00CF2238">
            <w:pPr>
              <w:rPr>
                <w:color w:val="000000" w:themeColor="text1"/>
                <w:sz w:val="12"/>
                <w:szCs w:val="12"/>
              </w:rPr>
            </w:pPr>
            <w:r w:rsidRPr="00DC291F">
              <w:rPr>
                <w:color w:val="000000" w:themeColor="text1"/>
                <w:sz w:val="12"/>
                <w:szCs w:val="12"/>
              </w:rPr>
              <w:t>Kim SY et al.</w:t>
            </w:r>
          </w:p>
        </w:tc>
        <w:tc>
          <w:tcPr>
            <w:tcW w:w="705" w:type="dxa"/>
            <w:noWrap/>
          </w:tcPr>
          <w:p w14:paraId="53F4FEB1" w14:textId="77777777" w:rsidR="00EB759B" w:rsidRPr="00DC291F" w:rsidRDefault="00EB759B" w:rsidP="00CF2238">
            <w:pPr>
              <w:rPr>
                <w:color w:val="000000" w:themeColor="text1"/>
                <w:sz w:val="12"/>
                <w:szCs w:val="12"/>
              </w:rPr>
            </w:pPr>
            <w:r w:rsidRPr="00DC291F">
              <w:rPr>
                <w:color w:val="000000" w:themeColor="text1"/>
                <w:sz w:val="12"/>
                <w:szCs w:val="12"/>
              </w:rPr>
              <w:t>No vaccine</w:t>
            </w:r>
          </w:p>
        </w:tc>
        <w:tc>
          <w:tcPr>
            <w:tcW w:w="766" w:type="dxa"/>
            <w:noWrap/>
          </w:tcPr>
          <w:p w14:paraId="78DBAC35"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1E6A5A47" w14:textId="77777777" w:rsidR="00EB759B" w:rsidRPr="00DC291F" w:rsidRDefault="00EB759B" w:rsidP="00CF2238">
            <w:pPr>
              <w:rPr>
                <w:color w:val="000000" w:themeColor="text1"/>
                <w:sz w:val="12"/>
                <w:szCs w:val="12"/>
              </w:rPr>
            </w:pPr>
          </w:p>
        </w:tc>
        <w:tc>
          <w:tcPr>
            <w:tcW w:w="743" w:type="dxa"/>
            <w:shd w:val="clear" w:color="auto" w:fill="auto"/>
            <w:noWrap/>
          </w:tcPr>
          <w:p w14:paraId="7116145B"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7717DA98" w14:textId="77777777" w:rsidR="00EB759B" w:rsidRPr="00DC291F" w:rsidRDefault="00EB759B" w:rsidP="00CF2238">
            <w:pPr>
              <w:rPr>
                <w:color w:val="000000" w:themeColor="text1"/>
                <w:sz w:val="12"/>
                <w:szCs w:val="12"/>
              </w:rPr>
            </w:pPr>
          </w:p>
        </w:tc>
        <w:tc>
          <w:tcPr>
            <w:tcW w:w="810" w:type="dxa"/>
            <w:noWrap/>
          </w:tcPr>
          <w:p w14:paraId="6929FD04"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0ADC6FC7" w14:textId="77777777" w:rsidR="00EB759B" w:rsidRPr="00DC291F" w:rsidRDefault="00EB759B" w:rsidP="00CF2238">
            <w:pPr>
              <w:rPr>
                <w:color w:val="000000" w:themeColor="text1"/>
                <w:sz w:val="12"/>
                <w:szCs w:val="12"/>
              </w:rPr>
            </w:pPr>
          </w:p>
        </w:tc>
        <w:tc>
          <w:tcPr>
            <w:tcW w:w="720" w:type="dxa"/>
            <w:noWrap/>
          </w:tcPr>
          <w:p w14:paraId="45B8D94B" w14:textId="77777777" w:rsidR="00EB759B" w:rsidRPr="00DC291F" w:rsidRDefault="00EB759B" w:rsidP="00CF2238">
            <w:pPr>
              <w:rPr>
                <w:i/>
                <w:color w:val="000000" w:themeColor="text1"/>
                <w:sz w:val="12"/>
                <w:szCs w:val="12"/>
              </w:rPr>
            </w:pPr>
          </w:p>
        </w:tc>
        <w:tc>
          <w:tcPr>
            <w:tcW w:w="810" w:type="dxa"/>
            <w:shd w:val="clear" w:color="auto" w:fill="BFBFBF" w:themeFill="background1" w:themeFillShade="BF"/>
          </w:tcPr>
          <w:p w14:paraId="5F74EE55" w14:textId="77777777" w:rsidR="00EB759B" w:rsidRPr="00DC291F" w:rsidRDefault="00EB759B" w:rsidP="00CF2238">
            <w:pPr>
              <w:rPr>
                <w:i/>
                <w:color w:val="000000" w:themeColor="text1"/>
                <w:sz w:val="12"/>
                <w:szCs w:val="12"/>
              </w:rPr>
            </w:pPr>
          </w:p>
        </w:tc>
        <w:tc>
          <w:tcPr>
            <w:tcW w:w="810" w:type="dxa"/>
            <w:noWrap/>
          </w:tcPr>
          <w:p w14:paraId="23E815C9" w14:textId="77777777" w:rsidR="00EB759B" w:rsidRPr="00DC291F" w:rsidRDefault="00EB759B" w:rsidP="00CF2238">
            <w:pPr>
              <w:rPr>
                <w:i/>
                <w:color w:val="000000" w:themeColor="text1"/>
                <w:sz w:val="12"/>
                <w:szCs w:val="12"/>
              </w:rPr>
            </w:pPr>
          </w:p>
        </w:tc>
        <w:tc>
          <w:tcPr>
            <w:tcW w:w="720" w:type="dxa"/>
            <w:shd w:val="clear" w:color="auto" w:fill="BFBFBF" w:themeFill="background1" w:themeFillShade="BF"/>
          </w:tcPr>
          <w:p w14:paraId="199890DF" w14:textId="77777777" w:rsidR="00EB759B" w:rsidRPr="00DC291F" w:rsidRDefault="00EB759B" w:rsidP="00CF2238">
            <w:pPr>
              <w:rPr>
                <w:i/>
                <w:color w:val="000000" w:themeColor="text1"/>
                <w:sz w:val="12"/>
                <w:szCs w:val="12"/>
              </w:rPr>
            </w:pPr>
          </w:p>
        </w:tc>
        <w:tc>
          <w:tcPr>
            <w:tcW w:w="810" w:type="dxa"/>
            <w:noWrap/>
          </w:tcPr>
          <w:p w14:paraId="0CFA6E1E" w14:textId="77777777" w:rsidR="00EB759B" w:rsidRPr="00DC291F" w:rsidRDefault="00EB759B" w:rsidP="00CF2238">
            <w:pPr>
              <w:rPr>
                <w:i/>
                <w:color w:val="000000" w:themeColor="text1"/>
                <w:sz w:val="12"/>
                <w:szCs w:val="12"/>
              </w:rPr>
            </w:pPr>
          </w:p>
        </w:tc>
        <w:tc>
          <w:tcPr>
            <w:tcW w:w="810" w:type="dxa"/>
            <w:shd w:val="clear" w:color="auto" w:fill="BFBFBF" w:themeFill="background1" w:themeFillShade="BF"/>
          </w:tcPr>
          <w:p w14:paraId="7E5F23BA" w14:textId="77777777" w:rsidR="00EB759B" w:rsidRPr="00DC291F" w:rsidRDefault="00EB759B" w:rsidP="00CF2238">
            <w:pPr>
              <w:rPr>
                <w:color w:val="000000" w:themeColor="text1"/>
                <w:sz w:val="12"/>
                <w:szCs w:val="12"/>
              </w:rPr>
            </w:pPr>
          </w:p>
        </w:tc>
        <w:tc>
          <w:tcPr>
            <w:tcW w:w="648" w:type="dxa"/>
            <w:noWrap/>
          </w:tcPr>
          <w:p w14:paraId="22EA8491" w14:textId="77777777" w:rsidR="00EB759B" w:rsidRPr="00DC291F" w:rsidRDefault="00EB759B" w:rsidP="00CF2238">
            <w:pPr>
              <w:rPr>
                <w:color w:val="000000" w:themeColor="text1"/>
                <w:sz w:val="12"/>
                <w:szCs w:val="12"/>
              </w:rPr>
            </w:pPr>
            <w:r w:rsidRPr="00DC291F">
              <w:rPr>
                <w:color w:val="000000" w:themeColor="text1"/>
                <w:sz w:val="12"/>
                <w:szCs w:val="12"/>
              </w:rPr>
              <w:t>40</w:t>
            </w:r>
          </w:p>
        </w:tc>
        <w:tc>
          <w:tcPr>
            <w:tcW w:w="648" w:type="dxa"/>
            <w:shd w:val="clear" w:color="auto" w:fill="BFBFBF" w:themeFill="background1" w:themeFillShade="BF"/>
          </w:tcPr>
          <w:p w14:paraId="19EC7B08" w14:textId="3CCEF4CB" w:rsidR="00EB759B" w:rsidRPr="00DC291F" w:rsidRDefault="00EB759B" w:rsidP="00CF2238">
            <w:pPr>
              <w:rPr>
                <w:color w:val="000000" w:themeColor="text1"/>
                <w:sz w:val="12"/>
                <w:szCs w:val="12"/>
              </w:rPr>
            </w:pPr>
            <w:r w:rsidRPr="00DC291F">
              <w:rPr>
                <w:color w:val="000000" w:themeColor="text1"/>
                <w:sz w:val="12"/>
                <w:szCs w:val="12"/>
              </w:rPr>
              <w:t>49</w:t>
            </w:r>
          </w:p>
        </w:tc>
        <w:tc>
          <w:tcPr>
            <w:tcW w:w="612" w:type="dxa"/>
            <w:noWrap/>
          </w:tcPr>
          <w:p w14:paraId="203898E8" w14:textId="77777777" w:rsidR="00EB759B" w:rsidRPr="00DC291F" w:rsidRDefault="00EB759B" w:rsidP="00CF2238">
            <w:pPr>
              <w:rPr>
                <w:color w:val="000000" w:themeColor="text1"/>
                <w:sz w:val="12"/>
                <w:szCs w:val="12"/>
              </w:rPr>
            </w:pPr>
            <w:r w:rsidRPr="00DC291F">
              <w:rPr>
                <w:color w:val="000000" w:themeColor="text1"/>
                <w:sz w:val="12"/>
                <w:szCs w:val="12"/>
              </w:rPr>
              <w:t>670</w:t>
            </w:r>
          </w:p>
        </w:tc>
        <w:tc>
          <w:tcPr>
            <w:tcW w:w="630" w:type="dxa"/>
            <w:shd w:val="clear" w:color="auto" w:fill="BFBFBF" w:themeFill="background1" w:themeFillShade="BF"/>
          </w:tcPr>
          <w:p w14:paraId="364EBC32" w14:textId="30217539" w:rsidR="00EB759B" w:rsidRPr="00DC291F" w:rsidRDefault="00EB759B" w:rsidP="00CF2238">
            <w:pPr>
              <w:rPr>
                <w:color w:val="000000" w:themeColor="text1"/>
                <w:sz w:val="12"/>
                <w:szCs w:val="12"/>
              </w:rPr>
            </w:pPr>
            <w:r w:rsidRPr="00DC291F">
              <w:rPr>
                <w:color w:val="000000" w:themeColor="text1"/>
                <w:sz w:val="12"/>
                <w:szCs w:val="12"/>
              </w:rPr>
              <w:t>813</w:t>
            </w:r>
          </w:p>
        </w:tc>
        <w:tc>
          <w:tcPr>
            <w:tcW w:w="630" w:type="dxa"/>
            <w:noWrap/>
          </w:tcPr>
          <w:p w14:paraId="0596A1AF" w14:textId="77777777" w:rsidR="00EB759B" w:rsidRPr="00DC291F" w:rsidRDefault="00EB759B" w:rsidP="00CF2238">
            <w:pPr>
              <w:rPr>
                <w:color w:val="000000" w:themeColor="text1"/>
                <w:sz w:val="12"/>
                <w:szCs w:val="12"/>
              </w:rPr>
            </w:pPr>
            <w:r w:rsidRPr="00DC291F">
              <w:rPr>
                <w:color w:val="000000" w:themeColor="text1"/>
                <w:sz w:val="12"/>
                <w:szCs w:val="12"/>
              </w:rPr>
              <w:t>630</w:t>
            </w:r>
          </w:p>
        </w:tc>
        <w:tc>
          <w:tcPr>
            <w:tcW w:w="630" w:type="dxa"/>
            <w:shd w:val="clear" w:color="auto" w:fill="BFBFBF" w:themeFill="background1" w:themeFillShade="BF"/>
          </w:tcPr>
          <w:p w14:paraId="7EC5700A" w14:textId="3E00F612" w:rsidR="00EB759B" w:rsidRPr="00DC291F" w:rsidRDefault="00EB759B" w:rsidP="00CF2238">
            <w:pPr>
              <w:rPr>
                <w:color w:val="000000" w:themeColor="text1"/>
                <w:sz w:val="12"/>
                <w:szCs w:val="12"/>
              </w:rPr>
            </w:pPr>
            <w:r w:rsidRPr="00DC291F">
              <w:rPr>
                <w:color w:val="000000" w:themeColor="text1"/>
                <w:sz w:val="12"/>
                <w:szCs w:val="12"/>
              </w:rPr>
              <w:t>765</w:t>
            </w:r>
          </w:p>
        </w:tc>
      </w:tr>
      <w:tr w:rsidR="00EB759B" w:rsidRPr="00DC291F" w14:paraId="61DD7C67" w14:textId="77777777" w:rsidTr="00BD2428">
        <w:trPr>
          <w:trHeight w:val="187"/>
        </w:trPr>
        <w:tc>
          <w:tcPr>
            <w:tcW w:w="1278" w:type="dxa"/>
            <w:noWrap/>
          </w:tcPr>
          <w:p w14:paraId="74D4817B" w14:textId="4FF3D9D5" w:rsidR="00EB759B" w:rsidRPr="00DC291F" w:rsidRDefault="00EB759B" w:rsidP="00CF2238">
            <w:pPr>
              <w:rPr>
                <w:color w:val="000000" w:themeColor="text1"/>
                <w:sz w:val="12"/>
                <w:szCs w:val="12"/>
              </w:rPr>
            </w:pPr>
            <w:r w:rsidRPr="00DC291F">
              <w:rPr>
                <w:color w:val="000000" w:themeColor="text1"/>
                <w:sz w:val="12"/>
                <w:szCs w:val="12"/>
              </w:rPr>
              <w:t>PCV9/10-Gambia</w:t>
            </w:r>
          </w:p>
        </w:tc>
        <w:tc>
          <w:tcPr>
            <w:tcW w:w="540" w:type="dxa"/>
            <w:noWrap/>
          </w:tcPr>
          <w:p w14:paraId="177845E5" w14:textId="77777777" w:rsidR="00EB759B" w:rsidRPr="00DC291F" w:rsidRDefault="00EB759B" w:rsidP="00CF2238">
            <w:pPr>
              <w:rPr>
                <w:color w:val="000000" w:themeColor="text1"/>
                <w:sz w:val="12"/>
                <w:szCs w:val="12"/>
              </w:rPr>
            </w:pPr>
            <w:r w:rsidRPr="00DC291F">
              <w:rPr>
                <w:color w:val="000000" w:themeColor="text1"/>
                <w:sz w:val="12"/>
                <w:szCs w:val="12"/>
              </w:rPr>
              <w:t>Kim SY et al.</w:t>
            </w:r>
          </w:p>
        </w:tc>
        <w:tc>
          <w:tcPr>
            <w:tcW w:w="705" w:type="dxa"/>
            <w:noWrap/>
          </w:tcPr>
          <w:p w14:paraId="7C1E1F8E" w14:textId="77777777" w:rsidR="00EB759B" w:rsidRPr="00DC291F" w:rsidRDefault="00EB759B" w:rsidP="00CF2238">
            <w:pPr>
              <w:rPr>
                <w:color w:val="000000" w:themeColor="text1"/>
                <w:sz w:val="12"/>
                <w:szCs w:val="12"/>
              </w:rPr>
            </w:pPr>
            <w:r w:rsidRPr="00DC291F">
              <w:rPr>
                <w:color w:val="000000" w:themeColor="text1"/>
                <w:sz w:val="12"/>
                <w:szCs w:val="12"/>
              </w:rPr>
              <w:t>No vaccine</w:t>
            </w:r>
          </w:p>
        </w:tc>
        <w:tc>
          <w:tcPr>
            <w:tcW w:w="766" w:type="dxa"/>
            <w:noWrap/>
          </w:tcPr>
          <w:p w14:paraId="2AAD81B9"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5D5668DA" w14:textId="77777777" w:rsidR="00EB759B" w:rsidRPr="00DC291F" w:rsidRDefault="00EB759B" w:rsidP="00CF2238">
            <w:pPr>
              <w:rPr>
                <w:color w:val="000000" w:themeColor="text1"/>
                <w:sz w:val="12"/>
                <w:szCs w:val="12"/>
              </w:rPr>
            </w:pPr>
          </w:p>
        </w:tc>
        <w:tc>
          <w:tcPr>
            <w:tcW w:w="743" w:type="dxa"/>
            <w:shd w:val="clear" w:color="auto" w:fill="auto"/>
            <w:noWrap/>
          </w:tcPr>
          <w:p w14:paraId="57015A72"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69F7ACCA" w14:textId="77777777" w:rsidR="00EB759B" w:rsidRPr="00DC291F" w:rsidRDefault="00EB759B" w:rsidP="00CF2238">
            <w:pPr>
              <w:rPr>
                <w:color w:val="000000" w:themeColor="text1"/>
                <w:sz w:val="12"/>
                <w:szCs w:val="12"/>
              </w:rPr>
            </w:pPr>
          </w:p>
        </w:tc>
        <w:tc>
          <w:tcPr>
            <w:tcW w:w="810" w:type="dxa"/>
            <w:noWrap/>
          </w:tcPr>
          <w:p w14:paraId="5DACB85E"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4629D912" w14:textId="77777777" w:rsidR="00EB759B" w:rsidRPr="00DC291F" w:rsidRDefault="00EB759B" w:rsidP="00CF2238">
            <w:pPr>
              <w:rPr>
                <w:color w:val="000000" w:themeColor="text1"/>
                <w:sz w:val="12"/>
                <w:szCs w:val="12"/>
              </w:rPr>
            </w:pPr>
          </w:p>
        </w:tc>
        <w:tc>
          <w:tcPr>
            <w:tcW w:w="720" w:type="dxa"/>
            <w:noWrap/>
          </w:tcPr>
          <w:p w14:paraId="4E796918" w14:textId="77777777" w:rsidR="00EB759B" w:rsidRPr="00DC291F" w:rsidRDefault="00EB759B" w:rsidP="00CF2238">
            <w:pPr>
              <w:rPr>
                <w:i/>
                <w:color w:val="000000" w:themeColor="text1"/>
                <w:sz w:val="12"/>
                <w:szCs w:val="12"/>
              </w:rPr>
            </w:pPr>
          </w:p>
        </w:tc>
        <w:tc>
          <w:tcPr>
            <w:tcW w:w="810" w:type="dxa"/>
            <w:shd w:val="clear" w:color="auto" w:fill="BFBFBF" w:themeFill="background1" w:themeFillShade="BF"/>
          </w:tcPr>
          <w:p w14:paraId="22C1AA97" w14:textId="77777777" w:rsidR="00EB759B" w:rsidRPr="00DC291F" w:rsidRDefault="00EB759B" w:rsidP="00CF2238">
            <w:pPr>
              <w:rPr>
                <w:i/>
                <w:color w:val="000000" w:themeColor="text1"/>
                <w:sz w:val="12"/>
                <w:szCs w:val="12"/>
              </w:rPr>
            </w:pPr>
          </w:p>
        </w:tc>
        <w:tc>
          <w:tcPr>
            <w:tcW w:w="810" w:type="dxa"/>
            <w:noWrap/>
          </w:tcPr>
          <w:p w14:paraId="7ABA39C5" w14:textId="77777777" w:rsidR="00EB759B" w:rsidRPr="00DC291F" w:rsidRDefault="00EB759B" w:rsidP="00CF2238">
            <w:pPr>
              <w:rPr>
                <w:i/>
                <w:color w:val="000000" w:themeColor="text1"/>
                <w:sz w:val="12"/>
                <w:szCs w:val="12"/>
              </w:rPr>
            </w:pPr>
          </w:p>
        </w:tc>
        <w:tc>
          <w:tcPr>
            <w:tcW w:w="720" w:type="dxa"/>
            <w:shd w:val="clear" w:color="auto" w:fill="BFBFBF" w:themeFill="background1" w:themeFillShade="BF"/>
          </w:tcPr>
          <w:p w14:paraId="55472F61" w14:textId="77777777" w:rsidR="00EB759B" w:rsidRPr="00DC291F" w:rsidRDefault="00EB759B" w:rsidP="00CF2238">
            <w:pPr>
              <w:rPr>
                <w:i/>
                <w:color w:val="000000" w:themeColor="text1"/>
                <w:sz w:val="12"/>
                <w:szCs w:val="12"/>
              </w:rPr>
            </w:pPr>
          </w:p>
        </w:tc>
        <w:tc>
          <w:tcPr>
            <w:tcW w:w="810" w:type="dxa"/>
            <w:noWrap/>
          </w:tcPr>
          <w:p w14:paraId="26F17CF9" w14:textId="77777777" w:rsidR="00EB759B" w:rsidRPr="00DC291F" w:rsidRDefault="00EB759B" w:rsidP="00CF2238">
            <w:pPr>
              <w:rPr>
                <w:i/>
                <w:color w:val="000000" w:themeColor="text1"/>
                <w:sz w:val="12"/>
                <w:szCs w:val="12"/>
              </w:rPr>
            </w:pPr>
          </w:p>
        </w:tc>
        <w:tc>
          <w:tcPr>
            <w:tcW w:w="810" w:type="dxa"/>
            <w:shd w:val="clear" w:color="auto" w:fill="BFBFBF" w:themeFill="background1" w:themeFillShade="BF"/>
          </w:tcPr>
          <w:p w14:paraId="1954230B" w14:textId="77777777" w:rsidR="00EB759B" w:rsidRPr="00DC291F" w:rsidRDefault="00EB759B" w:rsidP="00CF2238">
            <w:pPr>
              <w:rPr>
                <w:color w:val="000000" w:themeColor="text1"/>
                <w:sz w:val="12"/>
                <w:szCs w:val="12"/>
              </w:rPr>
            </w:pPr>
          </w:p>
        </w:tc>
        <w:tc>
          <w:tcPr>
            <w:tcW w:w="648" w:type="dxa"/>
            <w:noWrap/>
          </w:tcPr>
          <w:p w14:paraId="4BD11484" w14:textId="77777777" w:rsidR="00EB759B" w:rsidRPr="00DC291F" w:rsidRDefault="00EB759B" w:rsidP="00CF2238">
            <w:pPr>
              <w:rPr>
                <w:color w:val="000000" w:themeColor="text1"/>
                <w:sz w:val="12"/>
                <w:szCs w:val="12"/>
              </w:rPr>
            </w:pPr>
            <w:r w:rsidRPr="00DC291F">
              <w:rPr>
                <w:color w:val="000000" w:themeColor="text1"/>
                <w:sz w:val="12"/>
                <w:szCs w:val="12"/>
              </w:rPr>
              <w:t>60</w:t>
            </w:r>
          </w:p>
        </w:tc>
        <w:tc>
          <w:tcPr>
            <w:tcW w:w="648" w:type="dxa"/>
            <w:shd w:val="clear" w:color="auto" w:fill="BFBFBF" w:themeFill="background1" w:themeFillShade="BF"/>
          </w:tcPr>
          <w:p w14:paraId="2F0CFCA6" w14:textId="4A1FA9F4" w:rsidR="00EB759B" w:rsidRPr="00DC291F" w:rsidRDefault="00EB759B" w:rsidP="00CF2238">
            <w:pPr>
              <w:rPr>
                <w:color w:val="000000" w:themeColor="text1"/>
                <w:sz w:val="12"/>
                <w:szCs w:val="12"/>
              </w:rPr>
            </w:pPr>
            <w:r w:rsidRPr="00DC291F">
              <w:rPr>
                <w:color w:val="000000" w:themeColor="text1"/>
                <w:sz w:val="12"/>
                <w:szCs w:val="12"/>
              </w:rPr>
              <w:t>73</w:t>
            </w:r>
          </w:p>
        </w:tc>
        <w:tc>
          <w:tcPr>
            <w:tcW w:w="612" w:type="dxa"/>
            <w:noWrap/>
          </w:tcPr>
          <w:p w14:paraId="204526FA" w14:textId="77777777" w:rsidR="00EB759B" w:rsidRPr="00DC291F" w:rsidRDefault="00EB759B" w:rsidP="00CF2238">
            <w:pPr>
              <w:rPr>
                <w:color w:val="000000" w:themeColor="text1"/>
                <w:sz w:val="12"/>
                <w:szCs w:val="12"/>
              </w:rPr>
            </w:pPr>
            <w:r w:rsidRPr="00DC291F">
              <w:rPr>
                <w:color w:val="000000" w:themeColor="text1"/>
                <w:sz w:val="12"/>
                <w:szCs w:val="12"/>
              </w:rPr>
              <w:t>490</w:t>
            </w:r>
          </w:p>
        </w:tc>
        <w:tc>
          <w:tcPr>
            <w:tcW w:w="630" w:type="dxa"/>
            <w:shd w:val="clear" w:color="auto" w:fill="BFBFBF" w:themeFill="background1" w:themeFillShade="BF"/>
          </w:tcPr>
          <w:p w14:paraId="17F500EA" w14:textId="5BD3974C" w:rsidR="00EB759B" w:rsidRPr="00DC291F" w:rsidRDefault="00EB759B" w:rsidP="00CF2238">
            <w:pPr>
              <w:rPr>
                <w:color w:val="000000" w:themeColor="text1"/>
                <w:sz w:val="12"/>
                <w:szCs w:val="12"/>
              </w:rPr>
            </w:pPr>
            <w:r w:rsidRPr="00DC291F">
              <w:rPr>
                <w:color w:val="000000" w:themeColor="text1"/>
                <w:sz w:val="12"/>
                <w:szCs w:val="12"/>
              </w:rPr>
              <w:t>595</w:t>
            </w:r>
          </w:p>
        </w:tc>
        <w:tc>
          <w:tcPr>
            <w:tcW w:w="630" w:type="dxa"/>
            <w:noWrap/>
          </w:tcPr>
          <w:p w14:paraId="2D30DE69" w14:textId="77777777" w:rsidR="00EB759B" w:rsidRPr="00DC291F" w:rsidRDefault="00EB759B" w:rsidP="00CF2238">
            <w:pPr>
              <w:rPr>
                <w:color w:val="000000" w:themeColor="text1"/>
                <w:sz w:val="12"/>
                <w:szCs w:val="12"/>
              </w:rPr>
            </w:pPr>
            <w:r w:rsidRPr="00DC291F">
              <w:rPr>
                <w:color w:val="000000" w:themeColor="text1"/>
                <w:sz w:val="12"/>
                <w:szCs w:val="12"/>
              </w:rPr>
              <w:t>430</w:t>
            </w:r>
          </w:p>
        </w:tc>
        <w:tc>
          <w:tcPr>
            <w:tcW w:w="630" w:type="dxa"/>
            <w:shd w:val="clear" w:color="auto" w:fill="BFBFBF" w:themeFill="background1" w:themeFillShade="BF"/>
          </w:tcPr>
          <w:p w14:paraId="46D12DF9" w14:textId="4D88B12D" w:rsidR="00EB759B" w:rsidRPr="00DC291F" w:rsidRDefault="00EB759B" w:rsidP="00CF2238">
            <w:pPr>
              <w:rPr>
                <w:color w:val="000000" w:themeColor="text1"/>
                <w:sz w:val="12"/>
                <w:szCs w:val="12"/>
              </w:rPr>
            </w:pPr>
            <w:r w:rsidRPr="00DC291F">
              <w:rPr>
                <w:color w:val="000000" w:themeColor="text1"/>
                <w:sz w:val="12"/>
                <w:szCs w:val="12"/>
              </w:rPr>
              <w:t>522</w:t>
            </w:r>
          </w:p>
        </w:tc>
      </w:tr>
      <w:tr w:rsidR="00EB759B" w:rsidRPr="00DC291F" w14:paraId="2EDD4EA6" w14:textId="77777777" w:rsidTr="00BD2428">
        <w:trPr>
          <w:trHeight w:val="187"/>
        </w:trPr>
        <w:tc>
          <w:tcPr>
            <w:tcW w:w="1278" w:type="dxa"/>
            <w:noWrap/>
          </w:tcPr>
          <w:p w14:paraId="08FA582F" w14:textId="5452673D" w:rsidR="00EB759B" w:rsidRPr="00DC291F" w:rsidRDefault="00EB759B" w:rsidP="00CF2238">
            <w:pPr>
              <w:rPr>
                <w:color w:val="000000" w:themeColor="text1"/>
                <w:sz w:val="12"/>
                <w:szCs w:val="12"/>
              </w:rPr>
            </w:pPr>
            <w:r w:rsidRPr="00DC291F">
              <w:rPr>
                <w:color w:val="000000" w:themeColor="text1"/>
                <w:sz w:val="12"/>
                <w:szCs w:val="12"/>
              </w:rPr>
              <w:t>PCV13-Gambia</w:t>
            </w:r>
          </w:p>
        </w:tc>
        <w:tc>
          <w:tcPr>
            <w:tcW w:w="540" w:type="dxa"/>
            <w:noWrap/>
          </w:tcPr>
          <w:p w14:paraId="0715B19C" w14:textId="77777777" w:rsidR="00EB759B" w:rsidRPr="00DC291F" w:rsidRDefault="00EB759B" w:rsidP="00CF2238">
            <w:pPr>
              <w:rPr>
                <w:color w:val="000000" w:themeColor="text1"/>
                <w:sz w:val="12"/>
                <w:szCs w:val="12"/>
              </w:rPr>
            </w:pPr>
            <w:r w:rsidRPr="00DC291F">
              <w:rPr>
                <w:color w:val="000000" w:themeColor="text1"/>
                <w:sz w:val="12"/>
                <w:szCs w:val="12"/>
              </w:rPr>
              <w:t>Kim SY et al.</w:t>
            </w:r>
          </w:p>
        </w:tc>
        <w:tc>
          <w:tcPr>
            <w:tcW w:w="705" w:type="dxa"/>
            <w:noWrap/>
          </w:tcPr>
          <w:p w14:paraId="664B596E" w14:textId="77777777" w:rsidR="00EB759B" w:rsidRPr="00DC291F" w:rsidRDefault="00EB759B" w:rsidP="00CF2238">
            <w:pPr>
              <w:rPr>
                <w:color w:val="000000" w:themeColor="text1"/>
                <w:sz w:val="12"/>
                <w:szCs w:val="12"/>
              </w:rPr>
            </w:pPr>
            <w:r w:rsidRPr="00DC291F">
              <w:rPr>
                <w:color w:val="000000" w:themeColor="text1"/>
                <w:sz w:val="12"/>
                <w:szCs w:val="12"/>
              </w:rPr>
              <w:t>No vaccine</w:t>
            </w:r>
          </w:p>
        </w:tc>
        <w:tc>
          <w:tcPr>
            <w:tcW w:w="766" w:type="dxa"/>
            <w:noWrap/>
          </w:tcPr>
          <w:p w14:paraId="73B2ADCB"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28C246F9" w14:textId="77777777" w:rsidR="00EB759B" w:rsidRPr="00DC291F" w:rsidRDefault="00EB759B" w:rsidP="00CF2238">
            <w:pPr>
              <w:rPr>
                <w:color w:val="000000" w:themeColor="text1"/>
                <w:sz w:val="12"/>
                <w:szCs w:val="12"/>
              </w:rPr>
            </w:pPr>
          </w:p>
        </w:tc>
        <w:tc>
          <w:tcPr>
            <w:tcW w:w="743" w:type="dxa"/>
            <w:shd w:val="clear" w:color="auto" w:fill="auto"/>
            <w:noWrap/>
          </w:tcPr>
          <w:p w14:paraId="40298C9C"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15040176" w14:textId="77777777" w:rsidR="00EB759B" w:rsidRPr="00DC291F" w:rsidRDefault="00EB759B" w:rsidP="00CF2238">
            <w:pPr>
              <w:rPr>
                <w:color w:val="000000" w:themeColor="text1"/>
                <w:sz w:val="12"/>
                <w:szCs w:val="12"/>
              </w:rPr>
            </w:pPr>
          </w:p>
        </w:tc>
        <w:tc>
          <w:tcPr>
            <w:tcW w:w="810" w:type="dxa"/>
            <w:noWrap/>
          </w:tcPr>
          <w:p w14:paraId="55B8B59A"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2A1BB574" w14:textId="77777777" w:rsidR="00EB759B" w:rsidRPr="00DC291F" w:rsidRDefault="00EB759B" w:rsidP="00CF2238">
            <w:pPr>
              <w:rPr>
                <w:color w:val="000000" w:themeColor="text1"/>
                <w:sz w:val="12"/>
                <w:szCs w:val="12"/>
              </w:rPr>
            </w:pPr>
          </w:p>
        </w:tc>
        <w:tc>
          <w:tcPr>
            <w:tcW w:w="720" w:type="dxa"/>
            <w:noWrap/>
          </w:tcPr>
          <w:p w14:paraId="040CFB2F" w14:textId="77777777" w:rsidR="00EB759B" w:rsidRPr="00DC291F" w:rsidRDefault="00EB759B" w:rsidP="00CF2238">
            <w:pPr>
              <w:rPr>
                <w:i/>
                <w:color w:val="000000" w:themeColor="text1"/>
                <w:sz w:val="12"/>
                <w:szCs w:val="12"/>
              </w:rPr>
            </w:pPr>
          </w:p>
        </w:tc>
        <w:tc>
          <w:tcPr>
            <w:tcW w:w="810" w:type="dxa"/>
            <w:shd w:val="clear" w:color="auto" w:fill="BFBFBF" w:themeFill="background1" w:themeFillShade="BF"/>
          </w:tcPr>
          <w:p w14:paraId="010CFDF7" w14:textId="77777777" w:rsidR="00EB759B" w:rsidRPr="00DC291F" w:rsidRDefault="00EB759B" w:rsidP="00CF2238">
            <w:pPr>
              <w:rPr>
                <w:i/>
                <w:color w:val="000000" w:themeColor="text1"/>
                <w:sz w:val="12"/>
                <w:szCs w:val="12"/>
              </w:rPr>
            </w:pPr>
          </w:p>
        </w:tc>
        <w:tc>
          <w:tcPr>
            <w:tcW w:w="810" w:type="dxa"/>
            <w:noWrap/>
          </w:tcPr>
          <w:p w14:paraId="6A778F92" w14:textId="77777777" w:rsidR="00EB759B" w:rsidRPr="00DC291F" w:rsidRDefault="00EB759B" w:rsidP="00CF2238">
            <w:pPr>
              <w:rPr>
                <w:i/>
                <w:color w:val="000000" w:themeColor="text1"/>
                <w:sz w:val="12"/>
                <w:szCs w:val="12"/>
              </w:rPr>
            </w:pPr>
          </w:p>
        </w:tc>
        <w:tc>
          <w:tcPr>
            <w:tcW w:w="720" w:type="dxa"/>
            <w:shd w:val="clear" w:color="auto" w:fill="BFBFBF" w:themeFill="background1" w:themeFillShade="BF"/>
          </w:tcPr>
          <w:p w14:paraId="07CBBFA4" w14:textId="77777777" w:rsidR="00EB759B" w:rsidRPr="00DC291F" w:rsidRDefault="00EB759B" w:rsidP="00CF2238">
            <w:pPr>
              <w:rPr>
                <w:i/>
                <w:color w:val="000000" w:themeColor="text1"/>
                <w:sz w:val="12"/>
                <w:szCs w:val="12"/>
              </w:rPr>
            </w:pPr>
          </w:p>
        </w:tc>
        <w:tc>
          <w:tcPr>
            <w:tcW w:w="810" w:type="dxa"/>
            <w:noWrap/>
          </w:tcPr>
          <w:p w14:paraId="2E83AF3A" w14:textId="77777777" w:rsidR="00EB759B" w:rsidRPr="00DC291F" w:rsidRDefault="00EB759B" w:rsidP="00CF2238">
            <w:pPr>
              <w:rPr>
                <w:i/>
                <w:color w:val="000000" w:themeColor="text1"/>
                <w:sz w:val="12"/>
                <w:szCs w:val="12"/>
              </w:rPr>
            </w:pPr>
          </w:p>
        </w:tc>
        <w:tc>
          <w:tcPr>
            <w:tcW w:w="810" w:type="dxa"/>
            <w:shd w:val="clear" w:color="auto" w:fill="BFBFBF" w:themeFill="background1" w:themeFillShade="BF"/>
          </w:tcPr>
          <w:p w14:paraId="0CE603D6" w14:textId="77777777" w:rsidR="00EB759B" w:rsidRPr="00DC291F" w:rsidRDefault="00EB759B" w:rsidP="00CF2238">
            <w:pPr>
              <w:rPr>
                <w:color w:val="000000" w:themeColor="text1"/>
                <w:sz w:val="12"/>
                <w:szCs w:val="12"/>
              </w:rPr>
            </w:pPr>
          </w:p>
        </w:tc>
        <w:tc>
          <w:tcPr>
            <w:tcW w:w="648" w:type="dxa"/>
            <w:noWrap/>
          </w:tcPr>
          <w:p w14:paraId="6F2DF252" w14:textId="77777777" w:rsidR="00EB759B" w:rsidRPr="00DC291F" w:rsidRDefault="00EB759B" w:rsidP="00CF2238">
            <w:pPr>
              <w:rPr>
                <w:color w:val="000000" w:themeColor="text1"/>
                <w:sz w:val="12"/>
                <w:szCs w:val="12"/>
              </w:rPr>
            </w:pPr>
            <w:r w:rsidRPr="00DC291F">
              <w:rPr>
                <w:color w:val="000000" w:themeColor="text1"/>
                <w:sz w:val="12"/>
                <w:szCs w:val="12"/>
              </w:rPr>
              <w:t>40</w:t>
            </w:r>
          </w:p>
        </w:tc>
        <w:tc>
          <w:tcPr>
            <w:tcW w:w="648" w:type="dxa"/>
            <w:shd w:val="clear" w:color="auto" w:fill="BFBFBF" w:themeFill="background1" w:themeFillShade="BF"/>
          </w:tcPr>
          <w:p w14:paraId="50B61BDD" w14:textId="0575349F" w:rsidR="00EB759B" w:rsidRPr="00DC291F" w:rsidRDefault="00EB759B" w:rsidP="00CF2238">
            <w:pPr>
              <w:rPr>
                <w:color w:val="000000" w:themeColor="text1"/>
                <w:sz w:val="12"/>
                <w:szCs w:val="12"/>
              </w:rPr>
            </w:pPr>
            <w:r w:rsidRPr="00DC291F">
              <w:rPr>
                <w:color w:val="000000" w:themeColor="text1"/>
                <w:sz w:val="12"/>
                <w:szCs w:val="12"/>
              </w:rPr>
              <w:t>49</w:t>
            </w:r>
          </w:p>
        </w:tc>
        <w:tc>
          <w:tcPr>
            <w:tcW w:w="612" w:type="dxa"/>
            <w:noWrap/>
          </w:tcPr>
          <w:p w14:paraId="7557D2A9" w14:textId="77777777" w:rsidR="00EB759B" w:rsidRPr="00DC291F" w:rsidRDefault="00EB759B" w:rsidP="00CF2238">
            <w:pPr>
              <w:rPr>
                <w:color w:val="000000" w:themeColor="text1"/>
                <w:sz w:val="12"/>
                <w:szCs w:val="12"/>
              </w:rPr>
            </w:pPr>
            <w:r w:rsidRPr="00DC291F">
              <w:rPr>
                <w:color w:val="000000" w:themeColor="text1"/>
                <w:sz w:val="12"/>
                <w:szCs w:val="12"/>
              </w:rPr>
              <w:t>410</w:t>
            </w:r>
          </w:p>
        </w:tc>
        <w:tc>
          <w:tcPr>
            <w:tcW w:w="630" w:type="dxa"/>
            <w:shd w:val="clear" w:color="auto" w:fill="BFBFBF" w:themeFill="background1" w:themeFillShade="BF"/>
          </w:tcPr>
          <w:p w14:paraId="45399461" w14:textId="07796D6B" w:rsidR="00EB759B" w:rsidRPr="00DC291F" w:rsidRDefault="00EB759B" w:rsidP="00CF2238">
            <w:pPr>
              <w:rPr>
                <w:color w:val="000000" w:themeColor="text1"/>
                <w:sz w:val="12"/>
                <w:szCs w:val="12"/>
              </w:rPr>
            </w:pPr>
            <w:r w:rsidRPr="00DC291F">
              <w:rPr>
                <w:color w:val="000000" w:themeColor="text1"/>
                <w:sz w:val="12"/>
                <w:szCs w:val="12"/>
              </w:rPr>
              <w:t>498</w:t>
            </w:r>
          </w:p>
        </w:tc>
        <w:tc>
          <w:tcPr>
            <w:tcW w:w="630" w:type="dxa"/>
            <w:noWrap/>
          </w:tcPr>
          <w:p w14:paraId="4CFE3829" w14:textId="77777777" w:rsidR="00EB759B" w:rsidRPr="00DC291F" w:rsidRDefault="00EB759B" w:rsidP="00CF2238">
            <w:pPr>
              <w:rPr>
                <w:color w:val="000000" w:themeColor="text1"/>
                <w:sz w:val="12"/>
                <w:szCs w:val="12"/>
              </w:rPr>
            </w:pPr>
            <w:r w:rsidRPr="00DC291F">
              <w:rPr>
                <w:color w:val="000000" w:themeColor="text1"/>
                <w:sz w:val="12"/>
                <w:szCs w:val="12"/>
              </w:rPr>
              <w:t>370</w:t>
            </w:r>
          </w:p>
        </w:tc>
        <w:tc>
          <w:tcPr>
            <w:tcW w:w="630" w:type="dxa"/>
            <w:shd w:val="clear" w:color="auto" w:fill="BFBFBF" w:themeFill="background1" w:themeFillShade="BF"/>
          </w:tcPr>
          <w:p w14:paraId="4FBD5E73" w14:textId="6D19583A" w:rsidR="00EB759B" w:rsidRPr="00DC291F" w:rsidRDefault="00EB759B" w:rsidP="00CF2238">
            <w:pPr>
              <w:rPr>
                <w:color w:val="000000" w:themeColor="text1"/>
                <w:sz w:val="12"/>
                <w:szCs w:val="12"/>
              </w:rPr>
            </w:pPr>
            <w:r w:rsidRPr="00DC291F">
              <w:rPr>
                <w:color w:val="000000" w:themeColor="text1"/>
                <w:sz w:val="12"/>
                <w:szCs w:val="12"/>
              </w:rPr>
              <w:t>449</w:t>
            </w:r>
          </w:p>
        </w:tc>
      </w:tr>
      <w:tr w:rsidR="00EB759B" w:rsidRPr="00DC291F" w14:paraId="0C568A76" w14:textId="77777777" w:rsidTr="00BD2428">
        <w:trPr>
          <w:trHeight w:val="187"/>
        </w:trPr>
        <w:tc>
          <w:tcPr>
            <w:tcW w:w="1278" w:type="dxa"/>
            <w:noWrap/>
          </w:tcPr>
          <w:p w14:paraId="7B1F0D38" w14:textId="1B75DFEA" w:rsidR="00EB759B" w:rsidRPr="00DC291F" w:rsidRDefault="00EB759B" w:rsidP="00CF2238">
            <w:pPr>
              <w:rPr>
                <w:color w:val="000000" w:themeColor="text1"/>
                <w:sz w:val="12"/>
                <w:szCs w:val="12"/>
              </w:rPr>
            </w:pPr>
            <w:r w:rsidRPr="00DC291F">
              <w:rPr>
                <w:color w:val="000000" w:themeColor="text1"/>
                <w:sz w:val="12"/>
                <w:szCs w:val="12"/>
              </w:rPr>
              <w:lastRenderedPageBreak/>
              <w:t>PCV10-Argentina</w:t>
            </w:r>
          </w:p>
        </w:tc>
        <w:tc>
          <w:tcPr>
            <w:tcW w:w="540" w:type="dxa"/>
            <w:noWrap/>
          </w:tcPr>
          <w:p w14:paraId="714B1227" w14:textId="77777777" w:rsidR="00EB759B" w:rsidRPr="00DC291F" w:rsidRDefault="00EB759B" w:rsidP="00CF2238">
            <w:pPr>
              <w:rPr>
                <w:color w:val="000000" w:themeColor="text1"/>
                <w:sz w:val="12"/>
                <w:szCs w:val="12"/>
              </w:rPr>
            </w:pPr>
            <w:r w:rsidRPr="00DC291F">
              <w:rPr>
                <w:color w:val="000000" w:themeColor="text1"/>
                <w:sz w:val="12"/>
                <w:szCs w:val="12"/>
              </w:rPr>
              <w:t>Martí SG et al.</w:t>
            </w:r>
          </w:p>
        </w:tc>
        <w:tc>
          <w:tcPr>
            <w:tcW w:w="705" w:type="dxa"/>
            <w:noWrap/>
          </w:tcPr>
          <w:p w14:paraId="68046943" w14:textId="77777777" w:rsidR="00EB759B" w:rsidRPr="00DC291F" w:rsidRDefault="00EB759B" w:rsidP="00CF2238">
            <w:pPr>
              <w:rPr>
                <w:color w:val="000000" w:themeColor="text1"/>
                <w:sz w:val="12"/>
                <w:szCs w:val="12"/>
              </w:rPr>
            </w:pPr>
            <w:r w:rsidRPr="00DC291F">
              <w:rPr>
                <w:color w:val="000000" w:themeColor="text1"/>
                <w:sz w:val="12"/>
                <w:szCs w:val="12"/>
              </w:rPr>
              <w:t>No vaccine</w:t>
            </w:r>
          </w:p>
        </w:tc>
        <w:tc>
          <w:tcPr>
            <w:tcW w:w="766" w:type="dxa"/>
            <w:noWrap/>
          </w:tcPr>
          <w:p w14:paraId="0C471C5D" w14:textId="77777777" w:rsidR="00EB759B" w:rsidRPr="00DC291F" w:rsidRDefault="00EB759B" w:rsidP="00CF2238">
            <w:pPr>
              <w:rPr>
                <w:color w:val="000000" w:themeColor="text1"/>
                <w:sz w:val="12"/>
                <w:szCs w:val="12"/>
              </w:rPr>
            </w:pPr>
            <w:r w:rsidRPr="00DC291F">
              <w:rPr>
                <w:color w:val="000000" w:themeColor="text1"/>
                <w:sz w:val="12"/>
                <w:szCs w:val="12"/>
              </w:rPr>
              <w:t>53</w:t>
            </w:r>
          </w:p>
        </w:tc>
        <w:tc>
          <w:tcPr>
            <w:tcW w:w="720" w:type="dxa"/>
            <w:shd w:val="clear" w:color="auto" w:fill="BFBFBF" w:themeFill="background1" w:themeFillShade="BF"/>
          </w:tcPr>
          <w:p w14:paraId="1F17DA47" w14:textId="216EE1DB" w:rsidR="00EB759B" w:rsidRPr="00DC291F" w:rsidRDefault="00EB759B" w:rsidP="00CF2238">
            <w:pPr>
              <w:rPr>
                <w:color w:val="000000" w:themeColor="text1"/>
                <w:sz w:val="12"/>
                <w:szCs w:val="12"/>
              </w:rPr>
            </w:pPr>
            <w:r w:rsidRPr="00DC291F">
              <w:rPr>
                <w:color w:val="000000" w:themeColor="text1"/>
                <w:sz w:val="12"/>
                <w:szCs w:val="12"/>
              </w:rPr>
              <w:t>59</w:t>
            </w:r>
          </w:p>
        </w:tc>
        <w:tc>
          <w:tcPr>
            <w:tcW w:w="743" w:type="dxa"/>
            <w:shd w:val="clear" w:color="auto" w:fill="auto"/>
            <w:noWrap/>
          </w:tcPr>
          <w:p w14:paraId="711D9C00" w14:textId="77777777" w:rsidR="00EB759B" w:rsidRPr="00DC291F" w:rsidRDefault="00EB759B" w:rsidP="00CF2238">
            <w:pPr>
              <w:rPr>
                <w:color w:val="000000" w:themeColor="text1"/>
                <w:sz w:val="12"/>
                <w:szCs w:val="12"/>
              </w:rPr>
            </w:pPr>
            <w:r w:rsidRPr="00DC291F">
              <w:rPr>
                <w:color w:val="000000" w:themeColor="text1"/>
                <w:sz w:val="12"/>
                <w:szCs w:val="12"/>
              </w:rPr>
              <w:t>3,348</w:t>
            </w:r>
          </w:p>
        </w:tc>
        <w:tc>
          <w:tcPr>
            <w:tcW w:w="810" w:type="dxa"/>
            <w:shd w:val="clear" w:color="auto" w:fill="BFBFBF" w:themeFill="background1" w:themeFillShade="BF"/>
          </w:tcPr>
          <w:p w14:paraId="17F68D69" w14:textId="3630927C" w:rsidR="00EB759B" w:rsidRPr="00DC291F" w:rsidRDefault="00EB759B" w:rsidP="00CF2238">
            <w:pPr>
              <w:rPr>
                <w:color w:val="000000" w:themeColor="text1"/>
                <w:sz w:val="12"/>
                <w:szCs w:val="12"/>
              </w:rPr>
            </w:pPr>
            <w:r w:rsidRPr="00DC291F">
              <w:rPr>
                <w:color w:val="000000" w:themeColor="text1"/>
                <w:sz w:val="12"/>
                <w:szCs w:val="12"/>
              </w:rPr>
              <w:t>3,700</w:t>
            </w:r>
          </w:p>
        </w:tc>
        <w:tc>
          <w:tcPr>
            <w:tcW w:w="810" w:type="dxa"/>
            <w:noWrap/>
          </w:tcPr>
          <w:p w14:paraId="689BADB7" w14:textId="77777777" w:rsidR="00EB759B" w:rsidRPr="00DC291F" w:rsidRDefault="00EB759B" w:rsidP="00CF2238">
            <w:pPr>
              <w:rPr>
                <w:color w:val="000000" w:themeColor="text1"/>
                <w:sz w:val="12"/>
                <w:szCs w:val="12"/>
              </w:rPr>
            </w:pPr>
            <w:r w:rsidRPr="00DC291F">
              <w:rPr>
                <w:color w:val="000000" w:themeColor="text1"/>
                <w:sz w:val="12"/>
                <w:szCs w:val="12"/>
              </w:rPr>
              <w:t>3,295</w:t>
            </w:r>
          </w:p>
        </w:tc>
        <w:tc>
          <w:tcPr>
            <w:tcW w:w="810" w:type="dxa"/>
            <w:shd w:val="clear" w:color="auto" w:fill="BFBFBF" w:themeFill="background1" w:themeFillShade="BF"/>
          </w:tcPr>
          <w:p w14:paraId="376424A4" w14:textId="005BF713" w:rsidR="00EB759B" w:rsidRPr="00DC291F" w:rsidRDefault="00EB759B" w:rsidP="00CF2238">
            <w:pPr>
              <w:rPr>
                <w:color w:val="000000" w:themeColor="text1"/>
                <w:sz w:val="12"/>
                <w:szCs w:val="12"/>
              </w:rPr>
            </w:pPr>
            <w:r w:rsidRPr="00DC291F">
              <w:rPr>
                <w:color w:val="000000" w:themeColor="text1"/>
                <w:sz w:val="12"/>
                <w:szCs w:val="12"/>
              </w:rPr>
              <w:t>3,642</w:t>
            </w:r>
          </w:p>
        </w:tc>
        <w:tc>
          <w:tcPr>
            <w:tcW w:w="720" w:type="dxa"/>
            <w:noWrap/>
          </w:tcPr>
          <w:p w14:paraId="17DE7548" w14:textId="77777777" w:rsidR="00EB759B" w:rsidRPr="00DC291F" w:rsidRDefault="00EB759B" w:rsidP="00CF2238">
            <w:pPr>
              <w:rPr>
                <w:i/>
                <w:color w:val="000000" w:themeColor="text1"/>
                <w:sz w:val="12"/>
                <w:szCs w:val="12"/>
              </w:rPr>
            </w:pPr>
            <w:r w:rsidRPr="00DC291F">
              <w:rPr>
                <w:color w:val="000000" w:themeColor="text1"/>
                <w:sz w:val="12"/>
                <w:szCs w:val="12"/>
              </w:rPr>
              <w:t>698</w:t>
            </w:r>
          </w:p>
        </w:tc>
        <w:tc>
          <w:tcPr>
            <w:tcW w:w="810" w:type="dxa"/>
            <w:shd w:val="clear" w:color="auto" w:fill="BFBFBF" w:themeFill="background1" w:themeFillShade="BF"/>
          </w:tcPr>
          <w:p w14:paraId="4C460C7E" w14:textId="7C0B212B" w:rsidR="00EB759B" w:rsidRPr="00DC291F" w:rsidRDefault="00EB759B" w:rsidP="00CF2238">
            <w:pPr>
              <w:rPr>
                <w:color w:val="000000" w:themeColor="text1"/>
                <w:sz w:val="12"/>
                <w:szCs w:val="12"/>
              </w:rPr>
            </w:pPr>
            <w:r w:rsidRPr="00DC291F">
              <w:rPr>
                <w:color w:val="000000" w:themeColor="text1"/>
                <w:sz w:val="12"/>
                <w:szCs w:val="12"/>
              </w:rPr>
              <w:t>771</w:t>
            </w:r>
          </w:p>
        </w:tc>
        <w:tc>
          <w:tcPr>
            <w:tcW w:w="810" w:type="dxa"/>
            <w:noWrap/>
          </w:tcPr>
          <w:p w14:paraId="365A2699" w14:textId="77777777" w:rsidR="00EB759B" w:rsidRPr="00DC291F" w:rsidRDefault="00EB759B" w:rsidP="00CF2238">
            <w:pPr>
              <w:rPr>
                <w:i/>
                <w:color w:val="000000" w:themeColor="text1"/>
                <w:sz w:val="12"/>
                <w:szCs w:val="12"/>
              </w:rPr>
            </w:pPr>
            <w:r w:rsidRPr="00DC291F">
              <w:rPr>
                <w:color w:val="000000" w:themeColor="text1"/>
                <w:sz w:val="12"/>
                <w:szCs w:val="12"/>
              </w:rPr>
              <w:t>14,137</w:t>
            </w:r>
          </w:p>
        </w:tc>
        <w:tc>
          <w:tcPr>
            <w:tcW w:w="720" w:type="dxa"/>
            <w:shd w:val="clear" w:color="auto" w:fill="BFBFBF" w:themeFill="background1" w:themeFillShade="BF"/>
          </w:tcPr>
          <w:p w14:paraId="3B8799D8" w14:textId="3A75716C" w:rsidR="00EB759B" w:rsidRPr="00DC291F" w:rsidRDefault="00EB759B" w:rsidP="00CF2238">
            <w:pPr>
              <w:rPr>
                <w:color w:val="000000" w:themeColor="text1"/>
                <w:sz w:val="12"/>
                <w:szCs w:val="12"/>
              </w:rPr>
            </w:pPr>
            <w:r w:rsidRPr="00DC291F">
              <w:rPr>
                <w:color w:val="000000" w:themeColor="text1"/>
                <w:sz w:val="12"/>
                <w:szCs w:val="12"/>
              </w:rPr>
              <w:t>15,625</w:t>
            </w:r>
          </w:p>
        </w:tc>
        <w:tc>
          <w:tcPr>
            <w:tcW w:w="810" w:type="dxa"/>
            <w:noWrap/>
          </w:tcPr>
          <w:p w14:paraId="5C25BA46" w14:textId="77777777" w:rsidR="00EB759B" w:rsidRPr="00DC291F" w:rsidRDefault="00EB759B" w:rsidP="00CF2238">
            <w:pPr>
              <w:rPr>
                <w:i/>
                <w:color w:val="000000" w:themeColor="text1"/>
                <w:sz w:val="12"/>
                <w:szCs w:val="12"/>
              </w:rPr>
            </w:pPr>
            <w:r w:rsidRPr="00DC291F">
              <w:rPr>
                <w:color w:val="000000" w:themeColor="text1"/>
                <w:sz w:val="12"/>
                <w:szCs w:val="12"/>
              </w:rPr>
              <w:t>13,439</w:t>
            </w:r>
          </w:p>
        </w:tc>
        <w:tc>
          <w:tcPr>
            <w:tcW w:w="810" w:type="dxa"/>
            <w:shd w:val="clear" w:color="auto" w:fill="BFBFBF" w:themeFill="background1" w:themeFillShade="BF"/>
          </w:tcPr>
          <w:p w14:paraId="2E680239" w14:textId="586DC28C" w:rsidR="00EB759B" w:rsidRPr="00DC291F" w:rsidRDefault="00EB759B" w:rsidP="00CF2238">
            <w:pPr>
              <w:rPr>
                <w:color w:val="000000" w:themeColor="text1"/>
                <w:sz w:val="12"/>
                <w:szCs w:val="12"/>
              </w:rPr>
            </w:pPr>
            <w:r w:rsidRPr="00DC291F">
              <w:rPr>
                <w:color w:val="000000" w:themeColor="text1"/>
                <w:sz w:val="12"/>
                <w:szCs w:val="12"/>
              </w:rPr>
              <w:t>14,853</w:t>
            </w:r>
          </w:p>
        </w:tc>
        <w:tc>
          <w:tcPr>
            <w:tcW w:w="648" w:type="dxa"/>
            <w:noWrap/>
          </w:tcPr>
          <w:p w14:paraId="672A02AC"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51B562A4" w14:textId="77777777" w:rsidR="00EB759B" w:rsidRPr="00DC291F" w:rsidRDefault="00EB759B" w:rsidP="00CF2238">
            <w:pPr>
              <w:rPr>
                <w:color w:val="000000" w:themeColor="text1"/>
                <w:sz w:val="12"/>
                <w:szCs w:val="12"/>
              </w:rPr>
            </w:pPr>
          </w:p>
        </w:tc>
        <w:tc>
          <w:tcPr>
            <w:tcW w:w="612" w:type="dxa"/>
            <w:noWrap/>
          </w:tcPr>
          <w:p w14:paraId="36960578"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345CA8E8" w14:textId="77777777" w:rsidR="00EB759B" w:rsidRPr="00DC291F" w:rsidRDefault="00EB759B" w:rsidP="00CF2238">
            <w:pPr>
              <w:rPr>
                <w:color w:val="000000" w:themeColor="text1"/>
                <w:sz w:val="12"/>
                <w:szCs w:val="12"/>
              </w:rPr>
            </w:pPr>
          </w:p>
        </w:tc>
        <w:tc>
          <w:tcPr>
            <w:tcW w:w="630" w:type="dxa"/>
            <w:noWrap/>
          </w:tcPr>
          <w:p w14:paraId="61C89DBA"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6857D36A" w14:textId="77777777" w:rsidR="00EB759B" w:rsidRPr="00DC291F" w:rsidRDefault="00EB759B" w:rsidP="00CF2238">
            <w:pPr>
              <w:rPr>
                <w:color w:val="000000" w:themeColor="text1"/>
                <w:sz w:val="12"/>
                <w:szCs w:val="12"/>
              </w:rPr>
            </w:pPr>
          </w:p>
        </w:tc>
      </w:tr>
      <w:tr w:rsidR="00EB759B" w:rsidRPr="00DC291F" w14:paraId="61B84B63" w14:textId="77777777" w:rsidTr="00BD2428">
        <w:trPr>
          <w:trHeight w:val="187"/>
        </w:trPr>
        <w:tc>
          <w:tcPr>
            <w:tcW w:w="1278" w:type="dxa"/>
            <w:noWrap/>
          </w:tcPr>
          <w:p w14:paraId="6F0A9B7E" w14:textId="093F2C08" w:rsidR="00EB759B" w:rsidRPr="00DC291F" w:rsidRDefault="00EB759B" w:rsidP="00CF2238">
            <w:pPr>
              <w:rPr>
                <w:color w:val="000000" w:themeColor="text1"/>
                <w:sz w:val="12"/>
                <w:szCs w:val="12"/>
              </w:rPr>
            </w:pPr>
            <w:r w:rsidRPr="00DC291F">
              <w:rPr>
                <w:color w:val="000000" w:themeColor="text1"/>
                <w:sz w:val="12"/>
                <w:szCs w:val="12"/>
              </w:rPr>
              <w:t>PCV10-Brazil</w:t>
            </w:r>
          </w:p>
        </w:tc>
        <w:tc>
          <w:tcPr>
            <w:tcW w:w="540" w:type="dxa"/>
            <w:noWrap/>
          </w:tcPr>
          <w:p w14:paraId="04FC2DAF" w14:textId="77777777" w:rsidR="00EB759B" w:rsidRPr="00DC291F" w:rsidRDefault="00EB759B" w:rsidP="00CF2238">
            <w:pPr>
              <w:rPr>
                <w:color w:val="000000" w:themeColor="text1"/>
                <w:sz w:val="12"/>
                <w:szCs w:val="12"/>
              </w:rPr>
            </w:pPr>
            <w:r w:rsidRPr="00DC291F">
              <w:rPr>
                <w:color w:val="000000" w:themeColor="text1"/>
                <w:sz w:val="12"/>
                <w:szCs w:val="12"/>
              </w:rPr>
              <w:t>Martí SG et al.</w:t>
            </w:r>
          </w:p>
        </w:tc>
        <w:tc>
          <w:tcPr>
            <w:tcW w:w="705" w:type="dxa"/>
            <w:noWrap/>
          </w:tcPr>
          <w:p w14:paraId="59713E42" w14:textId="77777777" w:rsidR="00EB759B" w:rsidRPr="00DC291F" w:rsidRDefault="00EB759B" w:rsidP="00CF2238">
            <w:pPr>
              <w:rPr>
                <w:color w:val="000000" w:themeColor="text1"/>
                <w:sz w:val="12"/>
                <w:szCs w:val="12"/>
              </w:rPr>
            </w:pPr>
            <w:r w:rsidRPr="00DC291F">
              <w:rPr>
                <w:color w:val="000000" w:themeColor="text1"/>
                <w:sz w:val="12"/>
                <w:szCs w:val="12"/>
              </w:rPr>
              <w:t>No vaccine</w:t>
            </w:r>
          </w:p>
        </w:tc>
        <w:tc>
          <w:tcPr>
            <w:tcW w:w="766" w:type="dxa"/>
            <w:noWrap/>
          </w:tcPr>
          <w:p w14:paraId="686E3FD8" w14:textId="77777777" w:rsidR="00EB759B" w:rsidRPr="00DC291F" w:rsidRDefault="00EB759B" w:rsidP="00CF2238">
            <w:pPr>
              <w:rPr>
                <w:color w:val="000000" w:themeColor="text1"/>
                <w:sz w:val="12"/>
                <w:szCs w:val="12"/>
              </w:rPr>
            </w:pPr>
            <w:r w:rsidRPr="00DC291F">
              <w:rPr>
                <w:color w:val="000000" w:themeColor="text1"/>
                <w:sz w:val="12"/>
                <w:szCs w:val="12"/>
              </w:rPr>
              <w:t>796</w:t>
            </w:r>
          </w:p>
        </w:tc>
        <w:tc>
          <w:tcPr>
            <w:tcW w:w="720" w:type="dxa"/>
            <w:shd w:val="clear" w:color="auto" w:fill="BFBFBF" w:themeFill="background1" w:themeFillShade="BF"/>
          </w:tcPr>
          <w:p w14:paraId="68942173" w14:textId="723B9F71" w:rsidR="00EB759B" w:rsidRPr="00DC291F" w:rsidRDefault="00EB759B" w:rsidP="00CF2238">
            <w:pPr>
              <w:rPr>
                <w:color w:val="000000" w:themeColor="text1"/>
                <w:sz w:val="12"/>
                <w:szCs w:val="12"/>
              </w:rPr>
            </w:pPr>
            <w:r w:rsidRPr="00DC291F">
              <w:rPr>
                <w:color w:val="000000" w:themeColor="text1"/>
                <w:sz w:val="12"/>
                <w:szCs w:val="12"/>
              </w:rPr>
              <w:t>877</w:t>
            </w:r>
          </w:p>
        </w:tc>
        <w:tc>
          <w:tcPr>
            <w:tcW w:w="743" w:type="dxa"/>
            <w:shd w:val="clear" w:color="auto" w:fill="auto"/>
            <w:noWrap/>
          </w:tcPr>
          <w:p w14:paraId="15D42CC5" w14:textId="77777777" w:rsidR="00EB759B" w:rsidRPr="00DC291F" w:rsidRDefault="00EB759B" w:rsidP="00CF2238">
            <w:pPr>
              <w:rPr>
                <w:color w:val="000000" w:themeColor="text1"/>
                <w:sz w:val="12"/>
                <w:szCs w:val="12"/>
              </w:rPr>
            </w:pPr>
            <w:r w:rsidRPr="00DC291F">
              <w:rPr>
                <w:color w:val="000000" w:themeColor="text1"/>
                <w:sz w:val="12"/>
                <w:szCs w:val="12"/>
              </w:rPr>
              <w:t>7,089</w:t>
            </w:r>
          </w:p>
        </w:tc>
        <w:tc>
          <w:tcPr>
            <w:tcW w:w="810" w:type="dxa"/>
            <w:shd w:val="clear" w:color="auto" w:fill="BFBFBF" w:themeFill="background1" w:themeFillShade="BF"/>
          </w:tcPr>
          <w:p w14:paraId="07C63BF0" w14:textId="55F84726" w:rsidR="00EB759B" w:rsidRPr="00DC291F" w:rsidRDefault="00EB759B" w:rsidP="00CF2238">
            <w:pPr>
              <w:rPr>
                <w:color w:val="000000" w:themeColor="text1"/>
                <w:sz w:val="12"/>
                <w:szCs w:val="12"/>
              </w:rPr>
            </w:pPr>
            <w:r w:rsidRPr="00DC291F">
              <w:rPr>
                <w:color w:val="000000" w:themeColor="text1"/>
                <w:sz w:val="12"/>
                <w:szCs w:val="12"/>
              </w:rPr>
              <w:t>7,807</w:t>
            </w:r>
          </w:p>
        </w:tc>
        <w:tc>
          <w:tcPr>
            <w:tcW w:w="810" w:type="dxa"/>
            <w:noWrap/>
          </w:tcPr>
          <w:p w14:paraId="5AF62CC5" w14:textId="77777777" w:rsidR="00EB759B" w:rsidRPr="00DC291F" w:rsidRDefault="00EB759B" w:rsidP="00CF2238">
            <w:pPr>
              <w:rPr>
                <w:color w:val="000000" w:themeColor="text1"/>
                <w:sz w:val="12"/>
                <w:szCs w:val="12"/>
              </w:rPr>
            </w:pPr>
            <w:r w:rsidRPr="00DC291F">
              <w:rPr>
                <w:color w:val="000000" w:themeColor="text1"/>
                <w:sz w:val="12"/>
                <w:szCs w:val="12"/>
              </w:rPr>
              <w:t>6,293</w:t>
            </w:r>
          </w:p>
        </w:tc>
        <w:tc>
          <w:tcPr>
            <w:tcW w:w="810" w:type="dxa"/>
            <w:shd w:val="clear" w:color="auto" w:fill="BFBFBF" w:themeFill="background1" w:themeFillShade="BF"/>
          </w:tcPr>
          <w:p w14:paraId="31205F74" w14:textId="40376D4C" w:rsidR="00EB759B" w:rsidRPr="00DC291F" w:rsidRDefault="00EB759B" w:rsidP="00CF2238">
            <w:pPr>
              <w:rPr>
                <w:color w:val="000000" w:themeColor="text1"/>
                <w:sz w:val="12"/>
                <w:szCs w:val="12"/>
              </w:rPr>
            </w:pPr>
            <w:r w:rsidRPr="00DC291F">
              <w:rPr>
                <w:color w:val="000000" w:themeColor="text1"/>
                <w:sz w:val="12"/>
                <w:szCs w:val="12"/>
              </w:rPr>
              <w:t>6,930</w:t>
            </w:r>
          </w:p>
        </w:tc>
        <w:tc>
          <w:tcPr>
            <w:tcW w:w="720" w:type="dxa"/>
            <w:noWrap/>
          </w:tcPr>
          <w:p w14:paraId="41FAAF78" w14:textId="77777777" w:rsidR="00EB759B" w:rsidRPr="00DC291F" w:rsidRDefault="00EB759B" w:rsidP="00CF2238">
            <w:pPr>
              <w:rPr>
                <w:i/>
                <w:color w:val="000000" w:themeColor="text1"/>
                <w:sz w:val="12"/>
                <w:szCs w:val="12"/>
              </w:rPr>
            </w:pPr>
            <w:r w:rsidRPr="00DC291F">
              <w:rPr>
                <w:color w:val="000000" w:themeColor="text1"/>
                <w:sz w:val="12"/>
                <w:szCs w:val="12"/>
              </w:rPr>
              <w:t>966</w:t>
            </w:r>
          </w:p>
        </w:tc>
        <w:tc>
          <w:tcPr>
            <w:tcW w:w="810" w:type="dxa"/>
            <w:shd w:val="clear" w:color="auto" w:fill="BFBFBF" w:themeFill="background1" w:themeFillShade="BF"/>
          </w:tcPr>
          <w:p w14:paraId="492A6FA0" w14:textId="430FB0F2" w:rsidR="00EB759B" w:rsidRPr="00DC291F" w:rsidRDefault="00EB759B" w:rsidP="00CF2238">
            <w:pPr>
              <w:rPr>
                <w:color w:val="000000" w:themeColor="text1"/>
                <w:sz w:val="12"/>
                <w:szCs w:val="12"/>
              </w:rPr>
            </w:pPr>
            <w:r w:rsidRPr="00DC291F">
              <w:rPr>
                <w:color w:val="000000" w:themeColor="text1"/>
                <w:sz w:val="12"/>
                <w:szCs w:val="12"/>
              </w:rPr>
              <w:t>1,064</w:t>
            </w:r>
          </w:p>
        </w:tc>
        <w:tc>
          <w:tcPr>
            <w:tcW w:w="810" w:type="dxa"/>
            <w:noWrap/>
          </w:tcPr>
          <w:p w14:paraId="7C092F94" w14:textId="77777777" w:rsidR="00EB759B" w:rsidRPr="00DC291F" w:rsidRDefault="00EB759B" w:rsidP="00CF2238">
            <w:pPr>
              <w:rPr>
                <w:i/>
                <w:color w:val="000000" w:themeColor="text1"/>
                <w:sz w:val="12"/>
                <w:szCs w:val="12"/>
              </w:rPr>
            </w:pPr>
            <w:r w:rsidRPr="00DC291F">
              <w:rPr>
                <w:color w:val="000000" w:themeColor="text1"/>
                <w:sz w:val="12"/>
                <w:szCs w:val="12"/>
              </w:rPr>
              <w:t>8,058</w:t>
            </w:r>
          </w:p>
        </w:tc>
        <w:tc>
          <w:tcPr>
            <w:tcW w:w="720" w:type="dxa"/>
            <w:shd w:val="clear" w:color="auto" w:fill="BFBFBF" w:themeFill="background1" w:themeFillShade="BF"/>
          </w:tcPr>
          <w:p w14:paraId="07733489" w14:textId="6CB11D34" w:rsidR="00EB759B" w:rsidRPr="00DC291F" w:rsidRDefault="00EB759B" w:rsidP="00CF2238">
            <w:pPr>
              <w:rPr>
                <w:color w:val="000000" w:themeColor="text1"/>
                <w:sz w:val="12"/>
                <w:szCs w:val="12"/>
              </w:rPr>
            </w:pPr>
            <w:r w:rsidRPr="00DC291F">
              <w:rPr>
                <w:color w:val="000000" w:themeColor="text1"/>
                <w:sz w:val="12"/>
                <w:szCs w:val="12"/>
              </w:rPr>
              <w:t>8,874</w:t>
            </w:r>
          </w:p>
        </w:tc>
        <w:tc>
          <w:tcPr>
            <w:tcW w:w="810" w:type="dxa"/>
            <w:noWrap/>
          </w:tcPr>
          <w:p w14:paraId="69B3114E" w14:textId="77777777" w:rsidR="00EB759B" w:rsidRPr="00DC291F" w:rsidRDefault="00EB759B" w:rsidP="00CF2238">
            <w:pPr>
              <w:rPr>
                <w:i/>
                <w:color w:val="000000" w:themeColor="text1"/>
                <w:sz w:val="12"/>
                <w:szCs w:val="12"/>
              </w:rPr>
            </w:pPr>
            <w:r w:rsidRPr="00DC291F">
              <w:rPr>
                <w:color w:val="000000" w:themeColor="text1"/>
                <w:sz w:val="12"/>
                <w:szCs w:val="12"/>
              </w:rPr>
              <w:t>7,092</w:t>
            </w:r>
          </w:p>
        </w:tc>
        <w:tc>
          <w:tcPr>
            <w:tcW w:w="810" w:type="dxa"/>
            <w:shd w:val="clear" w:color="auto" w:fill="BFBFBF" w:themeFill="background1" w:themeFillShade="BF"/>
          </w:tcPr>
          <w:p w14:paraId="15ABDD9E" w14:textId="553BCF6B" w:rsidR="00EB759B" w:rsidRPr="00DC291F" w:rsidRDefault="00EB759B" w:rsidP="00CF2238">
            <w:pPr>
              <w:rPr>
                <w:color w:val="000000" w:themeColor="text1"/>
                <w:sz w:val="12"/>
                <w:szCs w:val="12"/>
              </w:rPr>
            </w:pPr>
            <w:r w:rsidRPr="00DC291F">
              <w:rPr>
                <w:color w:val="000000" w:themeColor="text1"/>
                <w:sz w:val="12"/>
                <w:szCs w:val="12"/>
              </w:rPr>
              <w:t>7,810</w:t>
            </w:r>
          </w:p>
        </w:tc>
        <w:tc>
          <w:tcPr>
            <w:tcW w:w="648" w:type="dxa"/>
            <w:noWrap/>
          </w:tcPr>
          <w:p w14:paraId="7D61A8AC"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2690CA1E" w14:textId="77777777" w:rsidR="00EB759B" w:rsidRPr="00DC291F" w:rsidRDefault="00EB759B" w:rsidP="00CF2238">
            <w:pPr>
              <w:rPr>
                <w:color w:val="000000" w:themeColor="text1"/>
                <w:sz w:val="12"/>
                <w:szCs w:val="12"/>
              </w:rPr>
            </w:pPr>
          </w:p>
        </w:tc>
        <w:tc>
          <w:tcPr>
            <w:tcW w:w="612" w:type="dxa"/>
            <w:noWrap/>
          </w:tcPr>
          <w:p w14:paraId="1BA6AFA7"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64AD4978" w14:textId="77777777" w:rsidR="00EB759B" w:rsidRPr="00DC291F" w:rsidRDefault="00EB759B" w:rsidP="00CF2238">
            <w:pPr>
              <w:rPr>
                <w:color w:val="000000" w:themeColor="text1"/>
                <w:sz w:val="12"/>
                <w:szCs w:val="12"/>
              </w:rPr>
            </w:pPr>
          </w:p>
        </w:tc>
        <w:tc>
          <w:tcPr>
            <w:tcW w:w="630" w:type="dxa"/>
            <w:noWrap/>
          </w:tcPr>
          <w:p w14:paraId="66E87C73"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7FFB2B47" w14:textId="77777777" w:rsidR="00EB759B" w:rsidRPr="00DC291F" w:rsidRDefault="00EB759B" w:rsidP="00CF2238">
            <w:pPr>
              <w:rPr>
                <w:color w:val="000000" w:themeColor="text1"/>
                <w:sz w:val="12"/>
                <w:szCs w:val="12"/>
              </w:rPr>
            </w:pPr>
          </w:p>
        </w:tc>
      </w:tr>
      <w:tr w:rsidR="00EB759B" w:rsidRPr="00DC291F" w14:paraId="464CA2A3" w14:textId="77777777" w:rsidTr="00BD2428">
        <w:trPr>
          <w:trHeight w:val="187"/>
        </w:trPr>
        <w:tc>
          <w:tcPr>
            <w:tcW w:w="1278" w:type="dxa"/>
            <w:noWrap/>
          </w:tcPr>
          <w:p w14:paraId="7630F3E5" w14:textId="3AE2C9F2" w:rsidR="00EB759B" w:rsidRPr="00DC291F" w:rsidRDefault="00EB759B" w:rsidP="00CF2238">
            <w:pPr>
              <w:rPr>
                <w:color w:val="000000" w:themeColor="text1"/>
                <w:sz w:val="12"/>
                <w:szCs w:val="12"/>
              </w:rPr>
            </w:pPr>
            <w:r w:rsidRPr="00DC291F">
              <w:rPr>
                <w:color w:val="000000" w:themeColor="text1"/>
                <w:sz w:val="12"/>
                <w:szCs w:val="12"/>
              </w:rPr>
              <w:t>PCV10-Chile</w:t>
            </w:r>
          </w:p>
        </w:tc>
        <w:tc>
          <w:tcPr>
            <w:tcW w:w="540" w:type="dxa"/>
            <w:noWrap/>
          </w:tcPr>
          <w:p w14:paraId="4F099DB7" w14:textId="77777777" w:rsidR="00EB759B" w:rsidRPr="00DC291F" w:rsidRDefault="00EB759B" w:rsidP="00CF2238">
            <w:pPr>
              <w:rPr>
                <w:color w:val="000000" w:themeColor="text1"/>
                <w:sz w:val="12"/>
                <w:szCs w:val="12"/>
              </w:rPr>
            </w:pPr>
            <w:r w:rsidRPr="00DC291F">
              <w:rPr>
                <w:color w:val="000000" w:themeColor="text1"/>
                <w:sz w:val="12"/>
                <w:szCs w:val="12"/>
              </w:rPr>
              <w:t>Martí SG et al.</w:t>
            </w:r>
          </w:p>
        </w:tc>
        <w:tc>
          <w:tcPr>
            <w:tcW w:w="705" w:type="dxa"/>
            <w:noWrap/>
          </w:tcPr>
          <w:p w14:paraId="3EF44355" w14:textId="77777777" w:rsidR="00EB759B" w:rsidRPr="00DC291F" w:rsidRDefault="00EB759B" w:rsidP="00CF2238">
            <w:pPr>
              <w:rPr>
                <w:color w:val="000000" w:themeColor="text1"/>
                <w:sz w:val="12"/>
                <w:szCs w:val="12"/>
              </w:rPr>
            </w:pPr>
            <w:r w:rsidRPr="00DC291F">
              <w:rPr>
                <w:color w:val="000000" w:themeColor="text1"/>
                <w:sz w:val="12"/>
                <w:szCs w:val="12"/>
              </w:rPr>
              <w:t>No vaccine</w:t>
            </w:r>
          </w:p>
        </w:tc>
        <w:tc>
          <w:tcPr>
            <w:tcW w:w="766" w:type="dxa"/>
            <w:noWrap/>
          </w:tcPr>
          <w:p w14:paraId="3BC7E327" w14:textId="77777777" w:rsidR="00EB759B" w:rsidRPr="00DC291F" w:rsidRDefault="00EB759B" w:rsidP="00CF2238">
            <w:pPr>
              <w:rPr>
                <w:color w:val="000000" w:themeColor="text1"/>
                <w:sz w:val="12"/>
                <w:szCs w:val="12"/>
              </w:rPr>
            </w:pPr>
            <w:r w:rsidRPr="00DC291F">
              <w:rPr>
                <w:color w:val="000000" w:themeColor="text1"/>
                <w:sz w:val="12"/>
                <w:szCs w:val="12"/>
              </w:rPr>
              <w:t>5</w:t>
            </w:r>
          </w:p>
        </w:tc>
        <w:tc>
          <w:tcPr>
            <w:tcW w:w="720" w:type="dxa"/>
            <w:shd w:val="clear" w:color="auto" w:fill="BFBFBF" w:themeFill="background1" w:themeFillShade="BF"/>
          </w:tcPr>
          <w:p w14:paraId="7E622FBF" w14:textId="5AF57ACA" w:rsidR="00EB759B" w:rsidRPr="00DC291F" w:rsidRDefault="00EB759B" w:rsidP="00CF2238">
            <w:pPr>
              <w:rPr>
                <w:color w:val="000000" w:themeColor="text1"/>
                <w:sz w:val="12"/>
                <w:szCs w:val="12"/>
              </w:rPr>
            </w:pPr>
            <w:r w:rsidRPr="00DC291F">
              <w:rPr>
                <w:color w:val="000000" w:themeColor="text1"/>
                <w:sz w:val="12"/>
                <w:szCs w:val="12"/>
              </w:rPr>
              <w:t>6</w:t>
            </w:r>
          </w:p>
        </w:tc>
        <w:tc>
          <w:tcPr>
            <w:tcW w:w="743" w:type="dxa"/>
            <w:shd w:val="clear" w:color="auto" w:fill="auto"/>
            <w:noWrap/>
          </w:tcPr>
          <w:p w14:paraId="17CEB7C3" w14:textId="77777777" w:rsidR="00EB759B" w:rsidRPr="00DC291F" w:rsidRDefault="00EB759B" w:rsidP="00CF2238">
            <w:pPr>
              <w:rPr>
                <w:color w:val="000000" w:themeColor="text1"/>
                <w:sz w:val="12"/>
                <w:szCs w:val="12"/>
              </w:rPr>
            </w:pPr>
            <w:r w:rsidRPr="00DC291F">
              <w:rPr>
                <w:color w:val="000000" w:themeColor="text1"/>
                <w:sz w:val="12"/>
                <w:szCs w:val="12"/>
              </w:rPr>
              <w:t>-230</w:t>
            </w:r>
          </w:p>
        </w:tc>
        <w:tc>
          <w:tcPr>
            <w:tcW w:w="810" w:type="dxa"/>
            <w:shd w:val="clear" w:color="auto" w:fill="BFBFBF" w:themeFill="background1" w:themeFillShade="BF"/>
          </w:tcPr>
          <w:p w14:paraId="706C739A" w14:textId="718FE0C4" w:rsidR="00EB759B" w:rsidRPr="00DC291F" w:rsidRDefault="00EB759B" w:rsidP="00CF2238">
            <w:pPr>
              <w:rPr>
                <w:color w:val="000000" w:themeColor="text1"/>
                <w:sz w:val="12"/>
                <w:szCs w:val="12"/>
              </w:rPr>
            </w:pPr>
            <w:r w:rsidRPr="00DC291F">
              <w:rPr>
                <w:color w:val="000000" w:themeColor="text1"/>
                <w:sz w:val="12"/>
                <w:szCs w:val="12"/>
              </w:rPr>
              <w:t>-253</w:t>
            </w:r>
          </w:p>
        </w:tc>
        <w:tc>
          <w:tcPr>
            <w:tcW w:w="810" w:type="dxa"/>
            <w:noWrap/>
          </w:tcPr>
          <w:p w14:paraId="0B9BCAE4" w14:textId="77777777" w:rsidR="00EB759B" w:rsidRPr="00DC291F" w:rsidRDefault="00EB759B" w:rsidP="00CF2238">
            <w:pPr>
              <w:rPr>
                <w:color w:val="000000" w:themeColor="text1"/>
                <w:sz w:val="12"/>
                <w:szCs w:val="12"/>
              </w:rPr>
            </w:pPr>
            <w:r w:rsidRPr="00DC291F">
              <w:rPr>
                <w:color w:val="000000" w:themeColor="text1"/>
                <w:sz w:val="12"/>
                <w:szCs w:val="12"/>
              </w:rPr>
              <w:t>-235</w:t>
            </w:r>
          </w:p>
        </w:tc>
        <w:tc>
          <w:tcPr>
            <w:tcW w:w="810" w:type="dxa"/>
            <w:shd w:val="clear" w:color="auto" w:fill="BFBFBF" w:themeFill="background1" w:themeFillShade="BF"/>
          </w:tcPr>
          <w:p w14:paraId="72C34EB0" w14:textId="042DBAD3" w:rsidR="00EB759B" w:rsidRPr="00DC291F" w:rsidRDefault="00EB759B" w:rsidP="00CF2238">
            <w:pPr>
              <w:rPr>
                <w:color w:val="000000" w:themeColor="text1"/>
                <w:sz w:val="12"/>
                <w:szCs w:val="12"/>
              </w:rPr>
            </w:pPr>
            <w:r w:rsidRPr="00DC291F">
              <w:rPr>
                <w:color w:val="000000" w:themeColor="text1"/>
                <w:sz w:val="12"/>
                <w:szCs w:val="12"/>
              </w:rPr>
              <w:t>-259</w:t>
            </w:r>
          </w:p>
        </w:tc>
        <w:tc>
          <w:tcPr>
            <w:tcW w:w="720" w:type="dxa"/>
            <w:noWrap/>
          </w:tcPr>
          <w:p w14:paraId="49AEA92D" w14:textId="77777777" w:rsidR="00EB759B" w:rsidRPr="00DC291F" w:rsidRDefault="00EB759B" w:rsidP="00CF2238">
            <w:pPr>
              <w:rPr>
                <w:i/>
                <w:color w:val="000000" w:themeColor="text1"/>
                <w:sz w:val="12"/>
                <w:szCs w:val="12"/>
              </w:rPr>
            </w:pPr>
            <w:r w:rsidRPr="00DC291F">
              <w:rPr>
                <w:color w:val="000000" w:themeColor="text1"/>
                <w:sz w:val="12"/>
                <w:szCs w:val="12"/>
              </w:rPr>
              <w:t>-288</w:t>
            </w:r>
            <w:r w:rsidRPr="00DC291F">
              <w:rPr>
                <w:color w:val="000000" w:themeColor="text1"/>
                <w:sz w:val="12"/>
                <w:szCs w:val="12"/>
                <w:vertAlign w:val="superscript"/>
              </w:rPr>
              <w:t>†</w:t>
            </w:r>
          </w:p>
        </w:tc>
        <w:tc>
          <w:tcPr>
            <w:tcW w:w="810" w:type="dxa"/>
            <w:shd w:val="clear" w:color="auto" w:fill="BFBFBF" w:themeFill="background1" w:themeFillShade="BF"/>
          </w:tcPr>
          <w:p w14:paraId="4C9D0B46" w14:textId="0D4EF4B1" w:rsidR="00EB759B" w:rsidRPr="00DC291F" w:rsidRDefault="00EB759B" w:rsidP="00CF2238">
            <w:pPr>
              <w:rPr>
                <w:color w:val="000000" w:themeColor="text1"/>
                <w:sz w:val="12"/>
                <w:szCs w:val="12"/>
              </w:rPr>
            </w:pPr>
            <w:r w:rsidRPr="00DC291F">
              <w:rPr>
                <w:color w:val="000000" w:themeColor="text1"/>
                <w:sz w:val="12"/>
                <w:szCs w:val="12"/>
              </w:rPr>
              <w:t>-317</w:t>
            </w:r>
          </w:p>
        </w:tc>
        <w:tc>
          <w:tcPr>
            <w:tcW w:w="810" w:type="dxa"/>
            <w:noWrap/>
          </w:tcPr>
          <w:p w14:paraId="3FC653CC" w14:textId="77777777" w:rsidR="00EB759B" w:rsidRPr="00DC291F" w:rsidRDefault="00EB759B" w:rsidP="00CF2238">
            <w:pPr>
              <w:rPr>
                <w:i/>
                <w:color w:val="000000" w:themeColor="text1"/>
                <w:sz w:val="12"/>
                <w:szCs w:val="12"/>
              </w:rPr>
            </w:pPr>
            <w:r w:rsidRPr="00DC291F">
              <w:rPr>
                <w:color w:val="000000" w:themeColor="text1"/>
                <w:sz w:val="12"/>
                <w:szCs w:val="12"/>
              </w:rPr>
              <w:t>-3,799</w:t>
            </w:r>
          </w:p>
        </w:tc>
        <w:tc>
          <w:tcPr>
            <w:tcW w:w="720" w:type="dxa"/>
            <w:shd w:val="clear" w:color="auto" w:fill="BFBFBF" w:themeFill="background1" w:themeFillShade="BF"/>
          </w:tcPr>
          <w:p w14:paraId="36898B02" w14:textId="2C112A54" w:rsidR="00EB759B" w:rsidRPr="00DC291F" w:rsidRDefault="00EB759B" w:rsidP="00CF2238">
            <w:pPr>
              <w:rPr>
                <w:color w:val="000000" w:themeColor="text1"/>
                <w:sz w:val="12"/>
                <w:szCs w:val="12"/>
              </w:rPr>
            </w:pPr>
            <w:r w:rsidRPr="00DC291F">
              <w:rPr>
                <w:color w:val="000000" w:themeColor="text1"/>
                <w:sz w:val="12"/>
                <w:szCs w:val="12"/>
              </w:rPr>
              <w:t>-4,184</w:t>
            </w:r>
          </w:p>
        </w:tc>
        <w:tc>
          <w:tcPr>
            <w:tcW w:w="810" w:type="dxa"/>
            <w:noWrap/>
          </w:tcPr>
          <w:p w14:paraId="55A693A8" w14:textId="77777777" w:rsidR="00EB759B" w:rsidRPr="00DC291F" w:rsidRDefault="00EB759B" w:rsidP="00CF2238">
            <w:pPr>
              <w:rPr>
                <w:i/>
                <w:color w:val="000000" w:themeColor="text1"/>
                <w:sz w:val="12"/>
                <w:szCs w:val="12"/>
              </w:rPr>
            </w:pPr>
            <w:r w:rsidRPr="00DC291F">
              <w:rPr>
                <w:color w:val="000000" w:themeColor="text1"/>
                <w:sz w:val="12"/>
                <w:szCs w:val="12"/>
              </w:rPr>
              <w:t>-3,511</w:t>
            </w:r>
          </w:p>
        </w:tc>
        <w:tc>
          <w:tcPr>
            <w:tcW w:w="810" w:type="dxa"/>
            <w:shd w:val="clear" w:color="auto" w:fill="BFBFBF" w:themeFill="background1" w:themeFillShade="BF"/>
          </w:tcPr>
          <w:p w14:paraId="727B7C41" w14:textId="3E6D1DDF" w:rsidR="00EB759B" w:rsidRPr="00DC291F" w:rsidRDefault="00EB759B" w:rsidP="00CF2238">
            <w:pPr>
              <w:rPr>
                <w:color w:val="000000" w:themeColor="text1"/>
                <w:sz w:val="12"/>
                <w:szCs w:val="12"/>
              </w:rPr>
            </w:pPr>
            <w:r w:rsidRPr="00DC291F">
              <w:rPr>
                <w:color w:val="000000" w:themeColor="text1"/>
                <w:sz w:val="12"/>
                <w:szCs w:val="12"/>
              </w:rPr>
              <w:t>-3,867</w:t>
            </w:r>
          </w:p>
        </w:tc>
        <w:tc>
          <w:tcPr>
            <w:tcW w:w="648" w:type="dxa"/>
            <w:noWrap/>
          </w:tcPr>
          <w:p w14:paraId="065ABCDB"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620BDF1E" w14:textId="77777777" w:rsidR="00EB759B" w:rsidRPr="00DC291F" w:rsidRDefault="00EB759B" w:rsidP="00CF2238">
            <w:pPr>
              <w:rPr>
                <w:color w:val="000000" w:themeColor="text1"/>
                <w:sz w:val="12"/>
                <w:szCs w:val="12"/>
              </w:rPr>
            </w:pPr>
          </w:p>
        </w:tc>
        <w:tc>
          <w:tcPr>
            <w:tcW w:w="612" w:type="dxa"/>
            <w:noWrap/>
          </w:tcPr>
          <w:p w14:paraId="7C7B7FA0"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28DC1563" w14:textId="77777777" w:rsidR="00EB759B" w:rsidRPr="00DC291F" w:rsidRDefault="00EB759B" w:rsidP="00CF2238">
            <w:pPr>
              <w:rPr>
                <w:color w:val="000000" w:themeColor="text1"/>
                <w:sz w:val="12"/>
                <w:szCs w:val="12"/>
              </w:rPr>
            </w:pPr>
          </w:p>
        </w:tc>
        <w:tc>
          <w:tcPr>
            <w:tcW w:w="630" w:type="dxa"/>
            <w:noWrap/>
          </w:tcPr>
          <w:p w14:paraId="1E2D3EF9"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48D59F4A" w14:textId="77777777" w:rsidR="00EB759B" w:rsidRPr="00DC291F" w:rsidRDefault="00EB759B" w:rsidP="00CF2238">
            <w:pPr>
              <w:rPr>
                <w:color w:val="000000" w:themeColor="text1"/>
                <w:sz w:val="12"/>
                <w:szCs w:val="12"/>
              </w:rPr>
            </w:pPr>
          </w:p>
        </w:tc>
      </w:tr>
      <w:tr w:rsidR="00EB759B" w:rsidRPr="00DC291F" w14:paraId="674760C5" w14:textId="77777777" w:rsidTr="00BD2428">
        <w:trPr>
          <w:trHeight w:val="187"/>
        </w:trPr>
        <w:tc>
          <w:tcPr>
            <w:tcW w:w="1278" w:type="dxa"/>
            <w:noWrap/>
          </w:tcPr>
          <w:p w14:paraId="05082F5E" w14:textId="656E32AF" w:rsidR="00EB759B" w:rsidRPr="00DC291F" w:rsidRDefault="00EB759B" w:rsidP="00CF2238">
            <w:pPr>
              <w:rPr>
                <w:color w:val="000000" w:themeColor="text1"/>
                <w:sz w:val="12"/>
                <w:szCs w:val="12"/>
              </w:rPr>
            </w:pPr>
            <w:r w:rsidRPr="00DC291F">
              <w:rPr>
                <w:color w:val="000000" w:themeColor="text1"/>
                <w:sz w:val="12"/>
                <w:szCs w:val="12"/>
              </w:rPr>
              <w:t>PCV10-Colombia</w:t>
            </w:r>
          </w:p>
        </w:tc>
        <w:tc>
          <w:tcPr>
            <w:tcW w:w="540" w:type="dxa"/>
            <w:noWrap/>
          </w:tcPr>
          <w:p w14:paraId="260DEF0F" w14:textId="77777777" w:rsidR="00EB759B" w:rsidRPr="00DC291F" w:rsidRDefault="00EB759B" w:rsidP="00CF2238">
            <w:pPr>
              <w:rPr>
                <w:color w:val="000000" w:themeColor="text1"/>
                <w:sz w:val="12"/>
                <w:szCs w:val="12"/>
              </w:rPr>
            </w:pPr>
            <w:r w:rsidRPr="00DC291F">
              <w:rPr>
                <w:color w:val="000000" w:themeColor="text1"/>
                <w:sz w:val="12"/>
                <w:szCs w:val="12"/>
              </w:rPr>
              <w:t>Martí SG et al.</w:t>
            </w:r>
          </w:p>
        </w:tc>
        <w:tc>
          <w:tcPr>
            <w:tcW w:w="705" w:type="dxa"/>
            <w:noWrap/>
          </w:tcPr>
          <w:p w14:paraId="7F98D7FB" w14:textId="77777777" w:rsidR="00EB759B" w:rsidRPr="00DC291F" w:rsidRDefault="00EB759B" w:rsidP="00CF2238">
            <w:pPr>
              <w:rPr>
                <w:color w:val="000000" w:themeColor="text1"/>
                <w:sz w:val="12"/>
                <w:szCs w:val="12"/>
              </w:rPr>
            </w:pPr>
            <w:r w:rsidRPr="00DC291F">
              <w:rPr>
                <w:color w:val="000000" w:themeColor="text1"/>
                <w:sz w:val="12"/>
                <w:szCs w:val="12"/>
              </w:rPr>
              <w:t>No vaccine</w:t>
            </w:r>
          </w:p>
        </w:tc>
        <w:tc>
          <w:tcPr>
            <w:tcW w:w="766" w:type="dxa"/>
            <w:noWrap/>
          </w:tcPr>
          <w:p w14:paraId="25A2A79B" w14:textId="77777777" w:rsidR="00EB759B" w:rsidRPr="00DC291F" w:rsidRDefault="00EB759B" w:rsidP="00CF2238">
            <w:pPr>
              <w:rPr>
                <w:color w:val="000000" w:themeColor="text1"/>
                <w:sz w:val="12"/>
                <w:szCs w:val="12"/>
              </w:rPr>
            </w:pPr>
            <w:r w:rsidRPr="00DC291F">
              <w:rPr>
                <w:color w:val="000000" w:themeColor="text1"/>
                <w:sz w:val="12"/>
                <w:szCs w:val="12"/>
              </w:rPr>
              <w:t>135</w:t>
            </w:r>
          </w:p>
        </w:tc>
        <w:tc>
          <w:tcPr>
            <w:tcW w:w="720" w:type="dxa"/>
            <w:shd w:val="clear" w:color="auto" w:fill="BFBFBF" w:themeFill="background1" w:themeFillShade="BF"/>
          </w:tcPr>
          <w:p w14:paraId="6C049CAE" w14:textId="7BA78D90" w:rsidR="00EB759B" w:rsidRPr="00DC291F" w:rsidRDefault="00EB759B" w:rsidP="00CF2238">
            <w:pPr>
              <w:rPr>
                <w:color w:val="000000" w:themeColor="text1"/>
                <w:sz w:val="12"/>
                <w:szCs w:val="12"/>
              </w:rPr>
            </w:pPr>
            <w:r w:rsidRPr="00DC291F">
              <w:rPr>
                <w:color w:val="000000" w:themeColor="text1"/>
                <w:sz w:val="12"/>
                <w:szCs w:val="12"/>
              </w:rPr>
              <w:t>149</w:t>
            </w:r>
          </w:p>
        </w:tc>
        <w:tc>
          <w:tcPr>
            <w:tcW w:w="743" w:type="dxa"/>
            <w:shd w:val="clear" w:color="auto" w:fill="auto"/>
            <w:noWrap/>
          </w:tcPr>
          <w:p w14:paraId="07FBA1F8" w14:textId="77777777" w:rsidR="00EB759B" w:rsidRPr="00DC291F" w:rsidRDefault="00EB759B" w:rsidP="00CF2238">
            <w:pPr>
              <w:rPr>
                <w:color w:val="000000" w:themeColor="text1"/>
                <w:sz w:val="12"/>
                <w:szCs w:val="12"/>
              </w:rPr>
            </w:pPr>
            <w:r w:rsidRPr="00DC291F">
              <w:rPr>
                <w:color w:val="000000" w:themeColor="text1"/>
                <w:sz w:val="12"/>
                <w:szCs w:val="12"/>
              </w:rPr>
              <w:t>4,021</w:t>
            </w:r>
          </w:p>
        </w:tc>
        <w:tc>
          <w:tcPr>
            <w:tcW w:w="810" w:type="dxa"/>
            <w:shd w:val="clear" w:color="auto" w:fill="BFBFBF" w:themeFill="background1" w:themeFillShade="BF"/>
          </w:tcPr>
          <w:p w14:paraId="5B816A27" w14:textId="6A27C960" w:rsidR="00EB759B" w:rsidRPr="00DC291F" w:rsidRDefault="00EB759B" w:rsidP="00CF2238">
            <w:pPr>
              <w:rPr>
                <w:color w:val="000000" w:themeColor="text1"/>
                <w:sz w:val="12"/>
                <w:szCs w:val="12"/>
              </w:rPr>
            </w:pPr>
            <w:r w:rsidRPr="00DC291F">
              <w:rPr>
                <w:color w:val="000000" w:themeColor="text1"/>
                <w:sz w:val="12"/>
                <w:szCs w:val="12"/>
              </w:rPr>
              <w:t>4,428</w:t>
            </w:r>
          </w:p>
        </w:tc>
        <w:tc>
          <w:tcPr>
            <w:tcW w:w="810" w:type="dxa"/>
            <w:noWrap/>
          </w:tcPr>
          <w:p w14:paraId="0ED249D0" w14:textId="77777777" w:rsidR="00EB759B" w:rsidRPr="00DC291F" w:rsidRDefault="00EB759B" w:rsidP="00CF2238">
            <w:pPr>
              <w:rPr>
                <w:color w:val="000000" w:themeColor="text1"/>
                <w:sz w:val="12"/>
                <w:szCs w:val="12"/>
              </w:rPr>
            </w:pPr>
            <w:r w:rsidRPr="00DC291F">
              <w:rPr>
                <w:color w:val="000000" w:themeColor="text1"/>
                <w:sz w:val="12"/>
                <w:szCs w:val="12"/>
              </w:rPr>
              <w:t>3,886</w:t>
            </w:r>
          </w:p>
        </w:tc>
        <w:tc>
          <w:tcPr>
            <w:tcW w:w="810" w:type="dxa"/>
            <w:shd w:val="clear" w:color="auto" w:fill="BFBFBF" w:themeFill="background1" w:themeFillShade="BF"/>
          </w:tcPr>
          <w:p w14:paraId="34667CC4" w14:textId="38C038A1" w:rsidR="00EB759B" w:rsidRPr="00DC291F" w:rsidRDefault="00EB759B" w:rsidP="00CF2238">
            <w:pPr>
              <w:rPr>
                <w:color w:val="000000" w:themeColor="text1"/>
                <w:sz w:val="12"/>
                <w:szCs w:val="12"/>
              </w:rPr>
            </w:pPr>
            <w:r w:rsidRPr="00DC291F">
              <w:rPr>
                <w:color w:val="000000" w:themeColor="text1"/>
                <w:sz w:val="12"/>
                <w:szCs w:val="12"/>
              </w:rPr>
              <w:t>4,280</w:t>
            </w:r>
          </w:p>
        </w:tc>
        <w:tc>
          <w:tcPr>
            <w:tcW w:w="720" w:type="dxa"/>
            <w:noWrap/>
          </w:tcPr>
          <w:p w14:paraId="5ACD3AA0" w14:textId="77777777" w:rsidR="00EB759B" w:rsidRPr="00DC291F" w:rsidRDefault="00EB759B" w:rsidP="00CF2238">
            <w:pPr>
              <w:rPr>
                <w:i/>
                <w:color w:val="000000" w:themeColor="text1"/>
                <w:sz w:val="12"/>
                <w:szCs w:val="12"/>
              </w:rPr>
            </w:pPr>
            <w:r w:rsidRPr="00DC291F">
              <w:rPr>
                <w:color w:val="000000" w:themeColor="text1"/>
                <w:sz w:val="12"/>
                <w:szCs w:val="12"/>
              </w:rPr>
              <w:t>408</w:t>
            </w:r>
          </w:p>
        </w:tc>
        <w:tc>
          <w:tcPr>
            <w:tcW w:w="810" w:type="dxa"/>
            <w:shd w:val="clear" w:color="auto" w:fill="BFBFBF" w:themeFill="background1" w:themeFillShade="BF"/>
          </w:tcPr>
          <w:p w14:paraId="0E4EFAA6" w14:textId="7BD7DB79" w:rsidR="00EB759B" w:rsidRPr="00DC291F" w:rsidRDefault="00EB759B" w:rsidP="00CF2238">
            <w:pPr>
              <w:rPr>
                <w:color w:val="000000" w:themeColor="text1"/>
                <w:sz w:val="12"/>
                <w:szCs w:val="12"/>
              </w:rPr>
            </w:pPr>
            <w:r w:rsidRPr="00DC291F">
              <w:rPr>
                <w:color w:val="000000" w:themeColor="text1"/>
                <w:sz w:val="12"/>
                <w:szCs w:val="12"/>
              </w:rPr>
              <w:t>449</w:t>
            </w:r>
          </w:p>
        </w:tc>
        <w:tc>
          <w:tcPr>
            <w:tcW w:w="810" w:type="dxa"/>
            <w:noWrap/>
          </w:tcPr>
          <w:p w14:paraId="06F262B6" w14:textId="77777777" w:rsidR="00EB759B" w:rsidRPr="00DC291F" w:rsidRDefault="00EB759B" w:rsidP="00CF2238">
            <w:pPr>
              <w:rPr>
                <w:i/>
                <w:color w:val="000000" w:themeColor="text1"/>
                <w:sz w:val="12"/>
                <w:szCs w:val="12"/>
              </w:rPr>
            </w:pPr>
            <w:r w:rsidRPr="00DC291F">
              <w:rPr>
                <w:color w:val="000000" w:themeColor="text1"/>
                <w:sz w:val="12"/>
                <w:szCs w:val="12"/>
              </w:rPr>
              <w:t>8,336</w:t>
            </w:r>
          </w:p>
        </w:tc>
        <w:tc>
          <w:tcPr>
            <w:tcW w:w="720" w:type="dxa"/>
            <w:shd w:val="clear" w:color="auto" w:fill="BFBFBF" w:themeFill="background1" w:themeFillShade="BF"/>
          </w:tcPr>
          <w:p w14:paraId="1BC1A0A2" w14:textId="3391E967" w:rsidR="00EB759B" w:rsidRPr="00DC291F" w:rsidRDefault="00EB759B" w:rsidP="00CF2238">
            <w:pPr>
              <w:rPr>
                <w:color w:val="000000" w:themeColor="text1"/>
                <w:sz w:val="12"/>
                <w:szCs w:val="12"/>
              </w:rPr>
            </w:pPr>
            <w:r w:rsidRPr="00DC291F">
              <w:rPr>
                <w:color w:val="000000" w:themeColor="text1"/>
                <w:sz w:val="12"/>
                <w:szCs w:val="12"/>
              </w:rPr>
              <w:t>9,180</w:t>
            </w:r>
          </w:p>
        </w:tc>
        <w:tc>
          <w:tcPr>
            <w:tcW w:w="810" w:type="dxa"/>
            <w:noWrap/>
          </w:tcPr>
          <w:p w14:paraId="6E3C2963" w14:textId="77777777" w:rsidR="00EB759B" w:rsidRPr="00DC291F" w:rsidRDefault="00EB759B" w:rsidP="00CF2238">
            <w:pPr>
              <w:rPr>
                <w:i/>
                <w:color w:val="000000" w:themeColor="text1"/>
                <w:sz w:val="12"/>
                <w:szCs w:val="12"/>
              </w:rPr>
            </w:pPr>
            <w:r w:rsidRPr="00DC291F">
              <w:rPr>
                <w:color w:val="000000" w:themeColor="text1"/>
                <w:sz w:val="12"/>
                <w:szCs w:val="12"/>
              </w:rPr>
              <w:t>7,928</w:t>
            </w:r>
          </w:p>
        </w:tc>
        <w:tc>
          <w:tcPr>
            <w:tcW w:w="810" w:type="dxa"/>
            <w:shd w:val="clear" w:color="auto" w:fill="BFBFBF" w:themeFill="background1" w:themeFillShade="BF"/>
          </w:tcPr>
          <w:p w14:paraId="150CA032" w14:textId="0B9F5319" w:rsidR="00EB759B" w:rsidRPr="00DC291F" w:rsidRDefault="00EB759B" w:rsidP="00CF2238">
            <w:pPr>
              <w:rPr>
                <w:color w:val="000000" w:themeColor="text1"/>
                <w:sz w:val="12"/>
                <w:szCs w:val="12"/>
              </w:rPr>
            </w:pPr>
            <w:r w:rsidRPr="00DC291F">
              <w:rPr>
                <w:color w:val="000000" w:themeColor="text1"/>
                <w:sz w:val="12"/>
                <w:szCs w:val="12"/>
              </w:rPr>
              <w:t>8,731</w:t>
            </w:r>
          </w:p>
        </w:tc>
        <w:tc>
          <w:tcPr>
            <w:tcW w:w="648" w:type="dxa"/>
            <w:noWrap/>
          </w:tcPr>
          <w:p w14:paraId="206A60ED"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2C1537DE" w14:textId="77777777" w:rsidR="00EB759B" w:rsidRPr="00DC291F" w:rsidRDefault="00EB759B" w:rsidP="00CF2238">
            <w:pPr>
              <w:rPr>
                <w:color w:val="000000" w:themeColor="text1"/>
                <w:sz w:val="12"/>
                <w:szCs w:val="12"/>
              </w:rPr>
            </w:pPr>
          </w:p>
        </w:tc>
        <w:tc>
          <w:tcPr>
            <w:tcW w:w="612" w:type="dxa"/>
            <w:noWrap/>
          </w:tcPr>
          <w:p w14:paraId="450D1C56"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2304DD2B" w14:textId="77777777" w:rsidR="00EB759B" w:rsidRPr="00DC291F" w:rsidRDefault="00EB759B" w:rsidP="00CF2238">
            <w:pPr>
              <w:rPr>
                <w:color w:val="000000" w:themeColor="text1"/>
                <w:sz w:val="12"/>
                <w:szCs w:val="12"/>
              </w:rPr>
            </w:pPr>
          </w:p>
        </w:tc>
        <w:tc>
          <w:tcPr>
            <w:tcW w:w="630" w:type="dxa"/>
            <w:noWrap/>
          </w:tcPr>
          <w:p w14:paraId="0CA590DE"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46B34ABF" w14:textId="77777777" w:rsidR="00EB759B" w:rsidRPr="00DC291F" w:rsidRDefault="00EB759B" w:rsidP="00CF2238">
            <w:pPr>
              <w:rPr>
                <w:color w:val="000000" w:themeColor="text1"/>
                <w:sz w:val="12"/>
                <w:szCs w:val="12"/>
              </w:rPr>
            </w:pPr>
          </w:p>
        </w:tc>
      </w:tr>
      <w:tr w:rsidR="00EB759B" w:rsidRPr="00DC291F" w14:paraId="229BC11E" w14:textId="77777777" w:rsidTr="00BD2428">
        <w:trPr>
          <w:trHeight w:val="187"/>
        </w:trPr>
        <w:tc>
          <w:tcPr>
            <w:tcW w:w="1278" w:type="dxa"/>
            <w:noWrap/>
          </w:tcPr>
          <w:p w14:paraId="3858482C" w14:textId="13788733" w:rsidR="00EB759B" w:rsidRPr="00DC291F" w:rsidRDefault="00EB759B" w:rsidP="00CF2238">
            <w:pPr>
              <w:rPr>
                <w:color w:val="000000" w:themeColor="text1"/>
                <w:sz w:val="12"/>
                <w:szCs w:val="12"/>
              </w:rPr>
            </w:pPr>
            <w:r w:rsidRPr="00DC291F">
              <w:rPr>
                <w:color w:val="000000" w:themeColor="text1"/>
                <w:sz w:val="12"/>
                <w:szCs w:val="12"/>
              </w:rPr>
              <w:t>PCV10-Mexico</w:t>
            </w:r>
          </w:p>
        </w:tc>
        <w:tc>
          <w:tcPr>
            <w:tcW w:w="540" w:type="dxa"/>
            <w:noWrap/>
          </w:tcPr>
          <w:p w14:paraId="2DD59B53" w14:textId="77777777" w:rsidR="00EB759B" w:rsidRPr="00DC291F" w:rsidRDefault="00EB759B" w:rsidP="00CF2238">
            <w:pPr>
              <w:rPr>
                <w:color w:val="000000" w:themeColor="text1"/>
                <w:sz w:val="12"/>
                <w:szCs w:val="12"/>
              </w:rPr>
            </w:pPr>
            <w:r w:rsidRPr="00DC291F">
              <w:rPr>
                <w:color w:val="000000" w:themeColor="text1"/>
                <w:sz w:val="12"/>
                <w:szCs w:val="12"/>
              </w:rPr>
              <w:t>Martí SG et al.</w:t>
            </w:r>
          </w:p>
        </w:tc>
        <w:tc>
          <w:tcPr>
            <w:tcW w:w="705" w:type="dxa"/>
            <w:noWrap/>
          </w:tcPr>
          <w:p w14:paraId="76B482BC" w14:textId="77777777" w:rsidR="00EB759B" w:rsidRPr="00DC291F" w:rsidRDefault="00EB759B" w:rsidP="00CF2238">
            <w:pPr>
              <w:rPr>
                <w:color w:val="000000" w:themeColor="text1"/>
                <w:sz w:val="12"/>
                <w:szCs w:val="12"/>
              </w:rPr>
            </w:pPr>
            <w:r w:rsidRPr="00DC291F">
              <w:rPr>
                <w:color w:val="000000" w:themeColor="text1"/>
                <w:sz w:val="12"/>
                <w:szCs w:val="12"/>
              </w:rPr>
              <w:t>No vaccine</w:t>
            </w:r>
          </w:p>
        </w:tc>
        <w:tc>
          <w:tcPr>
            <w:tcW w:w="766" w:type="dxa"/>
            <w:noWrap/>
          </w:tcPr>
          <w:p w14:paraId="0608605C" w14:textId="77777777" w:rsidR="00EB759B" w:rsidRPr="00DC291F" w:rsidRDefault="00EB759B" w:rsidP="00CF2238">
            <w:pPr>
              <w:rPr>
                <w:color w:val="000000" w:themeColor="text1"/>
                <w:sz w:val="12"/>
                <w:szCs w:val="12"/>
              </w:rPr>
            </w:pPr>
            <w:r w:rsidRPr="00DC291F">
              <w:rPr>
                <w:color w:val="000000" w:themeColor="text1"/>
                <w:sz w:val="12"/>
                <w:szCs w:val="12"/>
              </w:rPr>
              <w:t>450</w:t>
            </w:r>
          </w:p>
        </w:tc>
        <w:tc>
          <w:tcPr>
            <w:tcW w:w="720" w:type="dxa"/>
            <w:shd w:val="clear" w:color="auto" w:fill="BFBFBF" w:themeFill="background1" w:themeFillShade="BF"/>
          </w:tcPr>
          <w:p w14:paraId="0A6558DB" w14:textId="53835E0B" w:rsidR="00EB759B" w:rsidRPr="00DC291F" w:rsidRDefault="00EB759B" w:rsidP="00CF2238">
            <w:pPr>
              <w:rPr>
                <w:color w:val="000000" w:themeColor="text1"/>
                <w:sz w:val="12"/>
                <w:szCs w:val="12"/>
              </w:rPr>
            </w:pPr>
            <w:r w:rsidRPr="00DC291F">
              <w:rPr>
                <w:color w:val="000000" w:themeColor="text1"/>
                <w:sz w:val="12"/>
                <w:szCs w:val="12"/>
              </w:rPr>
              <w:t>496</w:t>
            </w:r>
          </w:p>
        </w:tc>
        <w:tc>
          <w:tcPr>
            <w:tcW w:w="743" w:type="dxa"/>
            <w:shd w:val="clear" w:color="auto" w:fill="auto"/>
            <w:noWrap/>
          </w:tcPr>
          <w:p w14:paraId="6D0E7C35" w14:textId="77777777" w:rsidR="00EB759B" w:rsidRPr="00DC291F" w:rsidRDefault="00EB759B" w:rsidP="00CF2238">
            <w:pPr>
              <w:rPr>
                <w:color w:val="000000" w:themeColor="text1"/>
                <w:sz w:val="12"/>
                <w:szCs w:val="12"/>
              </w:rPr>
            </w:pPr>
            <w:r w:rsidRPr="00DC291F">
              <w:rPr>
                <w:color w:val="000000" w:themeColor="text1"/>
                <w:sz w:val="12"/>
                <w:szCs w:val="12"/>
              </w:rPr>
              <w:t>4,594</w:t>
            </w:r>
          </w:p>
        </w:tc>
        <w:tc>
          <w:tcPr>
            <w:tcW w:w="810" w:type="dxa"/>
            <w:shd w:val="clear" w:color="auto" w:fill="BFBFBF" w:themeFill="background1" w:themeFillShade="BF"/>
          </w:tcPr>
          <w:p w14:paraId="5FBFF55D" w14:textId="347ED721" w:rsidR="00EB759B" w:rsidRPr="00DC291F" w:rsidRDefault="00EB759B" w:rsidP="00CF2238">
            <w:pPr>
              <w:rPr>
                <w:color w:val="000000" w:themeColor="text1"/>
                <w:sz w:val="12"/>
                <w:szCs w:val="12"/>
              </w:rPr>
            </w:pPr>
            <w:r w:rsidRPr="00DC291F">
              <w:rPr>
                <w:color w:val="000000" w:themeColor="text1"/>
                <w:sz w:val="12"/>
                <w:szCs w:val="12"/>
              </w:rPr>
              <w:t>5,059</w:t>
            </w:r>
          </w:p>
        </w:tc>
        <w:tc>
          <w:tcPr>
            <w:tcW w:w="810" w:type="dxa"/>
            <w:noWrap/>
          </w:tcPr>
          <w:p w14:paraId="6234D137" w14:textId="6964D73D" w:rsidR="00EB759B" w:rsidRPr="00DC291F" w:rsidRDefault="00EB759B" w:rsidP="00CF2238">
            <w:pPr>
              <w:rPr>
                <w:color w:val="000000" w:themeColor="text1"/>
                <w:sz w:val="12"/>
                <w:szCs w:val="12"/>
              </w:rPr>
            </w:pPr>
            <w:r w:rsidRPr="00DC291F">
              <w:rPr>
                <w:color w:val="000000" w:themeColor="text1"/>
                <w:sz w:val="12"/>
                <w:szCs w:val="12"/>
              </w:rPr>
              <w:t>4,144</w:t>
            </w:r>
          </w:p>
        </w:tc>
        <w:tc>
          <w:tcPr>
            <w:tcW w:w="810" w:type="dxa"/>
            <w:shd w:val="clear" w:color="auto" w:fill="BFBFBF" w:themeFill="background1" w:themeFillShade="BF"/>
          </w:tcPr>
          <w:p w14:paraId="1F4B226B" w14:textId="370F71EE" w:rsidR="00EB759B" w:rsidRPr="00DC291F" w:rsidRDefault="00EB759B" w:rsidP="00CF2238">
            <w:pPr>
              <w:rPr>
                <w:color w:val="000000" w:themeColor="text1"/>
                <w:sz w:val="12"/>
                <w:szCs w:val="12"/>
              </w:rPr>
            </w:pPr>
            <w:r w:rsidRPr="00DC291F">
              <w:rPr>
                <w:color w:val="000000" w:themeColor="text1"/>
                <w:sz w:val="12"/>
                <w:szCs w:val="12"/>
              </w:rPr>
              <w:t>4,564</w:t>
            </w:r>
          </w:p>
        </w:tc>
        <w:tc>
          <w:tcPr>
            <w:tcW w:w="720" w:type="dxa"/>
            <w:noWrap/>
          </w:tcPr>
          <w:p w14:paraId="20742AE1" w14:textId="77777777" w:rsidR="00EB759B" w:rsidRPr="00DC291F" w:rsidRDefault="00EB759B" w:rsidP="00CF2238">
            <w:pPr>
              <w:rPr>
                <w:i/>
                <w:color w:val="000000" w:themeColor="text1"/>
                <w:sz w:val="12"/>
                <w:szCs w:val="12"/>
              </w:rPr>
            </w:pPr>
            <w:r w:rsidRPr="00DC291F">
              <w:rPr>
                <w:color w:val="000000" w:themeColor="text1"/>
                <w:sz w:val="12"/>
                <w:szCs w:val="12"/>
              </w:rPr>
              <w:t>715</w:t>
            </w:r>
          </w:p>
        </w:tc>
        <w:tc>
          <w:tcPr>
            <w:tcW w:w="810" w:type="dxa"/>
            <w:shd w:val="clear" w:color="auto" w:fill="BFBFBF" w:themeFill="background1" w:themeFillShade="BF"/>
          </w:tcPr>
          <w:p w14:paraId="239DC292" w14:textId="5D31C1AD" w:rsidR="00EB759B" w:rsidRPr="00DC291F" w:rsidRDefault="00EB759B" w:rsidP="00CF2238">
            <w:pPr>
              <w:rPr>
                <w:color w:val="000000" w:themeColor="text1"/>
                <w:sz w:val="12"/>
                <w:szCs w:val="12"/>
              </w:rPr>
            </w:pPr>
            <w:r w:rsidRPr="00DC291F">
              <w:rPr>
                <w:color w:val="000000" w:themeColor="text1"/>
                <w:sz w:val="12"/>
                <w:szCs w:val="12"/>
              </w:rPr>
              <w:t>787</w:t>
            </w:r>
          </w:p>
        </w:tc>
        <w:tc>
          <w:tcPr>
            <w:tcW w:w="810" w:type="dxa"/>
            <w:noWrap/>
          </w:tcPr>
          <w:p w14:paraId="763E23CB" w14:textId="77777777" w:rsidR="00EB759B" w:rsidRPr="00DC291F" w:rsidRDefault="00EB759B" w:rsidP="00CF2238">
            <w:pPr>
              <w:rPr>
                <w:i/>
                <w:color w:val="000000" w:themeColor="text1"/>
                <w:sz w:val="12"/>
                <w:szCs w:val="12"/>
              </w:rPr>
            </w:pPr>
            <w:r w:rsidRPr="00DC291F">
              <w:rPr>
                <w:color w:val="000000" w:themeColor="text1"/>
                <w:sz w:val="12"/>
                <w:szCs w:val="12"/>
              </w:rPr>
              <w:t>5,774</w:t>
            </w:r>
          </w:p>
        </w:tc>
        <w:tc>
          <w:tcPr>
            <w:tcW w:w="720" w:type="dxa"/>
            <w:shd w:val="clear" w:color="auto" w:fill="BFBFBF" w:themeFill="background1" w:themeFillShade="BF"/>
          </w:tcPr>
          <w:p w14:paraId="48F00AE5" w14:textId="67440E54" w:rsidR="00EB759B" w:rsidRPr="00DC291F" w:rsidRDefault="00EB759B" w:rsidP="00CF2238">
            <w:pPr>
              <w:rPr>
                <w:color w:val="000000" w:themeColor="text1"/>
                <w:sz w:val="12"/>
                <w:szCs w:val="12"/>
              </w:rPr>
            </w:pPr>
            <w:r w:rsidRPr="00DC291F">
              <w:rPr>
                <w:color w:val="000000" w:themeColor="text1"/>
                <w:sz w:val="12"/>
                <w:szCs w:val="12"/>
              </w:rPr>
              <w:t>6,359</w:t>
            </w:r>
          </w:p>
        </w:tc>
        <w:tc>
          <w:tcPr>
            <w:tcW w:w="810" w:type="dxa"/>
            <w:noWrap/>
          </w:tcPr>
          <w:p w14:paraId="3BDEDF9D" w14:textId="77777777" w:rsidR="00EB759B" w:rsidRPr="00DC291F" w:rsidRDefault="00EB759B" w:rsidP="00CF2238">
            <w:pPr>
              <w:rPr>
                <w:i/>
                <w:color w:val="000000" w:themeColor="text1"/>
                <w:sz w:val="12"/>
                <w:szCs w:val="12"/>
              </w:rPr>
            </w:pPr>
            <w:r w:rsidRPr="00DC291F">
              <w:rPr>
                <w:color w:val="000000" w:themeColor="text1"/>
                <w:sz w:val="12"/>
                <w:szCs w:val="12"/>
              </w:rPr>
              <w:t>5,059</w:t>
            </w:r>
          </w:p>
        </w:tc>
        <w:tc>
          <w:tcPr>
            <w:tcW w:w="810" w:type="dxa"/>
            <w:shd w:val="clear" w:color="auto" w:fill="BFBFBF" w:themeFill="background1" w:themeFillShade="BF"/>
          </w:tcPr>
          <w:p w14:paraId="70355D81" w14:textId="0EE44EB7" w:rsidR="00EB759B" w:rsidRPr="00DC291F" w:rsidRDefault="00EB759B" w:rsidP="00CF2238">
            <w:pPr>
              <w:rPr>
                <w:color w:val="000000" w:themeColor="text1"/>
                <w:sz w:val="12"/>
                <w:szCs w:val="12"/>
              </w:rPr>
            </w:pPr>
            <w:r w:rsidRPr="00DC291F">
              <w:rPr>
                <w:color w:val="000000" w:themeColor="text1"/>
                <w:sz w:val="12"/>
                <w:szCs w:val="12"/>
              </w:rPr>
              <w:t>5,571</w:t>
            </w:r>
          </w:p>
        </w:tc>
        <w:tc>
          <w:tcPr>
            <w:tcW w:w="648" w:type="dxa"/>
            <w:noWrap/>
          </w:tcPr>
          <w:p w14:paraId="4A51050A"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213B2F1F" w14:textId="77777777" w:rsidR="00EB759B" w:rsidRPr="00DC291F" w:rsidRDefault="00EB759B" w:rsidP="00CF2238">
            <w:pPr>
              <w:rPr>
                <w:color w:val="000000" w:themeColor="text1"/>
                <w:sz w:val="12"/>
                <w:szCs w:val="12"/>
              </w:rPr>
            </w:pPr>
          </w:p>
        </w:tc>
        <w:tc>
          <w:tcPr>
            <w:tcW w:w="612" w:type="dxa"/>
            <w:noWrap/>
          </w:tcPr>
          <w:p w14:paraId="768B6D9C"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5DF8E019" w14:textId="77777777" w:rsidR="00EB759B" w:rsidRPr="00DC291F" w:rsidRDefault="00EB759B" w:rsidP="00CF2238">
            <w:pPr>
              <w:rPr>
                <w:color w:val="000000" w:themeColor="text1"/>
                <w:sz w:val="12"/>
                <w:szCs w:val="12"/>
              </w:rPr>
            </w:pPr>
          </w:p>
        </w:tc>
        <w:tc>
          <w:tcPr>
            <w:tcW w:w="630" w:type="dxa"/>
            <w:noWrap/>
          </w:tcPr>
          <w:p w14:paraId="2FBA049C"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0E4FB33C" w14:textId="77777777" w:rsidR="00EB759B" w:rsidRPr="00DC291F" w:rsidRDefault="00EB759B" w:rsidP="00CF2238">
            <w:pPr>
              <w:rPr>
                <w:color w:val="000000" w:themeColor="text1"/>
                <w:sz w:val="12"/>
                <w:szCs w:val="12"/>
              </w:rPr>
            </w:pPr>
          </w:p>
        </w:tc>
      </w:tr>
      <w:tr w:rsidR="00EB759B" w:rsidRPr="00DC291F" w14:paraId="5EAEDAB6" w14:textId="77777777" w:rsidTr="00BD2428">
        <w:trPr>
          <w:trHeight w:val="187"/>
        </w:trPr>
        <w:tc>
          <w:tcPr>
            <w:tcW w:w="1278" w:type="dxa"/>
            <w:noWrap/>
          </w:tcPr>
          <w:p w14:paraId="4C4C57D7" w14:textId="733B8123" w:rsidR="00EB759B" w:rsidRPr="00DC291F" w:rsidRDefault="00EB759B" w:rsidP="00CF2238">
            <w:pPr>
              <w:rPr>
                <w:color w:val="000000" w:themeColor="text1"/>
                <w:sz w:val="12"/>
                <w:szCs w:val="12"/>
              </w:rPr>
            </w:pPr>
            <w:r w:rsidRPr="00DC291F">
              <w:rPr>
                <w:color w:val="000000" w:themeColor="text1"/>
                <w:sz w:val="12"/>
                <w:szCs w:val="12"/>
              </w:rPr>
              <w:t>PCV10-Peru</w:t>
            </w:r>
          </w:p>
        </w:tc>
        <w:tc>
          <w:tcPr>
            <w:tcW w:w="540" w:type="dxa"/>
            <w:noWrap/>
          </w:tcPr>
          <w:p w14:paraId="27D2B8EF" w14:textId="77777777" w:rsidR="00EB759B" w:rsidRPr="00DC291F" w:rsidRDefault="00EB759B" w:rsidP="00CF2238">
            <w:pPr>
              <w:rPr>
                <w:color w:val="000000" w:themeColor="text1"/>
                <w:sz w:val="12"/>
                <w:szCs w:val="12"/>
              </w:rPr>
            </w:pPr>
            <w:r w:rsidRPr="00DC291F">
              <w:rPr>
                <w:color w:val="000000" w:themeColor="text1"/>
                <w:sz w:val="12"/>
                <w:szCs w:val="12"/>
              </w:rPr>
              <w:t>Martí SG et al.</w:t>
            </w:r>
          </w:p>
        </w:tc>
        <w:tc>
          <w:tcPr>
            <w:tcW w:w="705" w:type="dxa"/>
            <w:noWrap/>
          </w:tcPr>
          <w:p w14:paraId="5A0D7CE4" w14:textId="77777777" w:rsidR="00EB759B" w:rsidRPr="00DC291F" w:rsidRDefault="00EB759B" w:rsidP="00CF2238">
            <w:pPr>
              <w:rPr>
                <w:color w:val="000000" w:themeColor="text1"/>
                <w:sz w:val="12"/>
                <w:szCs w:val="12"/>
              </w:rPr>
            </w:pPr>
            <w:r w:rsidRPr="00DC291F">
              <w:rPr>
                <w:color w:val="000000" w:themeColor="text1"/>
                <w:sz w:val="12"/>
                <w:szCs w:val="12"/>
              </w:rPr>
              <w:t>No vaccine</w:t>
            </w:r>
          </w:p>
        </w:tc>
        <w:tc>
          <w:tcPr>
            <w:tcW w:w="766" w:type="dxa"/>
            <w:noWrap/>
          </w:tcPr>
          <w:p w14:paraId="527D2F63" w14:textId="77777777" w:rsidR="00EB759B" w:rsidRPr="00DC291F" w:rsidRDefault="00EB759B" w:rsidP="00CF2238">
            <w:pPr>
              <w:rPr>
                <w:color w:val="000000" w:themeColor="text1"/>
                <w:sz w:val="12"/>
                <w:szCs w:val="12"/>
              </w:rPr>
            </w:pPr>
            <w:r w:rsidRPr="00DC291F">
              <w:rPr>
                <w:color w:val="000000" w:themeColor="text1"/>
                <w:sz w:val="12"/>
                <w:szCs w:val="12"/>
              </w:rPr>
              <w:t>64</w:t>
            </w:r>
          </w:p>
        </w:tc>
        <w:tc>
          <w:tcPr>
            <w:tcW w:w="720" w:type="dxa"/>
            <w:shd w:val="clear" w:color="auto" w:fill="BFBFBF" w:themeFill="background1" w:themeFillShade="BF"/>
          </w:tcPr>
          <w:p w14:paraId="278FCCC5" w14:textId="03E6CDFF" w:rsidR="00EB759B" w:rsidRPr="00DC291F" w:rsidRDefault="00EB759B" w:rsidP="00CF2238">
            <w:pPr>
              <w:rPr>
                <w:color w:val="000000" w:themeColor="text1"/>
                <w:sz w:val="12"/>
                <w:szCs w:val="12"/>
              </w:rPr>
            </w:pPr>
            <w:r w:rsidRPr="00DC291F">
              <w:rPr>
                <w:color w:val="000000" w:themeColor="text1"/>
                <w:sz w:val="12"/>
                <w:szCs w:val="12"/>
              </w:rPr>
              <w:t>71</w:t>
            </w:r>
          </w:p>
        </w:tc>
        <w:tc>
          <w:tcPr>
            <w:tcW w:w="743" w:type="dxa"/>
            <w:shd w:val="clear" w:color="auto" w:fill="auto"/>
            <w:noWrap/>
          </w:tcPr>
          <w:p w14:paraId="52AF794E" w14:textId="77777777" w:rsidR="00EB759B" w:rsidRPr="00DC291F" w:rsidRDefault="00EB759B" w:rsidP="00CF2238">
            <w:pPr>
              <w:rPr>
                <w:color w:val="000000" w:themeColor="text1"/>
                <w:sz w:val="12"/>
                <w:szCs w:val="12"/>
              </w:rPr>
            </w:pPr>
            <w:r w:rsidRPr="00DC291F">
              <w:rPr>
                <w:color w:val="000000" w:themeColor="text1"/>
                <w:sz w:val="12"/>
                <w:szCs w:val="12"/>
              </w:rPr>
              <w:t>2,975</w:t>
            </w:r>
          </w:p>
        </w:tc>
        <w:tc>
          <w:tcPr>
            <w:tcW w:w="810" w:type="dxa"/>
            <w:shd w:val="clear" w:color="auto" w:fill="BFBFBF" w:themeFill="background1" w:themeFillShade="BF"/>
          </w:tcPr>
          <w:p w14:paraId="30CD9A13" w14:textId="7D50A13D" w:rsidR="00EB759B" w:rsidRPr="00DC291F" w:rsidRDefault="00EB759B" w:rsidP="00CF2238">
            <w:pPr>
              <w:rPr>
                <w:color w:val="000000" w:themeColor="text1"/>
                <w:sz w:val="12"/>
                <w:szCs w:val="12"/>
              </w:rPr>
            </w:pPr>
            <w:r w:rsidRPr="00DC291F">
              <w:rPr>
                <w:color w:val="000000" w:themeColor="text1"/>
                <w:sz w:val="12"/>
                <w:szCs w:val="12"/>
              </w:rPr>
              <w:t>3,288</w:t>
            </w:r>
          </w:p>
        </w:tc>
        <w:tc>
          <w:tcPr>
            <w:tcW w:w="810" w:type="dxa"/>
            <w:noWrap/>
          </w:tcPr>
          <w:p w14:paraId="5A9CA497" w14:textId="77777777" w:rsidR="00EB759B" w:rsidRPr="00DC291F" w:rsidRDefault="00EB759B" w:rsidP="00CF2238">
            <w:pPr>
              <w:rPr>
                <w:color w:val="000000" w:themeColor="text1"/>
                <w:sz w:val="12"/>
                <w:szCs w:val="12"/>
              </w:rPr>
            </w:pPr>
            <w:r w:rsidRPr="00DC291F">
              <w:rPr>
                <w:color w:val="000000" w:themeColor="text1"/>
                <w:sz w:val="12"/>
                <w:szCs w:val="12"/>
              </w:rPr>
              <w:t>2,911</w:t>
            </w:r>
          </w:p>
        </w:tc>
        <w:tc>
          <w:tcPr>
            <w:tcW w:w="810" w:type="dxa"/>
            <w:shd w:val="clear" w:color="auto" w:fill="BFBFBF" w:themeFill="background1" w:themeFillShade="BF"/>
          </w:tcPr>
          <w:p w14:paraId="46631EF4" w14:textId="1E84182A" w:rsidR="00EB759B" w:rsidRPr="00DC291F" w:rsidRDefault="00EB759B" w:rsidP="00CF2238">
            <w:pPr>
              <w:rPr>
                <w:color w:val="000000" w:themeColor="text1"/>
                <w:sz w:val="12"/>
                <w:szCs w:val="12"/>
              </w:rPr>
            </w:pPr>
            <w:r w:rsidRPr="00DC291F">
              <w:rPr>
                <w:color w:val="000000" w:themeColor="text1"/>
                <w:sz w:val="12"/>
                <w:szCs w:val="12"/>
              </w:rPr>
              <w:t>3,217</w:t>
            </w:r>
          </w:p>
        </w:tc>
        <w:tc>
          <w:tcPr>
            <w:tcW w:w="720" w:type="dxa"/>
            <w:noWrap/>
          </w:tcPr>
          <w:p w14:paraId="63A75845" w14:textId="77777777" w:rsidR="00EB759B" w:rsidRPr="00DC291F" w:rsidRDefault="00EB759B" w:rsidP="00CF2238">
            <w:pPr>
              <w:rPr>
                <w:i/>
                <w:color w:val="000000" w:themeColor="text1"/>
                <w:sz w:val="12"/>
                <w:szCs w:val="12"/>
              </w:rPr>
            </w:pPr>
            <w:r w:rsidRPr="00DC291F">
              <w:rPr>
                <w:color w:val="000000" w:themeColor="text1"/>
                <w:sz w:val="12"/>
                <w:szCs w:val="12"/>
              </w:rPr>
              <w:t>215</w:t>
            </w:r>
          </w:p>
        </w:tc>
        <w:tc>
          <w:tcPr>
            <w:tcW w:w="810" w:type="dxa"/>
            <w:shd w:val="clear" w:color="auto" w:fill="BFBFBF" w:themeFill="background1" w:themeFillShade="BF"/>
          </w:tcPr>
          <w:p w14:paraId="25F242E8" w14:textId="79699D11" w:rsidR="00EB759B" w:rsidRPr="00DC291F" w:rsidRDefault="00EB759B" w:rsidP="00CF2238">
            <w:pPr>
              <w:rPr>
                <w:color w:val="000000" w:themeColor="text1"/>
                <w:sz w:val="12"/>
                <w:szCs w:val="12"/>
              </w:rPr>
            </w:pPr>
            <w:r w:rsidRPr="00DC291F">
              <w:rPr>
                <w:color w:val="000000" w:themeColor="text1"/>
                <w:sz w:val="12"/>
                <w:szCs w:val="12"/>
              </w:rPr>
              <w:t>238</w:t>
            </w:r>
          </w:p>
        </w:tc>
        <w:tc>
          <w:tcPr>
            <w:tcW w:w="810" w:type="dxa"/>
            <w:noWrap/>
          </w:tcPr>
          <w:p w14:paraId="59FD9113" w14:textId="77777777" w:rsidR="00EB759B" w:rsidRPr="00DC291F" w:rsidRDefault="00EB759B" w:rsidP="00CF2238">
            <w:pPr>
              <w:rPr>
                <w:i/>
                <w:color w:val="000000" w:themeColor="text1"/>
                <w:sz w:val="12"/>
                <w:szCs w:val="12"/>
              </w:rPr>
            </w:pPr>
            <w:r w:rsidRPr="00DC291F">
              <w:rPr>
                <w:color w:val="000000" w:themeColor="text1"/>
                <w:sz w:val="12"/>
                <w:szCs w:val="12"/>
              </w:rPr>
              <w:t>6,401</w:t>
            </w:r>
          </w:p>
        </w:tc>
        <w:tc>
          <w:tcPr>
            <w:tcW w:w="720" w:type="dxa"/>
            <w:shd w:val="clear" w:color="auto" w:fill="BFBFBF" w:themeFill="background1" w:themeFillShade="BF"/>
          </w:tcPr>
          <w:p w14:paraId="6FB37B16" w14:textId="7A212C0C" w:rsidR="00EB759B" w:rsidRPr="00DC291F" w:rsidRDefault="00EB759B" w:rsidP="00CF2238">
            <w:pPr>
              <w:rPr>
                <w:color w:val="000000" w:themeColor="text1"/>
                <w:sz w:val="12"/>
                <w:szCs w:val="12"/>
              </w:rPr>
            </w:pPr>
            <w:r w:rsidRPr="00DC291F">
              <w:rPr>
                <w:color w:val="000000" w:themeColor="text1"/>
                <w:sz w:val="12"/>
                <w:szCs w:val="12"/>
              </w:rPr>
              <w:t>7,075</w:t>
            </w:r>
          </w:p>
        </w:tc>
        <w:tc>
          <w:tcPr>
            <w:tcW w:w="810" w:type="dxa"/>
            <w:noWrap/>
          </w:tcPr>
          <w:p w14:paraId="5385FE7E" w14:textId="77777777" w:rsidR="00EB759B" w:rsidRPr="00DC291F" w:rsidRDefault="00EB759B" w:rsidP="00CF2238">
            <w:pPr>
              <w:rPr>
                <w:i/>
                <w:color w:val="000000" w:themeColor="text1"/>
                <w:sz w:val="12"/>
                <w:szCs w:val="12"/>
              </w:rPr>
            </w:pPr>
            <w:r w:rsidRPr="00DC291F">
              <w:rPr>
                <w:color w:val="000000" w:themeColor="text1"/>
                <w:sz w:val="12"/>
                <w:szCs w:val="12"/>
              </w:rPr>
              <w:t>6,186</w:t>
            </w:r>
          </w:p>
        </w:tc>
        <w:tc>
          <w:tcPr>
            <w:tcW w:w="810" w:type="dxa"/>
            <w:shd w:val="clear" w:color="auto" w:fill="BFBFBF" w:themeFill="background1" w:themeFillShade="BF"/>
          </w:tcPr>
          <w:p w14:paraId="5680F938" w14:textId="5DD44E12" w:rsidR="00EB759B" w:rsidRPr="00DC291F" w:rsidRDefault="00EB759B" w:rsidP="00CF2238">
            <w:pPr>
              <w:rPr>
                <w:color w:val="000000" w:themeColor="text1"/>
                <w:sz w:val="12"/>
                <w:szCs w:val="12"/>
              </w:rPr>
            </w:pPr>
            <w:r w:rsidRPr="00DC291F">
              <w:rPr>
                <w:color w:val="000000" w:themeColor="text1"/>
                <w:sz w:val="12"/>
                <w:szCs w:val="12"/>
              </w:rPr>
              <w:t>6,837</w:t>
            </w:r>
          </w:p>
        </w:tc>
        <w:tc>
          <w:tcPr>
            <w:tcW w:w="648" w:type="dxa"/>
            <w:noWrap/>
          </w:tcPr>
          <w:p w14:paraId="2CE5C431"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05A46665" w14:textId="77777777" w:rsidR="00EB759B" w:rsidRPr="00DC291F" w:rsidRDefault="00EB759B" w:rsidP="00CF2238">
            <w:pPr>
              <w:rPr>
                <w:color w:val="000000" w:themeColor="text1"/>
                <w:sz w:val="12"/>
                <w:szCs w:val="12"/>
              </w:rPr>
            </w:pPr>
          </w:p>
        </w:tc>
        <w:tc>
          <w:tcPr>
            <w:tcW w:w="612" w:type="dxa"/>
            <w:noWrap/>
          </w:tcPr>
          <w:p w14:paraId="0EF8D4F6"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7B0E918B" w14:textId="77777777" w:rsidR="00EB759B" w:rsidRPr="00DC291F" w:rsidRDefault="00EB759B" w:rsidP="00CF2238">
            <w:pPr>
              <w:rPr>
                <w:color w:val="000000" w:themeColor="text1"/>
                <w:sz w:val="12"/>
                <w:szCs w:val="12"/>
              </w:rPr>
            </w:pPr>
          </w:p>
        </w:tc>
        <w:tc>
          <w:tcPr>
            <w:tcW w:w="630" w:type="dxa"/>
            <w:noWrap/>
          </w:tcPr>
          <w:p w14:paraId="78F279D4"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0938AF6F" w14:textId="77777777" w:rsidR="00EB759B" w:rsidRPr="00DC291F" w:rsidRDefault="00EB759B" w:rsidP="00CF2238">
            <w:pPr>
              <w:rPr>
                <w:color w:val="000000" w:themeColor="text1"/>
                <w:sz w:val="12"/>
                <w:szCs w:val="12"/>
              </w:rPr>
            </w:pPr>
          </w:p>
        </w:tc>
      </w:tr>
      <w:tr w:rsidR="00EB759B" w:rsidRPr="00DC291F" w14:paraId="3D94E89B" w14:textId="77777777" w:rsidTr="00BD2428">
        <w:trPr>
          <w:trHeight w:val="187"/>
        </w:trPr>
        <w:tc>
          <w:tcPr>
            <w:tcW w:w="1278" w:type="dxa"/>
            <w:noWrap/>
          </w:tcPr>
          <w:p w14:paraId="75096A74" w14:textId="4D22164F" w:rsidR="00EB759B" w:rsidRPr="00DC291F" w:rsidRDefault="00EB759B" w:rsidP="00CF2238">
            <w:pPr>
              <w:rPr>
                <w:color w:val="000000" w:themeColor="text1"/>
                <w:sz w:val="12"/>
                <w:szCs w:val="12"/>
              </w:rPr>
            </w:pPr>
            <w:r w:rsidRPr="00DC291F">
              <w:rPr>
                <w:color w:val="000000" w:themeColor="text1"/>
                <w:sz w:val="12"/>
                <w:szCs w:val="12"/>
              </w:rPr>
              <w:t>PCV7-UK</w:t>
            </w:r>
          </w:p>
        </w:tc>
        <w:tc>
          <w:tcPr>
            <w:tcW w:w="540" w:type="dxa"/>
            <w:noWrap/>
          </w:tcPr>
          <w:p w14:paraId="0545EB64" w14:textId="77777777" w:rsidR="00EB759B" w:rsidRPr="00DC291F" w:rsidRDefault="00EB759B" w:rsidP="00CF2238">
            <w:pPr>
              <w:rPr>
                <w:color w:val="000000" w:themeColor="text1"/>
                <w:sz w:val="12"/>
                <w:szCs w:val="12"/>
              </w:rPr>
            </w:pPr>
            <w:r w:rsidRPr="00DC291F">
              <w:rPr>
                <w:color w:val="000000" w:themeColor="text1"/>
                <w:sz w:val="12"/>
                <w:szCs w:val="12"/>
              </w:rPr>
              <w:t>McIntosh EDG et al.</w:t>
            </w:r>
          </w:p>
        </w:tc>
        <w:tc>
          <w:tcPr>
            <w:tcW w:w="705" w:type="dxa"/>
            <w:noWrap/>
          </w:tcPr>
          <w:p w14:paraId="6664098F" w14:textId="77777777" w:rsidR="00EB759B" w:rsidRPr="00DC291F" w:rsidRDefault="00EB759B" w:rsidP="00CF2238">
            <w:pPr>
              <w:rPr>
                <w:color w:val="000000" w:themeColor="text1"/>
                <w:sz w:val="12"/>
                <w:szCs w:val="12"/>
              </w:rPr>
            </w:pPr>
            <w:r w:rsidRPr="00DC291F">
              <w:rPr>
                <w:color w:val="000000" w:themeColor="text1"/>
                <w:sz w:val="12"/>
                <w:szCs w:val="12"/>
              </w:rPr>
              <w:t>No vaccine</w:t>
            </w:r>
          </w:p>
        </w:tc>
        <w:tc>
          <w:tcPr>
            <w:tcW w:w="766" w:type="dxa"/>
            <w:noWrap/>
          </w:tcPr>
          <w:p w14:paraId="26CF8F90"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03C34E46" w14:textId="77777777" w:rsidR="00EB759B" w:rsidRPr="00DC291F" w:rsidRDefault="00EB759B" w:rsidP="00CF2238">
            <w:pPr>
              <w:rPr>
                <w:color w:val="000000" w:themeColor="text1"/>
                <w:sz w:val="12"/>
                <w:szCs w:val="12"/>
              </w:rPr>
            </w:pPr>
          </w:p>
        </w:tc>
        <w:tc>
          <w:tcPr>
            <w:tcW w:w="743" w:type="dxa"/>
            <w:shd w:val="clear" w:color="auto" w:fill="auto"/>
            <w:noWrap/>
          </w:tcPr>
          <w:p w14:paraId="769E876D"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3ABE630C" w14:textId="77777777" w:rsidR="00EB759B" w:rsidRPr="00DC291F" w:rsidRDefault="00EB759B" w:rsidP="00CF2238">
            <w:pPr>
              <w:rPr>
                <w:color w:val="000000" w:themeColor="text1"/>
                <w:sz w:val="12"/>
                <w:szCs w:val="12"/>
              </w:rPr>
            </w:pPr>
          </w:p>
        </w:tc>
        <w:tc>
          <w:tcPr>
            <w:tcW w:w="810" w:type="dxa"/>
            <w:noWrap/>
          </w:tcPr>
          <w:p w14:paraId="34EAA657"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28FC2F6C" w14:textId="77777777" w:rsidR="00EB759B" w:rsidRPr="00DC291F" w:rsidRDefault="00EB759B" w:rsidP="00CF2238">
            <w:pPr>
              <w:rPr>
                <w:color w:val="000000" w:themeColor="text1"/>
                <w:sz w:val="12"/>
                <w:szCs w:val="12"/>
              </w:rPr>
            </w:pPr>
          </w:p>
        </w:tc>
        <w:tc>
          <w:tcPr>
            <w:tcW w:w="720" w:type="dxa"/>
            <w:noWrap/>
          </w:tcPr>
          <w:p w14:paraId="6DB41793" w14:textId="77777777" w:rsidR="00EB759B" w:rsidRPr="00DC291F" w:rsidRDefault="00EB759B" w:rsidP="00CF2238">
            <w:pPr>
              <w:rPr>
                <w:color w:val="000000" w:themeColor="text1"/>
                <w:sz w:val="12"/>
                <w:szCs w:val="12"/>
              </w:rPr>
            </w:pPr>
            <w:r w:rsidRPr="00DC291F">
              <w:rPr>
                <w:color w:val="000000" w:themeColor="text1"/>
                <w:sz w:val="12"/>
                <w:szCs w:val="12"/>
              </w:rPr>
              <w:t>44,076</w:t>
            </w:r>
          </w:p>
        </w:tc>
        <w:tc>
          <w:tcPr>
            <w:tcW w:w="810" w:type="dxa"/>
            <w:shd w:val="clear" w:color="auto" w:fill="BFBFBF" w:themeFill="background1" w:themeFillShade="BF"/>
          </w:tcPr>
          <w:p w14:paraId="30F95E56" w14:textId="662497CC" w:rsidR="00EB759B" w:rsidRPr="00DC291F" w:rsidRDefault="00EB759B" w:rsidP="00CF2238">
            <w:pPr>
              <w:rPr>
                <w:color w:val="000000" w:themeColor="text1"/>
                <w:sz w:val="12"/>
                <w:szCs w:val="12"/>
              </w:rPr>
            </w:pPr>
            <w:r w:rsidRPr="00DC291F">
              <w:rPr>
                <w:color w:val="000000" w:themeColor="text1"/>
                <w:sz w:val="12"/>
                <w:szCs w:val="12"/>
              </w:rPr>
              <w:t>58,093</w:t>
            </w:r>
          </w:p>
        </w:tc>
        <w:tc>
          <w:tcPr>
            <w:tcW w:w="810" w:type="dxa"/>
            <w:noWrap/>
          </w:tcPr>
          <w:p w14:paraId="69A4CD80" w14:textId="77777777" w:rsidR="00EB759B" w:rsidRPr="00DC291F" w:rsidRDefault="00EB759B" w:rsidP="00CF2238">
            <w:pPr>
              <w:rPr>
                <w:color w:val="000000" w:themeColor="text1"/>
                <w:sz w:val="12"/>
                <w:szCs w:val="12"/>
              </w:rPr>
            </w:pPr>
            <w:r w:rsidRPr="00DC291F">
              <w:rPr>
                <w:color w:val="000000" w:themeColor="text1"/>
                <w:sz w:val="12"/>
                <w:szCs w:val="12"/>
              </w:rPr>
              <w:t>50,628</w:t>
            </w:r>
          </w:p>
        </w:tc>
        <w:tc>
          <w:tcPr>
            <w:tcW w:w="720" w:type="dxa"/>
            <w:shd w:val="clear" w:color="auto" w:fill="BFBFBF" w:themeFill="background1" w:themeFillShade="BF"/>
          </w:tcPr>
          <w:p w14:paraId="726C938B" w14:textId="6C89F4AD" w:rsidR="00EB759B" w:rsidRPr="00DC291F" w:rsidRDefault="00EB759B" w:rsidP="00CF2238">
            <w:pPr>
              <w:rPr>
                <w:color w:val="000000" w:themeColor="text1"/>
                <w:sz w:val="12"/>
                <w:szCs w:val="12"/>
              </w:rPr>
            </w:pPr>
            <w:r w:rsidRPr="00DC291F">
              <w:rPr>
                <w:color w:val="000000" w:themeColor="text1"/>
                <w:sz w:val="12"/>
                <w:szCs w:val="12"/>
              </w:rPr>
              <w:t>66,728</w:t>
            </w:r>
          </w:p>
        </w:tc>
        <w:tc>
          <w:tcPr>
            <w:tcW w:w="810" w:type="dxa"/>
            <w:noWrap/>
          </w:tcPr>
          <w:p w14:paraId="4A6538DA" w14:textId="77777777" w:rsidR="00EB759B" w:rsidRPr="00DC291F" w:rsidRDefault="00EB759B" w:rsidP="00CF2238">
            <w:pPr>
              <w:rPr>
                <w:color w:val="000000" w:themeColor="text1"/>
                <w:sz w:val="12"/>
                <w:szCs w:val="12"/>
              </w:rPr>
            </w:pPr>
            <w:r w:rsidRPr="00DC291F">
              <w:rPr>
                <w:color w:val="000000" w:themeColor="text1"/>
                <w:sz w:val="12"/>
                <w:szCs w:val="12"/>
              </w:rPr>
              <w:t>6,553</w:t>
            </w:r>
          </w:p>
        </w:tc>
        <w:tc>
          <w:tcPr>
            <w:tcW w:w="810" w:type="dxa"/>
            <w:shd w:val="clear" w:color="auto" w:fill="BFBFBF" w:themeFill="background1" w:themeFillShade="BF"/>
          </w:tcPr>
          <w:p w14:paraId="2842D8B1" w14:textId="42963201" w:rsidR="00EB759B" w:rsidRPr="00DC291F" w:rsidRDefault="00EB759B" w:rsidP="00CF2238">
            <w:pPr>
              <w:rPr>
                <w:color w:val="000000" w:themeColor="text1"/>
                <w:sz w:val="12"/>
                <w:szCs w:val="12"/>
              </w:rPr>
            </w:pPr>
            <w:r w:rsidRPr="00DC291F">
              <w:rPr>
                <w:color w:val="000000" w:themeColor="text1"/>
                <w:sz w:val="12"/>
                <w:szCs w:val="12"/>
              </w:rPr>
              <w:t>8,637</w:t>
            </w:r>
          </w:p>
        </w:tc>
        <w:tc>
          <w:tcPr>
            <w:tcW w:w="648" w:type="dxa"/>
            <w:noWrap/>
          </w:tcPr>
          <w:p w14:paraId="277FBB72"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6A46C048" w14:textId="77777777" w:rsidR="00EB759B" w:rsidRPr="00DC291F" w:rsidRDefault="00EB759B" w:rsidP="00CF2238">
            <w:pPr>
              <w:rPr>
                <w:color w:val="000000" w:themeColor="text1"/>
                <w:sz w:val="12"/>
                <w:szCs w:val="12"/>
              </w:rPr>
            </w:pPr>
          </w:p>
        </w:tc>
        <w:tc>
          <w:tcPr>
            <w:tcW w:w="612" w:type="dxa"/>
            <w:noWrap/>
          </w:tcPr>
          <w:p w14:paraId="374B6904"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630896A4" w14:textId="77777777" w:rsidR="00EB759B" w:rsidRPr="00DC291F" w:rsidRDefault="00EB759B" w:rsidP="00CF2238">
            <w:pPr>
              <w:rPr>
                <w:color w:val="000000" w:themeColor="text1"/>
                <w:sz w:val="12"/>
                <w:szCs w:val="12"/>
              </w:rPr>
            </w:pPr>
          </w:p>
        </w:tc>
        <w:tc>
          <w:tcPr>
            <w:tcW w:w="630" w:type="dxa"/>
            <w:noWrap/>
          </w:tcPr>
          <w:p w14:paraId="5B8809C3"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0CEB652B" w14:textId="77777777" w:rsidR="00EB759B" w:rsidRPr="00DC291F" w:rsidRDefault="00EB759B" w:rsidP="00CF2238">
            <w:pPr>
              <w:rPr>
                <w:color w:val="000000" w:themeColor="text1"/>
                <w:sz w:val="12"/>
                <w:szCs w:val="12"/>
              </w:rPr>
            </w:pPr>
          </w:p>
        </w:tc>
      </w:tr>
      <w:tr w:rsidR="00EB759B" w:rsidRPr="00DC291F" w14:paraId="6882D610" w14:textId="77777777" w:rsidTr="00BD2428">
        <w:trPr>
          <w:trHeight w:val="187"/>
        </w:trPr>
        <w:tc>
          <w:tcPr>
            <w:tcW w:w="1278" w:type="dxa"/>
            <w:noWrap/>
            <w:hideMark/>
          </w:tcPr>
          <w:p w14:paraId="14AC4ED0" w14:textId="3F4F2BEB" w:rsidR="00EB759B" w:rsidRPr="00DC291F" w:rsidRDefault="00EB759B" w:rsidP="00CF2238">
            <w:pPr>
              <w:rPr>
                <w:color w:val="000000" w:themeColor="text1"/>
                <w:sz w:val="12"/>
                <w:szCs w:val="12"/>
              </w:rPr>
            </w:pPr>
            <w:r w:rsidRPr="00DC291F">
              <w:rPr>
                <w:color w:val="000000" w:themeColor="text1"/>
                <w:sz w:val="12"/>
                <w:szCs w:val="12"/>
              </w:rPr>
              <w:t>PCV7-UK</w:t>
            </w:r>
          </w:p>
        </w:tc>
        <w:tc>
          <w:tcPr>
            <w:tcW w:w="540" w:type="dxa"/>
            <w:noWrap/>
            <w:hideMark/>
          </w:tcPr>
          <w:p w14:paraId="3158467F" w14:textId="77777777" w:rsidR="00EB759B" w:rsidRPr="00DC291F" w:rsidRDefault="00EB759B" w:rsidP="00CF2238">
            <w:pPr>
              <w:rPr>
                <w:color w:val="000000" w:themeColor="text1"/>
                <w:sz w:val="12"/>
                <w:szCs w:val="12"/>
              </w:rPr>
            </w:pPr>
            <w:r w:rsidRPr="00DC291F">
              <w:rPr>
                <w:color w:val="000000" w:themeColor="text1"/>
                <w:sz w:val="12"/>
                <w:szCs w:val="12"/>
              </w:rPr>
              <w:t>Melegaro A et al.</w:t>
            </w:r>
          </w:p>
        </w:tc>
        <w:tc>
          <w:tcPr>
            <w:tcW w:w="705" w:type="dxa"/>
            <w:noWrap/>
            <w:hideMark/>
          </w:tcPr>
          <w:p w14:paraId="2295542D" w14:textId="77777777" w:rsidR="00EB759B" w:rsidRPr="00DC291F" w:rsidRDefault="00EB759B" w:rsidP="00CF2238">
            <w:pPr>
              <w:rPr>
                <w:color w:val="000000" w:themeColor="text1"/>
                <w:sz w:val="12"/>
                <w:szCs w:val="12"/>
              </w:rPr>
            </w:pPr>
            <w:r w:rsidRPr="00DC291F">
              <w:rPr>
                <w:color w:val="000000" w:themeColor="text1"/>
                <w:sz w:val="12"/>
                <w:szCs w:val="12"/>
              </w:rPr>
              <w:t>No vaccine</w:t>
            </w:r>
          </w:p>
        </w:tc>
        <w:tc>
          <w:tcPr>
            <w:tcW w:w="766" w:type="dxa"/>
            <w:noWrap/>
            <w:hideMark/>
          </w:tcPr>
          <w:p w14:paraId="55CAF440" w14:textId="77777777" w:rsidR="00EB759B" w:rsidRPr="00DC291F" w:rsidRDefault="00EB759B" w:rsidP="00CF2238">
            <w:pPr>
              <w:rPr>
                <w:color w:val="000000" w:themeColor="text1"/>
                <w:sz w:val="12"/>
                <w:szCs w:val="12"/>
              </w:rPr>
            </w:pPr>
            <w:r w:rsidRPr="00DC291F">
              <w:rPr>
                <w:color w:val="000000" w:themeColor="text1"/>
                <w:sz w:val="12"/>
                <w:szCs w:val="12"/>
              </w:rPr>
              <w:t>82,557</w:t>
            </w:r>
          </w:p>
        </w:tc>
        <w:tc>
          <w:tcPr>
            <w:tcW w:w="720" w:type="dxa"/>
            <w:shd w:val="clear" w:color="auto" w:fill="BFBFBF" w:themeFill="background1" w:themeFillShade="BF"/>
          </w:tcPr>
          <w:p w14:paraId="6609140A" w14:textId="41B347A6" w:rsidR="00EB759B" w:rsidRPr="00DC291F" w:rsidRDefault="00EB759B" w:rsidP="00CF2238">
            <w:pPr>
              <w:rPr>
                <w:color w:val="000000" w:themeColor="text1"/>
                <w:sz w:val="12"/>
                <w:szCs w:val="12"/>
              </w:rPr>
            </w:pPr>
            <w:r w:rsidRPr="00DC291F">
              <w:rPr>
                <w:color w:val="000000" w:themeColor="text1"/>
                <w:sz w:val="12"/>
                <w:szCs w:val="12"/>
              </w:rPr>
              <w:t>108,811</w:t>
            </w:r>
          </w:p>
        </w:tc>
        <w:tc>
          <w:tcPr>
            <w:tcW w:w="743" w:type="dxa"/>
            <w:shd w:val="clear" w:color="auto" w:fill="auto"/>
            <w:noWrap/>
            <w:hideMark/>
          </w:tcPr>
          <w:p w14:paraId="0552A6D7" w14:textId="77777777" w:rsidR="00EB759B" w:rsidRPr="00DC291F" w:rsidRDefault="00EB759B" w:rsidP="00CF2238">
            <w:pPr>
              <w:rPr>
                <w:color w:val="000000" w:themeColor="text1"/>
                <w:sz w:val="12"/>
                <w:szCs w:val="12"/>
              </w:rPr>
            </w:pPr>
            <w:r w:rsidRPr="00DC291F">
              <w:rPr>
                <w:color w:val="000000" w:themeColor="text1"/>
                <w:sz w:val="12"/>
                <w:szCs w:val="12"/>
              </w:rPr>
              <w:t>90,091</w:t>
            </w:r>
          </w:p>
        </w:tc>
        <w:tc>
          <w:tcPr>
            <w:tcW w:w="810" w:type="dxa"/>
            <w:shd w:val="clear" w:color="auto" w:fill="BFBFBF" w:themeFill="background1" w:themeFillShade="BF"/>
          </w:tcPr>
          <w:p w14:paraId="4ED74C76" w14:textId="446FECB4" w:rsidR="00EB759B" w:rsidRPr="00DC291F" w:rsidRDefault="00EB759B" w:rsidP="00CF2238">
            <w:pPr>
              <w:rPr>
                <w:color w:val="000000" w:themeColor="text1"/>
                <w:sz w:val="12"/>
                <w:szCs w:val="12"/>
              </w:rPr>
            </w:pPr>
            <w:r w:rsidRPr="00DC291F">
              <w:rPr>
                <w:color w:val="000000" w:themeColor="text1"/>
                <w:sz w:val="12"/>
                <w:szCs w:val="12"/>
              </w:rPr>
              <w:t>118,741</w:t>
            </w:r>
          </w:p>
        </w:tc>
        <w:tc>
          <w:tcPr>
            <w:tcW w:w="810" w:type="dxa"/>
            <w:noWrap/>
            <w:hideMark/>
          </w:tcPr>
          <w:p w14:paraId="349D3A36" w14:textId="77777777" w:rsidR="00EB759B" w:rsidRPr="00DC291F" w:rsidRDefault="00EB759B" w:rsidP="00CF2238">
            <w:pPr>
              <w:rPr>
                <w:color w:val="000000" w:themeColor="text1"/>
                <w:sz w:val="12"/>
                <w:szCs w:val="12"/>
              </w:rPr>
            </w:pPr>
            <w:r w:rsidRPr="00DC291F">
              <w:rPr>
                <w:color w:val="000000" w:themeColor="text1"/>
                <w:sz w:val="12"/>
                <w:szCs w:val="12"/>
              </w:rPr>
              <w:t>7,534</w:t>
            </w:r>
          </w:p>
        </w:tc>
        <w:tc>
          <w:tcPr>
            <w:tcW w:w="810" w:type="dxa"/>
            <w:shd w:val="clear" w:color="auto" w:fill="BFBFBF" w:themeFill="background1" w:themeFillShade="BF"/>
          </w:tcPr>
          <w:p w14:paraId="0ECF0050" w14:textId="4AF3CCF3" w:rsidR="00EB759B" w:rsidRPr="00DC291F" w:rsidRDefault="00EB759B" w:rsidP="00CF2238">
            <w:pPr>
              <w:rPr>
                <w:color w:val="000000" w:themeColor="text1"/>
                <w:sz w:val="12"/>
                <w:szCs w:val="12"/>
              </w:rPr>
            </w:pPr>
            <w:r w:rsidRPr="00DC291F">
              <w:rPr>
                <w:color w:val="000000" w:themeColor="text1"/>
                <w:sz w:val="12"/>
                <w:szCs w:val="12"/>
              </w:rPr>
              <w:t>9,930</w:t>
            </w:r>
          </w:p>
        </w:tc>
        <w:tc>
          <w:tcPr>
            <w:tcW w:w="720" w:type="dxa"/>
            <w:noWrap/>
            <w:hideMark/>
          </w:tcPr>
          <w:p w14:paraId="364BB69C" w14:textId="77777777" w:rsidR="00EB759B" w:rsidRPr="00DC291F" w:rsidRDefault="00EB759B" w:rsidP="00CF2238">
            <w:pPr>
              <w:rPr>
                <w:color w:val="000000" w:themeColor="text1"/>
                <w:sz w:val="12"/>
                <w:szCs w:val="12"/>
              </w:rPr>
            </w:pPr>
            <w:r w:rsidRPr="00DC291F">
              <w:rPr>
                <w:color w:val="000000" w:themeColor="text1"/>
                <w:sz w:val="12"/>
                <w:szCs w:val="12"/>
              </w:rPr>
              <w:t>162,214</w:t>
            </w:r>
          </w:p>
        </w:tc>
        <w:tc>
          <w:tcPr>
            <w:tcW w:w="810" w:type="dxa"/>
            <w:shd w:val="clear" w:color="auto" w:fill="BFBFBF" w:themeFill="background1" w:themeFillShade="BF"/>
          </w:tcPr>
          <w:p w14:paraId="11A94555" w14:textId="274FA7D5" w:rsidR="00EB759B" w:rsidRPr="00DC291F" w:rsidRDefault="00EB759B" w:rsidP="00CF2238">
            <w:pPr>
              <w:rPr>
                <w:color w:val="000000" w:themeColor="text1"/>
                <w:sz w:val="12"/>
                <w:szCs w:val="12"/>
              </w:rPr>
            </w:pPr>
            <w:r w:rsidRPr="00DC291F">
              <w:rPr>
                <w:color w:val="000000" w:themeColor="text1"/>
                <w:sz w:val="12"/>
                <w:szCs w:val="12"/>
              </w:rPr>
              <w:t>213,801</w:t>
            </w:r>
          </w:p>
        </w:tc>
        <w:tc>
          <w:tcPr>
            <w:tcW w:w="810" w:type="dxa"/>
            <w:noWrap/>
            <w:hideMark/>
          </w:tcPr>
          <w:p w14:paraId="25D58C5F" w14:textId="77777777" w:rsidR="00EB759B" w:rsidRPr="00DC291F" w:rsidRDefault="00EB759B" w:rsidP="00CF2238">
            <w:pPr>
              <w:rPr>
                <w:color w:val="000000" w:themeColor="text1"/>
                <w:sz w:val="12"/>
                <w:szCs w:val="12"/>
              </w:rPr>
            </w:pPr>
            <w:r w:rsidRPr="00DC291F">
              <w:rPr>
                <w:color w:val="000000" w:themeColor="text1"/>
                <w:sz w:val="12"/>
                <w:szCs w:val="12"/>
              </w:rPr>
              <w:t>170,175</w:t>
            </w:r>
          </w:p>
        </w:tc>
        <w:tc>
          <w:tcPr>
            <w:tcW w:w="720" w:type="dxa"/>
            <w:shd w:val="clear" w:color="auto" w:fill="BFBFBF" w:themeFill="background1" w:themeFillShade="BF"/>
          </w:tcPr>
          <w:p w14:paraId="0C76DEB9" w14:textId="5896E25A" w:rsidR="00EB759B" w:rsidRPr="00DC291F" w:rsidRDefault="00EB759B" w:rsidP="00CF2238">
            <w:pPr>
              <w:rPr>
                <w:color w:val="000000" w:themeColor="text1"/>
                <w:sz w:val="12"/>
                <w:szCs w:val="12"/>
              </w:rPr>
            </w:pPr>
            <w:r w:rsidRPr="00DC291F">
              <w:rPr>
                <w:color w:val="000000" w:themeColor="text1"/>
                <w:sz w:val="12"/>
                <w:szCs w:val="12"/>
              </w:rPr>
              <w:t>224,293</w:t>
            </w:r>
          </w:p>
        </w:tc>
        <w:tc>
          <w:tcPr>
            <w:tcW w:w="810" w:type="dxa"/>
            <w:noWrap/>
            <w:hideMark/>
          </w:tcPr>
          <w:p w14:paraId="474B1A40" w14:textId="77777777" w:rsidR="00EB759B" w:rsidRPr="00DC291F" w:rsidRDefault="00EB759B" w:rsidP="00CF2238">
            <w:pPr>
              <w:rPr>
                <w:color w:val="000000" w:themeColor="text1"/>
                <w:sz w:val="12"/>
                <w:szCs w:val="12"/>
              </w:rPr>
            </w:pPr>
            <w:r w:rsidRPr="00DC291F">
              <w:rPr>
                <w:color w:val="000000" w:themeColor="text1"/>
                <w:sz w:val="12"/>
                <w:szCs w:val="12"/>
              </w:rPr>
              <w:t>7,961</w:t>
            </w:r>
          </w:p>
        </w:tc>
        <w:tc>
          <w:tcPr>
            <w:tcW w:w="810" w:type="dxa"/>
            <w:shd w:val="clear" w:color="auto" w:fill="BFBFBF" w:themeFill="background1" w:themeFillShade="BF"/>
          </w:tcPr>
          <w:p w14:paraId="273AE830" w14:textId="52E77E1E" w:rsidR="00EB759B" w:rsidRPr="00DC291F" w:rsidRDefault="00EB759B" w:rsidP="00CF2238">
            <w:pPr>
              <w:rPr>
                <w:color w:val="000000" w:themeColor="text1"/>
                <w:sz w:val="12"/>
                <w:szCs w:val="12"/>
              </w:rPr>
            </w:pPr>
            <w:r w:rsidRPr="00DC291F">
              <w:rPr>
                <w:color w:val="000000" w:themeColor="text1"/>
                <w:sz w:val="12"/>
                <w:szCs w:val="12"/>
              </w:rPr>
              <w:t>10,493</w:t>
            </w:r>
          </w:p>
        </w:tc>
        <w:tc>
          <w:tcPr>
            <w:tcW w:w="648" w:type="dxa"/>
            <w:noWrap/>
            <w:hideMark/>
          </w:tcPr>
          <w:p w14:paraId="19EA323C"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4895F57F" w14:textId="77777777" w:rsidR="00EB759B" w:rsidRPr="00DC291F" w:rsidRDefault="00EB759B" w:rsidP="00CF2238">
            <w:pPr>
              <w:rPr>
                <w:color w:val="000000" w:themeColor="text1"/>
                <w:sz w:val="12"/>
                <w:szCs w:val="12"/>
              </w:rPr>
            </w:pPr>
          </w:p>
        </w:tc>
        <w:tc>
          <w:tcPr>
            <w:tcW w:w="612" w:type="dxa"/>
            <w:noWrap/>
            <w:hideMark/>
          </w:tcPr>
          <w:p w14:paraId="3BF7F0D7"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31DF2A91" w14:textId="77777777" w:rsidR="00EB759B" w:rsidRPr="00DC291F" w:rsidRDefault="00EB759B" w:rsidP="00CF2238">
            <w:pPr>
              <w:rPr>
                <w:color w:val="000000" w:themeColor="text1"/>
                <w:sz w:val="12"/>
                <w:szCs w:val="12"/>
              </w:rPr>
            </w:pPr>
          </w:p>
        </w:tc>
        <w:tc>
          <w:tcPr>
            <w:tcW w:w="630" w:type="dxa"/>
            <w:noWrap/>
            <w:hideMark/>
          </w:tcPr>
          <w:p w14:paraId="5970DAEF"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598BEFFE" w14:textId="77777777" w:rsidR="00EB759B" w:rsidRPr="00DC291F" w:rsidRDefault="00EB759B" w:rsidP="00CF2238">
            <w:pPr>
              <w:rPr>
                <w:color w:val="000000" w:themeColor="text1"/>
                <w:sz w:val="12"/>
                <w:szCs w:val="12"/>
              </w:rPr>
            </w:pPr>
          </w:p>
        </w:tc>
      </w:tr>
      <w:tr w:rsidR="00EB759B" w:rsidRPr="00DC291F" w14:paraId="78A0FB13" w14:textId="77777777" w:rsidTr="00BD2428">
        <w:trPr>
          <w:trHeight w:val="187"/>
        </w:trPr>
        <w:tc>
          <w:tcPr>
            <w:tcW w:w="1278" w:type="dxa"/>
            <w:noWrap/>
            <w:hideMark/>
          </w:tcPr>
          <w:p w14:paraId="7E5B0823" w14:textId="5D06E19F" w:rsidR="00EB759B" w:rsidRPr="00DC291F" w:rsidRDefault="00EB759B" w:rsidP="00CF2238">
            <w:pPr>
              <w:rPr>
                <w:color w:val="000000" w:themeColor="text1"/>
                <w:sz w:val="12"/>
                <w:szCs w:val="12"/>
              </w:rPr>
            </w:pPr>
            <w:r w:rsidRPr="00DC291F">
              <w:rPr>
                <w:color w:val="000000" w:themeColor="text1"/>
                <w:sz w:val="12"/>
                <w:szCs w:val="12"/>
              </w:rPr>
              <w:t>PCV10 (3+1)-Australia</w:t>
            </w:r>
          </w:p>
        </w:tc>
        <w:tc>
          <w:tcPr>
            <w:tcW w:w="540" w:type="dxa"/>
            <w:noWrap/>
            <w:hideMark/>
          </w:tcPr>
          <w:p w14:paraId="05542F3D" w14:textId="77777777" w:rsidR="00EB759B" w:rsidRPr="00DC291F" w:rsidRDefault="00EB759B" w:rsidP="00CF2238">
            <w:pPr>
              <w:rPr>
                <w:color w:val="000000" w:themeColor="text1"/>
                <w:sz w:val="12"/>
                <w:szCs w:val="12"/>
              </w:rPr>
            </w:pPr>
            <w:r w:rsidRPr="00DC291F">
              <w:rPr>
                <w:color w:val="000000" w:themeColor="text1"/>
                <w:sz w:val="12"/>
                <w:szCs w:val="12"/>
              </w:rPr>
              <w:t>Newall AT et al.</w:t>
            </w:r>
          </w:p>
        </w:tc>
        <w:tc>
          <w:tcPr>
            <w:tcW w:w="705" w:type="dxa"/>
            <w:noWrap/>
            <w:hideMark/>
          </w:tcPr>
          <w:p w14:paraId="09A4E8D7" w14:textId="77777777" w:rsidR="00EB759B" w:rsidRPr="00DC291F" w:rsidRDefault="00EB759B" w:rsidP="00CF2238">
            <w:pPr>
              <w:rPr>
                <w:color w:val="000000" w:themeColor="text1"/>
                <w:sz w:val="12"/>
                <w:szCs w:val="12"/>
              </w:rPr>
            </w:pPr>
            <w:r w:rsidRPr="00DC291F">
              <w:rPr>
                <w:color w:val="000000" w:themeColor="text1"/>
                <w:sz w:val="12"/>
                <w:szCs w:val="12"/>
              </w:rPr>
              <w:t>PCV 7 (3+0)</w:t>
            </w:r>
          </w:p>
        </w:tc>
        <w:tc>
          <w:tcPr>
            <w:tcW w:w="766" w:type="dxa"/>
            <w:noWrap/>
            <w:hideMark/>
          </w:tcPr>
          <w:p w14:paraId="168543FE" w14:textId="77777777" w:rsidR="00EB759B" w:rsidRPr="00DC291F" w:rsidRDefault="00EB759B" w:rsidP="00CF2238">
            <w:pPr>
              <w:rPr>
                <w:color w:val="000000" w:themeColor="text1"/>
                <w:sz w:val="12"/>
                <w:szCs w:val="12"/>
              </w:rPr>
            </w:pPr>
            <w:r w:rsidRPr="00DC291F">
              <w:rPr>
                <w:color w:val="000000" w:themeColor="text1"/>
                <w:sz w:val="12"/>
                <w:szCs w:val="12"/>
              </w:rPr>
              <w:t>3,208</w:t>
            </w:r>
          </w:p>
        </w:tc>
        <w:tc>
          <w:tcPr>
            <w:tcW w:w="720" w:type="dxa"/>
            <w:shd w:val="clear" w:color="auto" w:fill="BFBFBF" w:themeFill="background1" w:themeFillShade="BF"/>
          </w:tcPr>
          <w:p w14:paraId="118E307B" w14:textId="05E21D7F" w:rsidR="00EB759B" w:rsidRPr="00DC291F" w:rsidRDefault="00EB759B" w:rsidP="00CF2238">
            <w:pPr>
              <w:rPr>
                <w:color w:val="000000" w:themeColor="text1"/>
                <w:sz w:val="12"/>
                <w:szCs w:val="12"/>
              </w:rPr>
            </w:pPr>
            <w:r w:rsidRPr="00DC291F">
              <w:rPr>
                <w:color w:val="000000" w:themeColor="text1"/>
                <w:sz w:val="12"/>
                <w:szCs w:val="12"/>
              </w:rPr>
              <w:t>3,546</w:t>
            </w:r>
          </w:p>
        </w:tc>
        <w:tc>
          <w:tcPr>
            <w:tcW w:w="743" w:type="dxa"/>
            <w:shd w:val="clear" w:color="auto" w:fill="auto"/>
            <w:noWrap/>
            <w:hideMark/>
          </w:tcPr>
          <w:p w14:paraId="16E6A3EC" w14:textId="77777777" w:rsidR="00EB759B" w:rsidRPr="00DC291F" w:rsidRDefault="00EB759B" w:rsidP="00CF2238">
            <w:pPr>
              <w:rPr>
                <w:color w:val="000000" w:themeColor="text1"/>
                <w:sz w:val="12"/>
                <w:szCs w:val="12"/>
              </w:rPr>
            </w:pPr>
            <w:r w:rsidRPr="00DC291F">
              <w:rPr>
                <w:color w:val="000000" w:themeColor="text1"/>
                <w:sz w:val="12"/>
                <w:szCs w:val="12"/>
              </w:rPr>
              <w:t>19,130</w:t>
            </w:r>
          </w:p>
        </w:tc>
        <w:tc>
          <w:tcPr>
            <w:tcW w:w="810" w:type="dxa"/>
            <w:shd w:val="clear" w:color="auto" w:fill="BFBFBF" w:themeFill="background1" w:themeFillShade="BF"/>
          </w:tcPr>
          <w:p w14:paraId="292B41EB" w14:textId="5354B818" w:rsidR="00EB759B" w:rsidRPr="00DC291F" w:rsidRDefault="00EB759B" w:rsidP="00CF2238">
            <w:pPr>
              <w:rPr>
                <w:color w:val="000000" w:themeColor="text1"/>
                <w:sz w:val="12"/>
                <w:szCs w:val="12"/>
              </w:rPr>
            </w:pPr>
            <w:r w:rsidRPr="00DC291F">
              <w:rPr>
                <w:color w:val="000000" w:themeColor="text1"/>
                <w:sz w:val="12"/>
                <w:szCs w:val="12"/>
              </w:rPr>
              <w:t>21,143</w:t>
            </w:r>
          </w:p>
        </w:tc>
        <w:tc>
          <w:tcPr>
            <w:tcW w:w="810" w:type="dxa"/>
            <w:noWrap/>
            <w:hideMark/>
          </w:tcPr>
          <w:p w14:paraId="7B8C9C26" w14:textId="77777777" w:rsidR="00EB759B" w:rsidRPr="00DC291F" w:rsidRDefault="00EB759B" w:rsidP="00CF2238">
            <w:pPr>
              <w:rPr>
                <w:color w:val="000000" w:themeColor="text1"/>
                <w:sz w:val="12"/>
                <w:szCs w:val="12"/>
              </w:rPr>
            </w:pPr>
            <w:r w:rsidRPr="00DC291F">
              <w:rPr>
                <w:color w:val="000000" w:themeColor="text1"/>
                <w:sz w:val="12"/>
                <w:szCs w:val="12"/>
              </w:rPr>
              <w:t>15,922</w:t>
            </w:r>
          </w:p>
        </w:tc>
        <w:tc>
          <w:tcPr>
            <w:tcW w:w="810" w:type="dxa"/>
            <w:shd w:val="clear" w:color="auto" w:fill="BFBFBF" w:themeFill="background1" w:themeFillShade="BF"/>
          </w:tcPr>
          <w:p w14:paraId="5C4F5E75" w14:textId="7F5341AE" w:rsidR="00EB759B" w:rsidRPr="00DC291F" w:rsidRDefault="00EB759B" w:rsidP="00CF2238">
            <w:pPr>
              <w:rPr>
                <w:color w:val="000000" w:themeColor="text1"/>
                <w:sz w:val="12"/>
                <w:szCs w:val="12"/>
              </w:rPr>
            </w:pPr>
            <w:r w:rsidRPr="00DC291F">
              <w:rPr>
                <w:color w:val="000000" w:themeColor="text1"/>
                <w:sz w:val="12"/>
                <w:szCs w:val="12"/>
              </w:rPr>
              <w:t>17,597</w:t>
            </w:r>
          </w:p>
        </w:tc>
        <w:tc>
          <w:tcPr>
            <w:tcW w:w="720" w:type="dxa"/>
            <w:noWrap/>
            <w:hideMark/>
          </w:tcPr>
          <w:p w14:paraId="6BE783B2"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2BB431A9" w14:textId="77777777" w:rsidR="00EB759B" w:rsidRPr="00DC291F" w:rsidRDefault="00EB759B" w:rsidP="00CF2238">
            <w:pPr>
              <w:rPr>
                <w:color w:val="000000" w:themeColor="text1"/>
                <w:sz w:val="12"/>
                <w:szCs w:val="12"/>
              </w:rPr>
            </w:pPr>
          </w:p>
        </w:tc>
        <w:tc>
          <w:tcPr>
            <w:tcW w:w="810" w:type="dxa"/>
            <w:noWrap/>
            <w:hideMark/>
          </w:tcPr>
          <w:p w14:paraId="3AE1ECBF"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084438C0" w14:textId="77777777" w:rsidR="00EB759B" w:rsidRPr="00DC291F" w:rsidRDefault="00EB759B" w:rsidP="00CF2238">
            <w:pPr>
              <w:rPr>
                <w:color w:val="000000" w:themeColor="text1"/>
                <w:sz w:val="12"/>
                <w:szCs w:val="12"/>
              </w:rPr>
            </w:pPr>
          </w:p>
        </w:tc>
        <w:tc>
          <w:tcPr>
            <w:tcW w:w="810" w:type="dxa"/>
            <w:noWrap/>
            <w:hideMark/>
          </w:tcPr>
          <w:p w14:paraId="3C41DDAA"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45E19A46" w14:textId="77777777" w:rsidR="00EB759B" w:rsidRPr="00DC291F" w:rsidRDefault="00EB759B" w:rsidP="00CF2238">
            <w:pPr>
              <w:rPr>
                <w:color w:val="000000" w:themeColor="text1"/>
                <w:sz w:val="12"/>
                <w:szCs w:val="12"/>
              </w:rPr>
            </w:pPr>
          </w:p>
        </w:tc>
        <w:tc>
          <w:tcPr>
            <w:tcW w:w="648" w:type="dxa"/>
            <w:noWrap/>
            <w:hideMark/>
          </w:tcPr>
          <w:p w14:paraId="7AE84F42"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3D35A365" w14:textId="77777777" w:rsidR="00EB759B" w:rsidRPr="00DC291F" w:rsidRDefault="00EB759B" w:rsidP="00CF2238">
            <w:pPr>
              <w:rPr>
                <w:color w:val="000000" w:themeColor="text1"/>
                <w:sz w:val="12"/>
                <w:szCs w:val="12"/>
              </w:rPr>
            </w:pPr>
          </w:p>
        </w:tc>
        <w:tc>
          <w:tcPr>
            <w:tcW w:w="612" w:type="dxa"/>
            <w:noWrap/>
            <w:hideMark/>
          </w:tcPr>
          <w:p w14:paraId="4DCA1C74"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5DB261E9" w14:textId="77777777" w:rsidR="00EB759B" w:rsidRPr="00DC291F" w:rsidRDefault="00EB759B" w:rsidP="00CF2238">
            <w:pPr>
              <w:rPr>
                <w:color w:val="000000" w:themeColor="text1"/>
                <w:sz w:val="12"/>
                <w:szCs w:val="12"/>
              </w:rPr>
            </w:pPr>
          </w:p>
        </w:tc>
        <w:tc>
          <w:tcPr>
            <w:tcW w:w="630" w:type="dxa"/>
            <w:noWrap/>
            <w:hideMark/>
          </w:tcPr>
          <w:p w14:paraId="1F630455"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34A9FECE" w14:textId="77777777" w:rsidR="00EB759B" w:rsidRPr="00DC291F" w:rsidRDefault="00EB759B" w:rsidP="00CF2238">
            <w:pPr>
              <w:rPr>
                <w:color w:val="000000" w:themeColor="text1"/>
                <w:sz w:val="12"/>
                <w:szCs w:val="12"/>
              </w:rPr>
            </w:pPr>
          </w:p>
        </w:tc>
      </w:tr>
      <w:tr w:rsidR="00EB759B" w:rsidRPr="00DC291F" w14:paraId="69084C8B" w14:textId="77777777" w:rsidTr="00BD2428">
        <w:trPr>
          <w:trHeight w:val="187"/>
        </w:trPr>
        <w:tc>
          <w:tcPr>
            <w:tcW w:w="1278" w:type="dxa"/>
            <w:noWrap/>
            <w:hideMark/>
          </w:tcPr>
          <w:p w14:paraId="52CD0ABA" w14:textId="249C5F74" w:rsidR="00EB759B" w:rsidRPr="00DC291F" w:rsidRDefault="00EB759B" w:rsidP="00C74DCA">
            <w:pPr>
              <w:rPr>
                <w:color w:val="000000" w:themeColor="text1"/>
                <w:sz w:val="12"/>
                <w:szCs w:val="12"/>
              </w:rPr>
            </w:pPr>
            <w:r w:rsidRPr="00DC291F">
              <w:rPr>
                <w:color w:val="000000" w:themeColor="text1"/>
                <w:sz w:val="12"/>
                <w:szCs w:val="12"/>
              </w:rPr>
              <w:t>PCV</w:t>
            </w:r>
            <w:r w:rsidR="00C74DCA">
              <w:rPr>
                <w:color w:val="000000" w:themeColor="text1"/>
                <w:sz w:val="12"/>
                <w:szCs w:val="12"/>
              </w:rPr>
              <w:t>13 (3+0)</w:t>
            </w:r>
            <w:r w:rsidRPr="00DC291F">
              <w:rPr>
                <w:color w:val="000000" w:themeColor="text1"/>
                <w:sz w:val="12"/>
                <w:szCs w:val="12"/>
              </w:rPr>
              <w:t>-Australia</w:t>
            </w:r>
          </w:p>
        </w:tc>
        <w:tc>
          <w:tcPr>
            <w:tcW w:w="540" w:type="dxa"/>
            <w:noWrap/>
            <w:hideMark/>
          </w:tcPr>
          <w:p w14:paraId="1F21611B" w14:textId="77777777" w:rsidR="00EB759B" w:rsidRPr="00DC291F" w:rsidRDefault="00EB759B" w:rsidP="00CF2238">
            <w:pPr>
              <w:rPr>
                <w:color w:val="000000" w:themeColor="text1"/>
                <w:sz w:val="12"/>
                <w:szCs w:val="12"/>
              </w:rPr>
            </w:pPr>
            <w:r w:rsidRPr="00DC291F">
              <w:rPr>
                <w:color w:val="000000" w:themeColor="text1"/>
                <w:sz w:val="12"/>
                <w:szCs w:val="12"/>
              </w:rPr>
              <w:t>Newall AT et al.</w:t>
            </w:r>
          </w:p>
        </w:tc>
        <w:tc>
          <w:tcPr>
            <w:tcW w:w="705" w:type="dxa"/>
            <w:noWrap/>
            <w:hideMark/>
          </w:tcPr>
          <w:p w14:paraId="5E9712FC" w14:textId="77777777" w:rsidR="00EB759B" w:rsidRPr="00DC291F" w:rsidRDefault="00EB759B" w:rsidP="00CF2238">
            <w:pPr>
              <w:rPr>
                <w:color w:val="000000" w:themeColor="text1"/>
                <w:sz w:val="12"/>
                <w:szCs w:val="12"/>
              </w:rPr>
            </w:pPr>
            <w:r w:rsidRPr="00DC291F">
              <w:rPr>
                <w:color w:val="000000" w:themeColor="text1"/>
                <w:sz w:val="12"/>
                <w:szCs w:val="12"/>
              </w:rPr>
              <w:t>No Vaccine</w:t>
            </w:r>
          </w:p>
        </w:tc>
        <w:tc>
          <w:tcPr>
            <w:tcW w:w="766" w:type="dxa"/>
            <w:noWrap/>
            <w:hideMark/>
          </w:tcPr>
          <w:p w14:paraId="64C04701" w14:textId="77777777" w:rsidR="00EB759B" w:rsidRPr="00DC291F" w:rsidRDefault="00EB759B" w:rsidP="00CF2238">
            <w:pPr>
              <w:rPr>
                <w:color w:val="000000" w:themeColor="text1"/>
                <w:sz w:val="12"/>
                <w:szCs w:val="12"/>
              </w:rPr>
            </w:pPr>
            <w:r w:rsidRPr="00DC291F">
              <w:rPr>
                <w:color w:val="000000" w:themeColor="text1"/>
                <w:sz w:val="12"/>
                <w:szCs w:val="12"/>
              </w:rPr>
              <w:t>10,763</w:t>
            </w:r>
          </w:p>
        </w:tc>
        <w:tc>
          <w:tcPr>
            <w:tcW w:w="720" w:type="dxa"/>
            <w:shd w:val="clear" w:color="auto" w:fill="BFBFBF" w:themeFill="background1" w:themeFillShade="BF"/>
          </w:tcPr>
          <w:p w14:paraId="3F70DC10" w14:textId="07719A44" w:rsidR="00EB759B" w:rsidRPr="00DC291F" w:rsidRDefault="00EB759B" w:rsidP="00CF2238">
            <w:pPr>
              <w:rPr>
                <w:color w:val="000000" w:themeColor="text1"/>
                <w:sz w:val="12"/>
                <w:szCs w:val="12"/>
              </w:rPr>
            </w:pPr>
            <w:r w:rsidRPr="00DC291F">
              <w:rPr>
                <w:color w:val="000000" w:themeColor="text1"/>
                <w:sz w:val="12"/>
                <w:szCs w:val="12"/>
              </w:rPr>
              <w:t>11,896</w:t>
            </w:r>
          </w:p>
        </w:tc>
        <w:tc>
          <w:tcPr>
            <w:tcW w:w="743" w:type="dxa"/>
            <w:shd w:val="clear" w:color="auto" w:fill="auto"/>
            <w:noWrap/>
            <w:hideMark/>
          </w:tcPr>
          <w:p w14:paraId="67B71E76" w14:textId="77777777" w:rsidR="00EB759B" w:rsidRPr="00DC291F" w:rsidRDefault="00EB759B" w:rsidP="00CF2238">
            <w:pPr>
              <w:rPr>
                <w:color w:val="000000" w:themeColor="text1"/>
                <w:sz w:val="12"/>
                <w:szCs w:val="12"/>
              </w:rPr>
            </w:pPr>
            <w:r w:rsidRPr="00DC291F">
              <w:rPr>
                <w:color w:val="000000" w:themeColor="text1"/>
                <w:sz w:val="12"/>
                <w:szCs w:val="12"/>
              </w:rPr>
              <w:t>43,773</w:t>
            </w:r>
          </w:p>
        </w:tc>
        <w:tc>
          <w:tcPr>
            <w:tcW w:w="810" w:type="dxa"/>
            <w:shd w:val="clear" w:color="auto" w:fill="BFBFBF" w:themeFill="background1" w:themeFillShade="BF"/>
          </w:tcPr>
          <w:p w14:paraId="77188E19" w14:textId="262CD60A" w:rsidR="00EB759B" w:rsidRPr="00DC291F" w:rsidRDefault="00EB759B" w:rsidP="00CF2238">
            <w:pPr>
              <w:rPr>
                <w:color w:val="000000" w:themeColor="text1"/>
                <w:sz w:val="12"/>
                <w:szCs w:val="12"/>
              </w:rPr>
            </w:pPr>
            <w:r w:rsidRPr="00DC291F">
              <w:rPr>
                <w:color w:val="000000" w:themeColor="text1"/>
                <w:sz w:val="12"/>
                <w:szCs w:val="12"/>
              </w:rPr>
              <w:t>48,379</w:t>
            </w:r>
          </w:p>
        </w:tc>
        <w:tc>
          <w:tcPr>
            <w:tcW w:w="810" w:type="dxa"/>
            <w:noWrap/>
            <w:hideMark/>
          </w:tcPr>
          <w:p w14:paraId="0410513E" w14:textId="77777777" w:rsidR="00EB759B" w:rsidRPr="00DC291F" w:rsidRDefault="00EB759B" w:rsidP="00CF2238">
            <w:pPr>
              <w:rPr>
                <w:color w:val="000000" w:themeColor="text1"/>
                <w:sz w:val="12"/>
                <w:szCs w:val="12"/>
              </w:rPr>
            </w:pPr>
            <w:r w:rsidRPr="00DC291F">
              <w:rPr>
                <w:color w:val="000000" w:themeColor="text1"/>
                <w:sz w:val="12"/>
                <w:szCs w:val="12"/>
              </w:rPr>
              <w:t>33,010</w:t>
            </w:r>
          </w:p>
        </w:tc>
        <w:tc>
          <w:tcPr>
            <w:tcW w:w="810" w:type="dxa"/>
            <w:shd w:val="clear" w:color="auto" w:fill="BFBFBF" w:themeFill="background1" w:themeFillShade="BF"/>
          </w:tcPr>
          <w:p w14:paraId="01096A41" w14:textId="25E5E14C" w:rsidR="00EB759B" w:rsidRPr="00DC291F" w:rsidRDefault="00EB759B" w:rsidP="00CF2238">
            <w:pPr>
              <w:rPr>
                <w:color w:val="000000" w:themeColor="text1"/>
                <w:sz w:val="12"/>
                <w:szCs w:val="12"/>
              </w:rPr>
            </w:pPr>
            <w:r w:rsidRPr="00DC291F">
              <w:rPr>
                <w:color w:val="000000" w:themeColor="text1"/>
                <w:sz w:val="12"/>
                <w:szCs w:val="12"/>
              </w:rPr>
              <w:t>36,483</w:t>
            </w:r>
          </w:p>
        </w:tc>
        <w:tc>
          <w:tcPr>
            <w:tcW w:w="720" w:type="dxa"/>
            <w:noWrap/>
            <w:hideMark/>
          </w:tcPr>
          <w:p w14:paraId="613DF1F7"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20786CF8" w14:textId="77777777" w:rsidR="00EB759B" w:rsidRPr="00DC291F" w:rsidRDefault="00EB759B" w:rsidP="00CF2238">
            <w:pPr>
              <w:rPr>
                <w:color w:val="000000" w:themeColor="text1"/>
                <w:sz w:val="12"/>
                <w:szCs w:val="12"/>
              </w:rPr>
            </w:pPr>
          </w:p>
        </w:tc>
        <w:tc>
          <w:tcPr>
            <w:tcW w:w="810" w:type="dxa"/>
            <w:noWrap/>
            <w:hideMark/>
          </w:tcPr>
          <w:p w14:paraId="46F93C09"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62810C38" w14:textId="77777777" w:rsidR="00EB759B" w:rsidRPr="00DC291F" w:rsidRDefault="00EB759B" w:rsidP="00CF2238">
            <w:pPr>
              <w:rPr>
                <w:color w:val="000000" w:themeColor="text1"/>
                <w:sz w:val="12"/>
                <w:szCs w:val="12"/>
              </w:rPr>
            </w:pPr>
          </w:p>
        </w:tc>
        <w:tc>
          <w:tcPr>
            <w:tcW w:w="810" w:type="dxa"/>
            <w:noWrap/>
            <w:hideMark/>
          </w:tcPr>
          <w:p w14:paraId="0BBEB037"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2D7AE8BA" w14:textId="77777777" w:rsidR="00EB759B" w:rsidRPr="00DC291F" w:rsidRDefault="00EB759B" w:rsidP="00CF2238">
            <w:pPr>
              <w:rPr>
                <w:color w:val="000000" w:themeColor="text1"/>
                <w:sz w:val="12"/>
                <w:szCs w:val="12"/>
              </w:rPr>
            </w:pPr>
          </w:p>
        </w:tc>
        <w:tc>
          <w:tcPr>
            <w:tcW w:w="648" w:type="dxa"/>
            <w:noWrap/>
            <w:hideMark/>
          </w:tcPr>
          <w:p w14:paraId="5F3EEAA1"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0BBC1223" w14:textId="77777777" w:rsidR="00EB759B" w:rsidRPr="00DC291F" w:rsidRDefault="00EB759B" w:rsidP="00CF2238">
            <w:pPr>
              <w:rPr>
                <w:color w:val="000000" w:themeColor="text1"/>
                <w:sz w:val="12"/>
                <w:szCs w:val="12"/>
              </w:rPr>
            </w:pPr>
          </w:p>
        </w:tc>
        <w:tc>
          <w:tcPr>
            <w:tcW w:w="612" w:type="dxa"/>
            <w:noWrap/>
            <w:hideMark/>
          </w:tcPr>
          <w:p w14:paraId="49106E8E"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166E0D03" w14:textId="77777777" w:rsidR="00EB759B" w:rsidRPr="00DC291F" w:rsidRDefault="00EB759B" w:rsidP="00CF2238">
            <w:pPr>
              <w:rPr>
                <w:color w:val="000000" w:themeColor="text1"/>
                <w:sz w:val="12"/>
                <w:szCs w:val="12"/>
              </w:rPr>
            </w:pPr>
          </w:p>
        </w:tc>
        <w:tc>
          <w:tcPr>
            <w:tcW w:w="630" w:type="dxa"/>
            <w:noWrap/>
            <w:hideMark/>
          </w:tcPr>
          <w:p w14:paraId="16F5F440"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74A7EBA7" w14:textId="77777777" w:rsidR="00EB759B" w:rsidRPr="00DC291F" w:rsidRDefault="00EB759B" w:rsidP="00CF2238">
            <w:pPr>
              <w:rPr>
                <w:color w:val="000000" w:themeColor="text1"/>
                <w:sz w:val="12"/>
                <w:szCs w:val="12"/>
              </w:rPr>
            </w:pPr>
          </w:p>
        </w:tc>
      </w:tr>
      <w:tr w:rsidR="00EB759B" w:rsidRPr="00DC291F" w14:paraId="60D1BD47" w14:textId="77777777" w:rsidTr="00BD2428">
        <w:trPr>
          <w:trHeight w:val="187"/>
        </w:trPr>
        <w:tc>
          <w:tcPr>
            <w:tcW w:w="1278" w:type="dxa"/>
            <w:noWrap/>
            <w:hideMark/>
          </w:tcPr>
          <w:p w14:paraId="7E6D5978" w14:textId="57FB72BF" w:rsidR="00EB759B" w:rsidRPr="00DC291F" w:rsidRDefault="00EB759B" w:rsidP="00CF2238">
            <w:pPr>
              <w:rPr>
                <w:color w:val="000000" w:themeColor="text1"/>
                <w:sz w:val="12"/>
                <w:szCs w:val="12"/>
              </w:rPr>
            </w:pPr>
            <w:r w:rsidRPr="00DC291F">
              <w:rPr>
                <w:color w:val="000000" w:themeColor="text1"/>
                <w:sz w:val="12"/>
                <w:szCs w:val="12"/>
              </w:rPr>
              <w:t>PCV10 (3+1)-Australia</w:t>
            </w:r>
          </w:p>
        </w:tc>
        <w:tc>
          <w:tcPr>
            <w:tcW w:w="540" w:type="dxa"/>
            <w:noWrap/>
            <w:hideMark/>
          </w:tcPr>
          <w:p w14:paraId="440E3CCA" w14:textId="77777777" w:rsidR="00EB759B" w:rsidRPr="00DC291F" w:rsidRDefault="00EB759B" w:rsidP="00CF2238">
            <w:pPr>
              <w:rPr>
                <w:color w:val="000000" w:themeColor="text1"/>
                <w:sz w:val="12"/>
                <w:szCs w:val="12"/>
              </w:rPr>
            </w:pPr>
            <w:r w:rsidRPr="00DC291F">
              <w:rPr>
                <w:color w:val="000000" w:themeColor="text1"/>
                <w:sz w:val="12"/>
                <w:szCs w:val="12"/>
              </w:rPr>
              <w:t>Newall AT et al.</w:t>
            </w:r>
          </w:p>
        </w:tc>
        <w:tc>
          <w:tcPr>
            <w:tcW w:w="705" w:type="dxa"/>
            <w:noWrap/>
            <w:hideMark/>
          </w:tcPr>
          <w:p w14:paraId="713EF64F" w14:textId="77777777" w:rsidR="00EB759B" w:rsidRPr="00DC291F" w:rsidRDefault="00EB759B" w:rsidP="00CF2238">
            <w:pPr>
              <w:rPr>
                <w:color w:val="000000" w:themeColor="text1"/>
                <w:sz w:val="12"/>
                <w:szCs w:val="12"/>
              </w:rPr>
            </w:pPr>
            <w:r w:rsidRPr="00DC291F">
              <w:rPr>
                <w:color w:val="000000" w:themeColor="text1"/>
                <w:sz w:val="12"/>
                <w:szCs w:val="12"/>
              </w:rPr>
              <w:t>No Vaccine</w:t>
            </w:r>
          </w:p>
        </w:tc>
        <w:tc>
          <w:tcPr>
            <w:tcW w:w="766" w:type="dxa"/>
            <w:noWrap/>
            <w:hideMark/>
          </w:tcPr>
          <w:p w14:paraId="177C283E" w14:textId="77777777" w:rsidR="00EB759B" w:rsidRPr="00DC291F" w:rsidRDefault="00EB759B" w:rsidP="00CF2238">
            <w:pPr>
              <w:rPr>
                <w:color w:val="000000" w:themeColor="text1"/>
                <w:sz w:val="12"/>
                <w:szCs w:val="12"/>
              </w:rPr>
            </w:pPr>
            <w:r w:rsidRPr="00DC291F">
              <w:rPr>
                <w:color w:val="000000" w:themeColor="text1"/>
                <w:sz w:val="12"/>
                <w:szCs w:val="12"/>
              </w:rPr>
              <w:t>3,177</w:t>
            </w:r>
          </w:p>
        </w:tc>
        <w:tc>
          <w:tcPr>
            <w:tcW w:w="720" w:type="dxa"/>
            <w:shd w:val="clear" w:color="auto" w:fill="BFBFBF" w:themeFill="background1" w:themeFillShade="BF"/>
          </w:tcPr>
          <w:p w14:paraId="11208999" w14:textId="7B42CB44" w:rsidR="00EB759B" w:rsidRPr="00DC291F" w:rsidRDefault="00EB759B" w:rsidP="00CF2238">
            <w:pPr>
              <w:rPr>
                <w:color w:val="000000" w:themeColor="text1"/>
                <w:sz w:val="12"/>
                <w:szCs w:val="12"/>
              </w:rPr>
            </w:pPr>
            <w:r w:rsidRPr="00DC291F">
              <w:rPr>
                <w:color w:val="000000" w:themeColor="text1"/>
                <w:sz w:val="12"/>
                <w:szCs w:val="12"/>
              </w:rPr>
              <w:t>3,511</w:t>
            </w:r>
          </w:p>
        </w:tc>
        <w:tc>
          <w:tcPr>
            <w:tcW w:w="743" w:type="dxa"/>
            <w:shd w:val="clear" w:color="auto" w:fill="auto"/>
            <w:noWrap/>
            <w:hideMark/>
          </w:tcPr>
          <w:p w14:paraId="284B7977" w14:textId="77777777" w:rsidR="00EB759B" w:rsidRPr="00DC291F" w:rsidRDefault="00EB759B" w:rsidP="00CF2238">
            <w:pPr>
              <w:rPr>
                <w:color w:val="000000" w:themeColor="text1"/>
                <w:sz w:val="12"/>
                <w:szCs w:val="12"/>
              </w:rPr>
            </w:pPr>
            <w:r w:rsidRPr="00DC291F">
              <w:rPr>
                <w:color w:val="000000" w:themeColor="text1"/>
                <w:sz w:val="12"/>
                <w:szCs w:val="12"/>
              </w:rPr>
              <w:t>39,719</w:t>
            </w:r>
          </w:p>
        </w:tc>
        <w:tc>
          <w:tcPr>
            <w:tcW w:w="810" w:type="dxa"/>
            <w:shd w:val="clear" w:color="auto" w:fill="BFBFBF" w:themeFill="background1" w:themeFillShade="BF"/>
          </w:tcPr>
          <w:p w14:paraId="727F9D9F" w14:textId="4C86DC98" w:rsidR="00EB759B" w:rsidRPr="00DC291F" w:rsidRDefault="00EB759B" w:rsidP="00CF2238">
            <w:pPr>
              <w:rPr>
                <w:color w:val="000000" w:themeColor="text1"/>
                <w:sz w:val="12"/>
                <w:szCs w:val="12"/>
              </w:rPr>
            </w:pPr>
            <w:r w:rsidRPr="00DC291F">
              <w:rPr>
                <w:color w:val="000000" w:themeColor="text1"/>
                <w:sz w:val="12"/>
                <w:szCs w:val="12"/>
              </w:rPr>
              <w:t>43,898</w:t>
            </w:r>
          </w:p>
        </w:tc>
        <w:tc>
          <w:tcPr>
            <w:tcW w:w="810" w:type="dxa"/>
            <w:noWrap/>
            <w:hideMark/>
          </w:tcPr>
          <w:p w14:paraId="24CEE356" w14:textId="77777777" w:rsidR="00EB759B" w:rsidRPr="00DC291F" w:rsidRDefault="00EB759B" w:rsidP="00CF2238">
            <w:pPr>
              <w:rPr>
                <w:color w:val="000000" w:themeColor="text1"/>
                <w:sz w:val="12"/>
                <w:szCs w:val="12"/>
              </w:rPr>
            </w:pPr>
            <w:r w:rsidRPr="00DC291F">
              <w:rPr>
                <w:color w:val="000000" w:themeColor="text1"/>
                <w:sz w:val="12"/>
                <w:szCs w:val="12"/>
              </w:rPr>
              <w:t>36,542</w:t>
            </w:r>
          </w:p>
        </w:tc>
        <w:tc>
          <w:tcPr>
            <w:tcW w:w="810" w:type="dxa"/>
            <w:shd w:val="clear" w:color="auto" w:fill="BFBFBF" w:themeFill="background1" w:themeFillShade="BF"/>
          </w:tcPr>
          <w:p w14:paraId="2FF41669" w14:textId="3D87F8C1" w:rsidR="00EB759B" w:rsidRPr="00DC291F" w:rsidRDefault="00EB759B" w:rsidP="00CF2238">
            <w:pPr>
              <w:rPr>
                <w:color w:val="000000" w:themeColor="text1"/>
                <w:sz w:val="12"/>
                <w:szCs w:val="12"/>
              </w:rPr>
            </w:pPr>
            <w:r w:rsidRPr="00DC291F">
              <w:rPr>
                <w:color w:val="000000" w:themeColor="text1"/>
                <w:sz w:val="12"/>
                <w:szCs w:val="12"/>
              </w:rPr>
              <w:t>40,387</w:t>
            </w:r>
          </w:p>
        </w:tc>
        <w:tc>
          <w:tcPr>
            <w:tcW w:w="720" w:type="dxa"/>
            <w:noWrap/>
            <w:hideMark/>
          </w:tcPr>
          <w:p w14:paraId="420C8E84"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76C425A8" w14:textId="77777777" w:rsidR="00EB759B" w:rsidRPr="00DC291F" w:rsidRDefault="00EB759B" w:rsidP="00CF2238">
            <w:pPr>
              <w:rPr>
                <w:color w:val="000000" w:themeColor="text1"/>
                <w:sz w:val="12"/>
                <w:szCs w:val="12"/>
              </w:rPr>
            </w:pPr>
          </w:p>
        </w:tc>
        <w:tc>
          <w:tcPr>
            <w:tcW w:w="810" w:type="dxa"/>
            <w:noWrap/>
            <w:hideMark/>
          </w:tcPr>
          <w:p w14:paraId="5DE597B7"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4BFA20B8" w14:textId="77777777" w:rsidR="00EB759B" w:rsidRPr="00DC291F" w:rsidRDefault="00EB759B" w:rsidP="00CF2238">
            <w:pPr>
              <w:rPr>
                <w:color w:val="000000" w:themeColor="text1"/>
                <w:sz w:val="12"/>
                <w:szCs w:val="12"/>
              </w:rPr>
            </w:pPr>
          </w:p>
        </w:tc>
        <w:tc>
          <w:tcPr>
            <w:tcW w:w="810" w:type="dxa"/>
            <w:noWrap/>
            <w:hideMark/>
          </w:tcPr>
          <w:p w14:paraId="55C6197F"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2BCCF122" w14:textId="77777777" w:rsidR="00EB759B" w:rsidRPr="00DC291F" w:rsidRDefault="00EB759B" w:rsidP="00CF2238">
            <w:pPr>
              <w:rPr>
                <w:color w:val="000000" w:themeColor="text1"/>
                <w:sz w:val="12"/>
                <w:szCs w:val="12"/>
              </w:rPr>
            </w:pPr>
          </w:p>
        </w:tc>
        <w:tc>
          <w:tcPr>
            <w:tcW w:w="648" w:type="dxa"/>
            <w:noWrap/>
            <w:hideMark/>
          </w:tcPr>
          <w:p w14:paraId="704B7094"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192AC5B2" w14:textId="77777777" w:rsidR="00EB759B" w:rsidRPr="00DC291F" w:rsidRDefault="00EB759B" w:rsidP="00CF2238">
            <w:pPr>
              <w:rPr>
                <w:color w:val="000000" w:themeColor="text1"/>
                <w:sz w:val="12"/>
                <w:szCs w:val="12"/>
              </w:rPr>
            </w:pPr>
          </w:p>
        </w:tc>
        <w:tc>
          <w:tcPr>
            <w:tcW w:w="612" w:type="dxa"/>
            <w:noWrap/>
            <w:hideMark/>
          </w:tcPr>
          <w:p w14:paraId="18EEEEBF"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2149C7E4" w14:textId="77777777" w:rsidR="00EB759B" w:rsidRPr="00DC291F" w:rsidRDefault="00EB759B" w:rsidP="00CF2238">
            <w:pPr>
              <w:rPr>
                <w:color w:val="000000" w:themeColor="text1"/>
                <w:sz w:val="12"/>
                <w:szCs w:val="12"/>
              </w:rPr>
            </w:pPr>
          </w:p>
        </w:tc>
        <w:tc>
          <w:tcPr>
            <w:tcW w:w="630" w:type="dxa"/>
            <w:noWrap/>
            <w:hideMark/>
          </w:tcPr>
          <w:p w14:paraId="268639A4"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065E0AD2" w14:textId="77777777" w:rsidR="00EB759B" w:rsidRPr="00DC291F" w:rsidRDefault="00EB759B" w:rsidP="00CF2238">
            <w:pPr>
              <w:rPr>
                <w:color w:val="000000" w:themeColor="text1"/>
                <w:sz w:val="12"/>
                <w:szCs w:val="12"/>
              </w:rPr>
            </w:pPr>
          </w:p>
        </w:tc>
      </w:tr>
      <w:tr w:rsidR="00EB759B" w:rsidRPr="00DC291F" w14:paraId="25A621FD" w14:textId="77777777" w:rsidTr="00BD2428">
        <w:trPr>
          <w:trHeight w:val="187"/>
        </w:trPr>
        <w:tc>
          <w:tcPr>
            <w:tcW w:w="1278" w:type="dxa"/>
            <w:noWrap/>
            <w:hideMark/>
          </w:tcPr>
          <w:p w14:paraId="69574653" w14:textId="66C438F7" w:rsidR="00EB759B" w:rsidRPr="00DC291F" w:rsidRDefault="00EB759B" w:rsidP="00CF2238">
            <w:pPr>
              <w:rPr>
                <w:color w:val="000000" w:themeColor="text1"/>
                <w:sz w:val="12"/>
                <w:szCs w:val="12"/>
              </w:rPr>
            </w:pPr>
            <w:r w:rsidRPr="00DC291F">
              <w:rPr>
                <w:color w:val="000000" w:themeColor="text1"/>
                <w:sz w:val="12"/>
                <w:szCs w:val="12"/>
              </w:rPr>
              <w:t>PCV13 (3+0)-Australia</w:t>
            </w:r>
          </w:p>
        </w:tc>
        <w:tc>
          <w:tcPr>
            <w:tcW w:w="540" w:type="dxa"/>
            <w:noWrap/>
            <w:hideMark/>
          </w:tcPr>
          <w:p w14:paraId="5431CFD1" w14:textId="77777777" w:rsidR="00EB759B" w:rsidRPr="00DC291F" w:rsidRDefault="00EB759B" w:rsidP="00CF2238">
            <w:pPr>
              <w:rPr>
                <w:color w:val="000000" w:themeColor="text1"/>
                <w:sz w:val="12"/>
                <w:szCs w:val="12"/>
              </w:rPr>
            </w:pPr>
            <w:r w:rsidRPr="00DC291F">
              <w:rPr>
                <w:color w:val="000000" w:themeColor="text1"/>
                <w:sz w:val="12"/>
                <w:szCs w:val="12"/>
              </w:rPr>
              <w:t>Newall AT et al.</w:t>
            </w:r>
          </w:p>
        </w:tc>
        <w:tc>
          <w:tcPr>
            <w:tcW w:w="705" w:type="dxa"/>
            <w:noWrap/>
            <w:hideMark/>
          </w:tcPr>
          <w:p w14:paraId="15FE73D3" w14:textId="77777777" w:rsidR="00EB759B" w:rsidRPr="00DC291F" w:rsidRDefault="00EB759B" w:rsidP="00CF2238">
            <w:pPr>
              <w:rPr>
                <w:color w:val="000000" w:themeColor="text1"/>
                <w:sz w:val="12"/>
                <w:szCs w:val="12"/>
              </w:rPr>
            </w:pPr>
            <w:r w:rsidRPr="00DC291F">
              <w:rPr>
                <w:color w:val="000000" w:themeColor="text1"/>
                <w:sz w:val="12"/>
                <w:szCs w:val="12"/>
              </w:rPr>
              <w:t>PCV 7 (3+0)</w:t>
            </w:r>
          </w:p>
        </w:tc>
        <w:tc>
          <w:tcPr>
            <w:tcW w:w="766" w:type="dxa"/>
            <w:noWrap/>
            <w:hideMark/>
          </w:tcPr>
          <w:p w14:paraId="5DAE1288" w14:textId="77777777" w:rsidR="00EB759B" w:rsidRPr="00DC291F" w:rsidRDefault="00EB759B" w:rsidP="00CF2238">
            <w:pPr>
              <w:rPr>
                <w:color w:val="000000" w:themeColor="text1"/>
                <w:sz w:val="12"/>
                <w:szCs w:val="12"/>
              </w:rPr>
            </w:pPr>
            <w:r w:rsidRPr="00DC291F">
              <w:rPr>
                <w:color w:val="000000" w:themeColor="text1"/>
                <w:sz w:val="12"/>
                <w:szCs w:val="12"/>
              </w:rPr>
              <w:t>15,667</w:t>
            </w:r>
          </w:p>
        </w:tc>
        <w:tc>
          <w:tcPr>
            <w:tcW w:w="720" w:type="dxa"/>
            <w:shd w:val="clear" w:color="auto" w:fill="BFBFBF" w:themeFill="background1" w:themeFillShade="BF"/>
          </w:tcPr>
          <w:p w14:paraId="7A09E40A" w14:textId="24CE59B9" w:rsidR="00EB759B" w:rsidRPr="00DC291F" w:rsidRDefault="00EB759B" w:rsidP="00CF2238">
            <w:pPr>
              <w:rPr>
                <w:color w:val="000000" w:themeColor="text1"/>
                <w:sz w:val="12"/>
                <w:szCs w:val="12"/>
              </w:rPr>
            </w:pPr>
            <w:r w:rsidRPr="00DC291F">
              <w:rPr>
                <w:color w:val="000000" w:themeColor="text1"/>
                <w:sz w:val="12"/>
                <w:szCs w:val="12"/>
              </w:rPr>
              <w:t>17,316</w:t>
            </w:r>
          </w:p>
        </w:tc>
        <w:tc>
          <w:tcPr>
            <w:tcW w:w="743" w:type="dxa"/>
            <w:shd w:val="clear" w:color="auto" w:fill="auto"/>
            <w:noWrap/>
            <w:hideMark/>
          </w:tcPr>
          <w:p w14:paraId="687E3E67" w14:textId="77777777" w:rsidR="00EB759B" w:rsidRPr="00DC291F" w:rsidRDefault="00EB759B" w:rsidP="00CF2238">
            <w:pPr>
              <w:rPr>
                <w:color w:val="000000" w:themeColor="text1"/>
                <w:sz w:val="12"/>
                <w:szCs w:val="12"/>
              </w:rPr>
            </w:pPr>
            <w:r w:rsidRPr="00DC291F">
              <w:rPr>
                <w:color w:val="000000" w:themeColor="text1"/>
                <w:sz w:val="12"/>
                <w:szCs w:val="12"/>
              </w:rPr>
              <w:t>26,660</w:t>
            </w:r>
          </w:p>
        </w:tc>
        <w:tc>
          <w:tcPr>
            <w:tcW w:w="810" w:type="dxa"/>
            <w:shd w:val="clear" w:color="auto" w:fill="BFBFBF" w:themeFill="background1" w:themeFillShade="BF"/>
          </w:tcPr>
          <w:p w14:paraId="4E2CEF7A" w14:textId="0E996311" w:rsidR="00EB759B" w:rsidRPr="00DC291F" w:rsidRDefault="00EB759B" w:rsidP="00CF2238">
            <w:pPr>
              <w:rPr>
                <w:color w:val="000000" w:themeColor="text1"/>
                <w:sz w:val="12"/>
                <w:szCs w:val="12"/>
              </w:rPr>
            </w:pPr>
            <w:r w:rsidRPr="00DC291F">
              <w:rPr>
                <w:color w:val="000000" w:themeColor="text1"/>
                <w:sz w:val="12"/>
                <w:szCs w:val="12"/>
              </w:rPr>
              <w:t>29,465</w:t>
            </w:r>
          </w:p>
        </w:tc>
        <w:tc>
          <w:tcPr>
            <w:tcW w:w="810" w:type="dxa"/>
            <w:noWrap/>
            <w:hideMark/>
          </w:tcPr>
          <w:p w14:paraId="2CEBF10A" w14:textId="77777777" w:rsidR="00EB759B" w:rsidRPr="00DC291F" w:rsidRDefault="00EB759B" w:rsidP="00CF2238">
            <w:pPr>
              <w:rPr>
                <w:color w:val="000000" w:themeColor="text1"/>
                <w:sz w:val="12"/>
                <w:szCs w:val="12"/>
              </w:rPr>
            </w:pPr>
            <w:r w:rsidRPr="00DC291F">
              <w:rPr>
                <w:color w:val="000000" w:themeColor="text1"/>
                <w:sz w:val="12"/>
                <w:szCs w:val="12"/>
              </w:rPr>
              <w:t>10,993</w:t>
            </w:r>
          </w:p>
        </w:tc>
        <w:tc>
          <w:tcPr>
            <w:tcW w:w="810" w:type="dxa"/>
            <w:shd w:val="clear" w:color="auto" w:fill="BFBFBF" w:themeFill="background1" w:themeFillShade="BF"/>
          </w:tcPr>
          <w:p w14:paraId="728ADEAD" w14:textId="01DCA957" w:rsidR="00EB759B" w:rsidRPr="00DC291F" w:rsidRDefault="00EB759B" w:rsidP="00CF2238">
            <w:pPr>
              <w:rPr>
                <w:color w:val="000000" w:themeColor="text1"/>
                <w:sz w:val="12"/>
                <w:szCs w:val="12"/>
              </w:rPr>
            </w:pPr>
            <w:r w:rsidRPr="00DC291F">
              <w:rPr>
                <w:color w:val="000000" w:themeColor="text1"/>
                <w:sz w:val="12"/>
                <w:szCs w:val="12"/>
              </w:rPr>
              <w:t>12,150</w:t>
            </w:r>
          </w:p>
        </w:tc>
        <w:tc>
          <w:tcPr>
            <w:tcW w:w="720" w:type="dxa"/>
            <w:noWrap/>
            <w:hideMark/>
          </w:tcPr>
          <w:p w14:paraId="548D8F14"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55B6D266" w14:textId="77777777" w:rsidR="00EB759B" w:rsidRPr="00DC291F" w:rsidRDefault="00EB759B" w:rsidP="00CF2238">
            <w:pPr>
              <w:rPr>
                <w:color w:val="000000" w:themeColor="text1"/>
                <w:sz w:val="12"/>
                <w:szCs w:val="12"/>
              </w:rPr>
            </w:pPr>
          </w:p>
        </w:tc>
        <w:tc>
          <w:tcPr>
            <w:tcW w:w="810" w:type="dxa"/>
            <w:noWrap/>
            <w:hideMark/>
          </w:tcPr>
          <w:p w14:paraId="61B26E9E"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154A7BE4" w14:textId="77777777" w:rsidR="00EB759B" w:rsidRPr="00DC291F" w:rsidRDefault="00EB759B" w:rsidP="00CF2238">
            <w:pPr>
              <w:rPr>
                <w:color w:val="000000" w:themeColor="text1"/>
                <w:sz w:val="12"/>
                <w:szCs w:val="12"/>
              </w:rPr>
            </w:pPr>
          </w:p>
        </w:tc>
        <w:tc>
          <w:tcPr>
            <w:tcW w:w="810" w:type="dxa"/>
            <w:noWrap/>
            <w:hideMark/>
          </w:tcPr>
          <w:p w14:paraId="657FA128"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6C5678BC" w14:textId="77777777" w:rsidR="00EB759B" w:rsidRPr="00DC291F" w:rsidRDefault="00EB759B" w:rsidP="00CF2238">
            <w:pPr>
              <w:rPr>
                <w:color w:val="000000" w:themeColor="text1"/>
                <w:sz w:val="12"/>
                <w:szCs w:val="12"/>
              </w:rPr>
            </w:pPr>
          </w:p>
        </w:tc>
        <w:tc>
          <w:tcPr>
            <w:tcW w:w="648" w:type="dxa"/>
            <w:noWrap/>
            <w:hideMark/>
          </w:tcPr>
          <w:p w14:paraId="4C62B224"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0158F403" w14:textId="77777777" w:rsidR="00EB759B" w:rsidRPr="00DC291F" w:rsidRDefault="00EB759B" w:rsidP="00CF2238">
            <w:pPr>
              <w:rPr>
                <w:color w:val="000000" w:themeColor="text1"/>
                <w:sz w:val="12"/>
                <w:szCs w:val="12"/>
              </w:rPr>
            </w:pPr>
          </w:p>
        </w:tc>
        <w:tc>
          <w:tcPr>
            <w:tcW w:w="612" w:type="dxa"/>
            <w:noWrap/>
            <w:hideMark/>
          </w:tcPr>
          <w:p w14:paraId="4C95BDE7"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27A32435" w14:textId="77777777" w:rsidR="00EB759B" w:rsidRPr="00DC291F" w:rsidRDefault="00EB759B" w:rsidP="00CF2238">
            <w:pPr>
              <w:rPr>
                <w:color w:val="000000" w:themeColor="text1"/>
                <w:sz w:val="12"/>
                <w:szCs w:val="12"/>
              </w:rPr>
            </w:pPr>
          </w:p>
        </w:tc>
        <w:tc>
          <w:tcPr>
            <w:tcW w:w="630" w:type="dxa"/>
            <w:noWrap/>
            <w:hideMark/>
          </w:tcPr>
          <w:p w14:paraId="38B0C9AA"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71355260" w14:textId="77777777" w:rsidR="00EB759B" w:rsidRPr="00DC291F" w:rsidRDefault="00EB759B" w:rsidP="00CF2238">
            <w:pPr>
              <w:rPr>
                <w:color w:val="000000" w:themeColor="text1"/>
                <w:sz w:val="12"/>
                <w:szCs w:val="12"/>
              </w:rPr>
            </w:pPr>
          </w:p>
        </w:tc>
      </w:tr>
      <w:tr w:rsidR="00EB759B" w:rsidRPr="00DC291F" w14:paraId="2D87AF58" w14:textId="77777777" w:rsidTr="00BD2428">
        <w:trPr>
          <w:trHeight w:val="187"/>
        </w:trPr>
        <w:tc>
          <w:tcPr>
            <w:tcW w:w="1278" w:type="dxa"/>
            <w:noWrap/>
            <w:hideMark/>
          </w:tcPr>
          <w:p w14:paraId="7172BD26" w14:textId="3A6FDCF3" w:rsidR="00EB759B" w:rsidRPr="00DC291F" w:rsidRDefault="00EB759B" w:rsidP="00CF2238">
            <w:pPr>
              <w:rPr>
                <w:color w:val="000000" w:themeColor="text1"/>
                <w:sz w:val="12"/>
                <w:szCs w:val="12"/>
              </w:rPr>
            </w:pPr>
            <w:r w:rsidRPr="00DC291F">
              <w:rPr>
                <w:color w:val="000000" w:themeColor="text1"/>
                <w:sz w:val="12"/>
                <w:szCs w:val="12"/>
              </w:rPr>
              <w:t>PCV13 (3+0)-Australia</w:t>
            </w:r>
          </w:p>
        </w:tc>
        <w:tc>
          <w:tcPr>
            <w:tcW w:w="540" w:type="dxa"/>
            <w:noWrap/>
            <w:hideMark/>
          </w:tcPr>
          <w:p w14:paraId="59CF5DA1" w14:textId="77777777" w:rsidR="00EB759B" w:rsidRPr="00DC291F" w:rsidRDefault="00EB759B" w:rsidP="00CF2238">
            <w:pPr>
              <w:rPr>
                <w:color w:val="000000" w:themeColor="text1"/>
                <w:sz w:val="12"/>
                <w:szCs w:val="12"/>
              </w:rPr>
            </w:pPr>
            <w:r w:rsidRPr="00DC291F">
              <w:rPr>
                <w:color w:val="000000" w:themeColor="text1"/>
                <w:sz w:val="12"/>
                <w:szCs w:val="12"/>
              </w:rPr>
              <w:t>Newall AT et al.</w:t>
            </w:r>
          </w:p>
        </w:tc>
        <w:tc>
          <w:tcPr>
            <w:tcW w:w="705" w:type="dxa"/>
            <w:noWrap/>
            <w:hideMark/>
          </w:tcPr>
          <w:p w14:paraId="0347C907" w14:textId="77777777" w:rsidR="00EB759B" w:rsidRPr="00DC291F" w:rsidRDefault="00EB759B" w:rsidP="00CF2238">
            <w:pPr>
              <w:rPr>
                <w:color w:val="000000" w:themeColor="text1"/>
                <w:sz w:val="12"/>
                <w:szCs w:val="12"/>
              </w:rPr>
            </w:pPr>
            <w:r w:rsidRPr="00DC291F">
              <w:rPr>
                <w:color w:val="000000" w:themeColor="text1"/>
                <w:sz w:val="12"/>
                <w:szCs w:val="12"/>
              </w:rPr>
              <w:t>No Vaccine</w:t>
            </w:r>
          </w:p>
        </w:tc>
        <w:tc>
          <w:tcPr>
            <w:tcW w:w="766" w:type="dxa"/>
            <w:noWrap/>
            <w:hideMark/>
          </w:tcPr>
          <w:p w14:paraId="73F7B55B" w14:textId="77777777" w:rsidR="00EB759B" w:rsidRPr="00DC291F" w:rsidRDefault="00EB759B" w:rsidP="00CF2238">
            <w:pPr>
              <w:rPr>
                <w:color w:val="000000" w:themeColor="text1"/>
                <w:sz w:val="12"/>
                <w:szCs w:val="12"/>
              </w:rPr>
            </w:pPr>
            <w:r w:rsidRPr="00DC291F">
              <w:rPr>
                <w:color w:val="000000" w:themeColor="text1"/>
                <w:sz w:val="12"/>
                <w:szCs w:val="12"/>
              </w:rPr>
              <w:t>15,046</w:t>
            </w:r>
          </w:p>
        </w:tc>
        <w:tc>
          <w:tcPr>
            <w:tcW w:w="720" w:type="dxa"/>
            <w:shd w:val="clear" w:color="auto" w:fill="BFBFBF" w:themeFill="background1" w:themeFillShade="BF"/>
          </w:tcPr>
          <w:p w14:paraId="00F55D86" w14:textId="7BB33AF0" w:rsidR="00EB759B" w:rsidRPr="00DC291F" w:rsidRDefault="00EB759B" w:rsidP="00CF2238">
            <w:pPr>
              <w:rPr>
                <w:color w:val="000000" w:themeColor="text1"/>
                <w:sz w:val="12"/>
                <w:szCs w:val="12"/>
              </w:rPr>
            </w:pPr>
            <w:r w:rsidRPr="00DC291F">
              <w:rPr>
                <w:color w:val="000000" w:themeColor="text1"/>
                <w:sz w:val="12"/>
                <w:szCs w:val="12"/>
              </w:rPr>
              <w:t>16,629</w:t>
            </w:r>
          </w:p>
        </w:tc>
        <w:tc>
          <w:tcPr>
            <w:tcW w:w="743" w:type="dxa"/>
            <w:shd w:val="clear" w:color="auto" w:fill="auto"/>
            <w:noWrap/>
            <w:hideMark/>
          </w:tcPr>
          <w:p w14:paraId="601192A7" w14:textId="77777777" w:rsidR="00EB759B" w:rsidRPr="00DC291F" w:rsidRDefault="00EB759B" w:rsidP="00CF2238">
            <w:pPr>
              <w:rPr>
                <w:color w:val="000000" w:themeColor="text1"/>
                <w:sz w:val="12"/>
                <w:szCs w:val="12"/>
              </w:rPr>
            </w:pPr>
            <w:r w:rsidRPr="00DC291F">
              <w:rPr>
                <w:color w:val="000000" w:themeColor="text1"/>
                <w:sz w:val="12"/>
                <w:szCs w:val="12"/>
              </w:rPr>
              <w:t>67,299</w:t>
            </w:r>
          </w:p>
        </w:tc>
        <w:tc>
          <w:tcPr>
            <w:tcW w:w="810" w:type="dxa"/>
            <w:shd w:val="clear" w:color="auto" w:fill="BFBFBF" w:themeFill="background1" w:themeFillShade="BF"/>
          </w:tcPr>
          <w:p w14:paraId="1D33FA9F" w14:textId="47B45221" w:rsidR="00EB759B" w:rsidRPr="00DC291F" w:rsidRDefault="00EB759B" w:rsidP="00CF2238">
            <w:pPr>
              <w:rPr>
                <w:color w:val="000000" w:themeColor="text1"/>
                <w:sz w:val="12"/>
                <w:szCs w:val="12"/>
              </w:rPr>
            </w:pPr>
            <w:r w:rsidRPr="00DC291F">
              <w:rPr>
                <w:color w:val="000000" w:themeColor="text1"/>
                <w:sz w:val="12"/>
                <w:szCs w:val="12"/>
              </w:rPr>
              <w:t>74,380</w:t>
            </w:r>
          </w:p>
        </w:tc>
        <w:tc>
          <w:tcPr>
            <w:tcW w:w="810" w:type="dxa"/>
            <w:noWrap/>
            <w:hideMark/>
          </w:tcPr>
          <w:p w14:paraId="6E225E8E" w14:textId="77777777" w:rsidR="00EB759B" w:rsidRPr="00DC291F" w:rsidRDefault="00EB759B" w:rsidP="00CF2238">
            <w:pPr>
              <w:rPr>
                <w:color w:val="000000" w:themeColor="text1"/>
                <w:sz w:val="12"/>
                <w:szCs w:val="12"/>
              </w:rPr>
            </w:pPr>
            <w:r w:rsidRPr="00DC291F">
              <w:rPr>
                <w:color w:val="000000" w:themeColor="text1"/>
                <w:sz w:val="12"/>
                <w:szCs w:val="12"/>
              </w:rPr>
              <w:t>52,253</w:t>
            </w:r>
          </w:p>
        </w:tc>
        <w:tc>
          <w:tcPr>
            <w:tcW w:w="810" w:type="dxa"/>
            <w:shd w:val="clear" w:color="auto" w:fill="BFBFBF" w:themeFill="background1" w:themeFillShade="BF"/>
          </w:tcPr>
          <w:p w14:paraId="379261A7" w14:textId="4D8D8E1B" w:rsidR="00EB759B" w:rsidRPr="00DC291F" w:rsidRDefault="00EB759B" w:rsidP="00CF2238">
            <w:pPr>
              <w:rPr>
                <w:color w:val="000000" w:themeColor="text1"/>
                <w:sz w:val="12"/>
                <w:szCs w:val="12"/>
              </w:rPr>
            </w:pPr>
            <w:r w:rsidRPr="00DC291F">
              <w:rPr>
                <w:color w:val="000000" w:themeColor="text1"/>
                <w:sz w:val="12"/>
                <w:szCs w:val="12"/>
              </w:rPr>
              <w:t>57,751</w:t>
            </w:r>
          </w:p>
        </w:tc>
        <w:tc>
          <w:tcPr>
            <w:tcW w:w="720" w:type="dxa"/>
            <w:noWrap/>
            <w:hideMark/>
          </w:tcPr>
          <w:p w14:paraId="05B90516"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2604C00F" w14:textId="77777777" w:rsidR="00EB759B" w:rsidRPr="00DC291F" w:rsidRDefault="00EB759B" w:rsidP="00CF2238">
            <w:pPr>
              <w:rPr>
                <w:color w:val="000000" w:themeColor="text1"/>
                <w:sz w:val="12"/>
                <w:szCs w:val="12"/>
              </w:rPr>
            </w:pPr>
          </w:p>
        </w:tc>
        <w:tc>
          <w:tcPr>
            <w:tcW w:w="810" w:type="dxa"/>
            <w:noWrap/>
            <w:hideMark/>
          </w:tcPr>
          <w:p w14:paraId="1F48D997"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48D03D0A" w14:textId="77777777" w:rsidR="00EB759B" w:rsidRPr="00DC291F" w:rsidRDefault="00EB759B" w:rsidP="00CF2238">
            <w:pPr>
              <w:rPr>
                <w:color w:val="000000" w:themeColor="text1"/>
                <w:sz w:val="12"/>
                <w:szCs w:val="12"/>
              </w:rPr>
            </w:pPr>
          </w:p>
        </w:tc>
        <w:tc>
          <w:tcPr>
            <w:tcW w:w="810" w:type="dxa"/>
            <w:noWrap/>
            <w:hideMark/>
          </w:tcPr>
          <w:p w14:paraId="77C27189"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798A8ADA" w14:textId="77777777" w:rsidR="00EB759B" w:rsidRPr="00DC291F" w:rsidRDefault="00EB759B" w:rsidP="00CF2238">
            <w:pPr>
              <w:rPr>
                <w:color w:val="000000" w:themeColor="text1"/>
                <w:sz w:val="12"/>
                <w:szCs w:val="12"/>
              </w:rPr>
            </w:pPr>
          </w:p>
        </w:tc>
        <w:tc>
          <w:tcPr>
            <w:tcW w:w="648" w:type="dxa"/>
            <w:noWrap/>
            <w:hideMark/>
          </w:tcPr>
          <w:p w14:paraId="52FDD796"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6F448236" w14:textId="77777777" w:rsidR="00EB759B" w:rsidRPr="00DC291F" w:rsidRDefault="00EB759B" w:rsidP="00CF2238">
            <w:pPr>
              <w:rPr>
                <w:color w:val="000000" w:themeColor="text1"/>
                <w:sz w:val="12"/>
                <w:szCs w:val="12"/>
              </w:rPr>
            </w:pPr>
          </w:p>
        </w:tc>
        <w:tc>
          <w:tcPr>
            <w:tcW w:w="612" w:type="dxa"/>
            <w:noWrap/>
            <w:hideMark/>
          </w:tcPr>
          <w:p w14:paraId="324440F6"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7F7CF435" w14:textId="77777777" w:rsidR="00EB759B" w:rsidRPr="00DC291F" w:rsidRDefault="00EB759B" w:rsidP="00CF2238">
            <w:pPr>
              <w:rPr>
                <w:color w:val="000000" w:themeColor="text1"/>
                <w:sz w:val="12"/>
                <w:szCs w:val="12"/>
              </w:rPr>
            </w:pPr>
          </w:p>
        </w:tc>
        <w:tc>
          <w:tcPr>
            <w:tcW w:w="630" w:type="dxa"/>
            <w:noWrap/>
            <w:hideMark/>
          </w:tcPr>
          <w:p w14:paraId="77B18319"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6FFF3B02" w14:textId="77777777" w:rsidR="00EB759B" w:rsidRPr="00DC291F" w:rsidRDefault="00EB759B" w:rsidP="00CF2238">
            <w:pPr>
              <w:rPr>
                <w:color w:val="000000" w:themeColor="text1"/>
                <w:sz w:val="12"/>
                <w:szCs w:val="12"/>
              </w:rPr>
            </w:pPr>
          </w:p>
        </w:tc>
      </w:tr>
      <w:tr w:rsidR="00EB759B" w:rsidRPr="00DC291F" w14:paraId="5C660698" w14:textId="77777777" w:rsidTr="00BD2428">
        <w:trPr>
          <w:trHeight w:val="187"/>
        </w:trPr>
        <w:tc>
          <w:tcPr>
            <w:tcW w:w="1278" w:type="dxa"/>
            <w:noWrap/>
          </w:tcPr>
          <w:p w14:paraId="495E80EF" w14:textId="67C77B23" w:rsidR="00EB759B" w:rsidRPr="00DC291F" w:rsidRDefault="00EB759B" w:rsidP="00CF2238">
            <w:pPr>
              <w:rPr>
                <w:color w:val="000000" w:themeColor="text1"/>
                <w:sz w:val="12"/>
                <w:szCs w:val="12"/>
              </w:rPr>
            </w:pPr>
            <w:r w:rsidRPr="00DC291F">
              <w:rPr>
                <w:color w:val="000000" w:themeColor="text1"/>
                <w:sz w:val="12"/>
                <w:szCs w:val="12"/>
              </w:rPr>
              <w:t>PCV7-USA</w:t>
            </w:r>
          </w:p>
        </w:tc>
        <w:tc>
          <w:tcPr>
            <w:tcW w:w="540" w:type="dxa"/>
            <w:noWrap/>
          </w:tcPr>
          <w:p w14:paraId="498532FB" w14:textId="77777777" w:rsidR="00EB759B" w:rsidRPr="00DC291F" w:rsidRDefault="00EB759B" w:rsidP="00CF2238">
            <w:pPr>
              <w:rPr>
                <w:color w:val="000000" w:themeColor="text1"/>
                <w:sz w:val="12"/>
                <w:szCs w:val="12"/>
              </w:rPr>
            </w:pPr>
            <w:r w:rsidRPr="00DC291F">
              <w:rPr>
                <w:color w:val="000000" w:themeColor="text1"/>
                <w:sz w:val="12"/>
                <w:szCs w:val="12"/>
              </w:rPr>
              <w:t xml:space="preserve">Ray GT et al. </w:t>
            </w:r>
          </w:p>
        </w:tc>
        <w:tc>
          <w:tcPr>
            <w:tcW w:w="705" w:type="dxa"/>
            <w:noWrap/>
          </w:tcPr>
          <w:p w14:paraId="16019F14" w14:textId="77777777" w:rsidR="00EB759B" w:rsidRPr="00DC291F" w:rsidRDefault="00EB759B" w:rsidP="00CF2238">
            <w:pPr>
              <w:rPr>
                <w:color w:val="000000" w:themeColor="text1"/>
                <w:sz w:val="12"/>
                <w:szCs w:val="12"/>
              </w:rPr>
            </w:pPr>
            <w:r w:rsidRPr="00DC291F">
              <w:rPr>
                <w:color w:val="000000" w:themeColor="text1"/>
                <w:sz w:val="12"/>
                <w:szCs w:val="12"/>
              </w:rPr>
              <w:t>No vaccine</w:t>
            </w:r>
          </w:p>
        </w:tc>
        <w:tc>
          <w:tcPr>
            <w:tcW w:w="766" w:type="dxa"/>
            <w:noWrap/>
          </w:tcPr>
          <w:p w14:paraId="57407837"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5F50A76D" w14:textId="77777777" w:rsidR="00EB759B" w:rsidRPr="00DC291F" w:rsidRDefault="00EB759B" w:rsidP="00CF2238">
            <w:pPr>
              <w:rPr>
                <w:color w:val="000000" w:themeColor="text1"/>
                <w:sz w:val="12"/>
                <w:szCs w:val="12"/>
              </w:rPr>
            </w:pPr>
          </w:p>
        </w:tc>
        <w:tc>
          <w:tcPr>
            <w:tcW w:w="743" w:type="dxa"/>
            <w:shd w:val="clear" w:color="auto" w:fill="auto"/>
            <w:noWrap/>
          </w:tcPr>
          <w:p w14:paraId="3433EB72"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46DC4F01" w14:textId="77777777" w:rsidR="00EB759B" w:rsidRPr="00DC291F" w:rsidRDefault="00EB759B" w:rsidP="00CF2238">
            <w:pPr>
              <w:rPr>
                <w:color w:val="000000" w:themeColor="text1"/>
                <w:sz w:val="12"/>
                <w:szCs w:val="12"/>
              </w:rPr>
            </w:pPr>
          </w:p>
        </w:tc>
        <w:tc>
          <w:tcPr>
            <w:tcW w:w="810" w:type="dxa"/>
            <w:noWrap/>
          </w:tcPr>
          <w:p w14:paraId="0CCFA3FF"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14D31DD2" w14:textId="77777777" w:rsidR="00EB759B" w:rsidRPr="00DC291F" w:rsidRDefault="00EB759B" w:rsidP="00CF2238">
            <w:pPr>
              <w:rPr>
                <w:color w:val="000000" w:themeColor="text1"/>
                <w:sz w:val="12"/>
                <w:szCs w:val="12"/>
              </w:rPr>
            </w:pPr>
          </w:p>
        </w:tc>
        <w:tc>
          <w:tcPr>
            <w:tcW w:w="720" w:type="dxa"/>
            <w:noWrap/>
          </w:tcPr>
          <w:p w14:paraId="022BACE7" w14:textId="77777777" w:rsidR="00EB759B" w:rsidRPr="00DC291F" w:rsidRDefault="00EB759B" w:rsidP="00CF2238">
            <w:pPr>
              <w:rPr>
                <w:color w:val="000000" w:themeColor="text1"/>
                <w:sz w:val="12"/>
                <w:szCs w:val="12"/>
              </w:rPr>
            </w:pPr>
            <w:r w:rsidRPr="00DC291F">
              <w:rPr>
                <w:color w:val="000000" w:themeColor="text1"/>
                <w:sz w:val="12"/>
                <w:szCs w:val="12"/>
              </w:rPr>
              <w:t>104,500</w:t>
            </w:r>
          </w:p>
        </w:tc>
        <w:tc>
          <w:tcPr>
            <w:tcW w:w="810" w:type="dxa"/>
            <w:shd w:val="clear" w:color="auto" w:fill="BFBFBF" w:themeFill="background1" w:themeFillShade="BF"/>
          </w:tcPr>
          <w:p w14:paraId="6094C274" w14:textId="189C39E3" w:rsidR="00EB759B" w:rsidRPr="00DC291F" w:rsidRDefault="00EB759B" w:rsidP="00CF2238">
            <w:pPr>
              <w:rPr>
                <w:color w:val="000000" w:themeColor="text1"/>
                <w:sz w:val="12"/>
                <w:szCs w:val="12"/>
              </w:rPr>
            </w:pPr>
            <w:r w:rsidRPr="00DC291F">
              <w:rPr>
                <w:color w:val="000000" w:themeColor="text1"/>
                <w:sz w:val="12"/>
                <w:szCs w:val="12"/>
              </w:rPr>
              <w:t>131,170</w:t>
            </w:r>
          </w:p>
        </w:tc>
        <w:tc>
          <w:tcPr>
            <w:tcW w:w="810" w:type="dxa"/>
            <w:noWrap/>
          </w:tcPr>
          <w:p w14:paraId="45F4C03F" w14:textId="77777777" w:rsidR="00EB759B" w:rsidRPr="00DC291F" w:rsidRDefault="00EB759B" w:rsidP="00CF2238">
            <w:pPr>
              <w:rPr>
                <w:color w:val="000000" w:themeColor="text1"/>
                <w:sz w:val="12"/>
                <w:szCs w:val="12"/>
              </w:rPr>
            </w:pPr>
            <w:r w:rsidRPr="00DC291F">
              <w:rPr>
                <w:color w:val="000000" w:themeColor="text1"/>
                <w:sz w:val="12"/>
                <w:szCs w:val="12"/>
              </w:rPr>
              <w:t>112,000</w:t>
            </w:r>
          </w:p>
        </w:tc>
        <w:tc>
          <w:tcPr>
            <w:tcW w:w="720" w:type="dxa"/>
            <w:shd w:val="clear" w:color="auto" w:fill="BFBFBF" w:themeFill="background1" w:themeFillShade="BF"/>
          </w:tcPr>
          <w:p w14:paraId="59801524" w14:textId="7C610AC6" w:rsidR="00EB759B" w:rsidRPr="00DC291F" w:rsidRDefault="00EB759B" w:rsidP="00CF2238">
            <w:pPr>
              <w:rPr>
                <w:color w:val="000000" w:themeColor="text1"/>
                <w:sz w:val="12"/>
                <w:szCs w:val="12"/>
              </w:rPr>
            </w:pPr>
            <w:r w:rsidRPr="00DC291F">
              <w:rPr>
                <w:color w:val="000000" w:themeColor="text1"/>
                <w:sz w:val="12"/>
                <w:szCs w:val="12"/>
              </w:rPr>
              <w:t>140,585</w:t>
            </w:r>
          </w:p>
        </w:tc>
        <w:tc>
          <w:tcPr>
            <w:tcW w:w="810" w:type="dxa"/>
            <w:noWrap/>
          </w:tcPr>
          <w:p w14:paraId="21B7E145" w14:textId="77777777" w:rsidR="00EB759B" w:rsidRPr="00DC291F" w:rsidRDefault="00EB759B" w:rsidP="00CF2238">
            <w:pPr>
              <w:rPr>
                <w:color w:val="000000" w:themeColor="text1"/>
                <w:sz w:val="12"/>
                <w:szCs w:val="12"/>
              </w:rPr>
            </w:pPr>
            <w:r w:rsidRPr="00DC291F">
              <w:rPr>
                <w:color w:val="000000" w:themeColor="text1"/>
                <w:sz w:val="12"/>
                <w:szCs w:val="12"/>
              </w:rPr>
              <w:t>7,500</w:t>
            </w:r>
          </w:p>
        </w:tc>
        <w:tc>
          <w:tcPr>
            <w:tcW w:w="810" w:type="dxa"/>
            <w:shd w:val="clear" w:color="auto" w:fill="BFBFBF" w:themeFill="background1" w:themeFillShade="BF"/>
          </w:tcPr>
          <w:p w14:paraId="2649C9B8" w14:textId="06733D25" w:rsidR="00EB759B" w:rsidRPr="00DC291F" w:rsidRDefault="00EB759B" w:rsidP="00CF2238">
            <w:pPr>
              <w:rPr>
                <w:color w:val="000000" w:themeColor="text1"/>
                <w:sz w:val="12"/>
                <w:szCs w:val="12"/>
              </w:rPr>
            </w:pPr>
            <w:r w:rsidRPr="00DC291F">
              <w:rPr>
                <w:color w:val="000000" w:themeColor="text1"/>
                <w:sz w:val="12"/>
                <w:szCs w:val="12"/>
              </w:rPr>
              <w:t>9,414</w:t>
            </w:r>
          </w:p>
        </w:tc>
        <w:tc>
          <w:tcPr>
            <w:tcW w:w="648" w:type="dxa"/>
            <w:noWrap/>
          </w:tcPr>
          <w:p w14:paraId="77CC4D6A"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73C2D6D6" w14:textId="77777777" w:rsidR="00EB759B" w:rsidRPr="00DC291F" w:rsidRDefault="00EB759B" w:rsidP="00CF2238">
            <w:pPr>
              <w:rPr>
                <w:color w:val="000000" w:themeColor="text1"/>
                <w:sz w:val="12"/>
                <w:szCs w:val="12"/>
              </w:rPr>
            </w:pPr>
          </w:p>
        </w:tc>
        <w:tc>
          <w:tcPr>
            <w:tcW w:w="612" w:type="dxa"/>
            <w:noWrap/>
          </w:tcPr>
          <w:p w14:paraId="14B8CF59"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10F749B3" w14:textId="77777777" w:rsidR="00EB759B" w:rsidRPr="00DC291F" w:rsidRDefault="00EB759B" w:rsidP="00CF2238">
            <w:pPr>
              <w:rPr>
                <w:color w:val="000000" w:themeColor="text1"/>
                <w:sz w:val="12"/>
                <w:szCs w:val="12"/>
              </w:rPr>
            </w:pPr>
          </w:p>
        </w:tc>
        <w:tc>
          <w:tcPr>
            <w:tcW w:w="630" w:type="dxa"/>
            <w:noWrap/>
          </w:tcPr>
          <w:p w14:paraId="79D30CA0"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30984399" w14:textId="77777777" w:rsidR="00EB759B" w:rsidRPr="00DC291F" w:rsidRDefault="00EB759B" w:rsidP="00CF2238">
            <w:pPr>
              <w:rPr>
                <w:color w:val="000000" w:themeColor="text1"/>
                <w:sz w:val="12"/>
                <w:szCs w:val="12"/>
              </w:rPr>
            </w:pPr>
          </w:p>
        </w:tc>
      </w:tr>
      <w:tr w:rsidR="00EB759B" w:rsidRPr="00DC291F" w14:paraId="18027F78" w14:textId="77777777" w:rsidTr="00BD2428">
        <w:trPr>
          <w:trHeight w:val="187"/>
        </w:trPr>
        <w:tc>
          <w:tcPr>
            <w:tcW w:w="1278" w:type="dxa"/>
            <w:noWrap/>
          </w:tcPr>
          <w:p w14:paraId="5117D008" w14:textId="2970C4B4" w:rsidR="00EB759B" w:rsidRPr="00DC291F" w:rsidRDefault="00EB759B" w:rsidP="00CF2238">
            <w:pPr>
              <w:rPr>
                <w:color w:val="000000" w:themeColor="text1"/>
                <w:sz w:val="12"/>
                <w:szCs w:val="12"/>
              </w:rPr>
            </w:pPr>
            <w:r w:rsidRPr="00DC291F">
              <w:rPr>
                <w:color w:val="000000" w:themeColor="text1"/>
                <w:sz w:val="12"/>
                <w:szCs w:val="12"/>
              </w:rPr>
              <w:t>PCV13-USA</w:t>
            </w:r>
          </w:p>
        </w:tc>
        <w:tc>
          <w:tcPr>
            <w:tcW w:w="540" w:type="dxa"/>
            <w:noWrap/>
          </w:tcPr>
          <w:p w14:paraId="1994A271" w14:textId="77777777" w:rsidR="00EB759B" w:rsidRPr="00DC291F" w:rsidRDefault="00EB759B" w:rsidP="00CF2238">
            <w:pPr>
              <w:rPr>
                <w:color w:val="000000" w:themeColor="text1"/>
                <w:sz w:val="12"/>
                <w:szCs w:val="12"/>
              </w:rPr>
            </w:pPr>
            <w:r w:rsidRPr="00DC291F">
              <w:rPr>
                <w:color w:val="000000" w:themeColor="text1"/>
                <w:sz w:val="12"/>
                <w:szCs w:val="12"/>
              </w:rPr>
              <w:t xml:space="preserve">Rubin JL et al. </w:t>
            </w:r>
          </w:p>
        </w:tc>
        <w:tc>
          <w:tcPr>
            <w:tcW w:w="705" w:type="dxa"/>
            <w:noWrap/>
          </w:tcPr>
          <w:p w14:paraId="7628933A" w14:textId="77777777" w:rsidR="00EB759B" w:rsidRPr="00DC291F" w:rsidRDefault="00EB759B" w:rsidP="00CF2238">
            <w:pPr>
              <w:rPr>
                <w:color w:val="000000" w:themeColor="text1"/>
                <w:sz w:val="12"/>
                <w:szCs w:val="12"/>
              </w:rPr>
            </w:pPr>
            <w:r w:rsidRPr="00DC291F">
              <w:rPr>
                <w:color w:val="000000" w:themeColor="text1"/>
                <w:sz w:val="12"/>
                <w:szCs w:val="12"/>
              </w:rPr>
              <w:t>PCV 7 (4 doses)</w:t>
            </w:r>
          </w:p>
        </w:tc>
        <w:tc>
          <w:tcPr>
            <w:tcW w:w="766" w:type="dxa"/>
            <w:noWrap/>
          </w:tcPr>
          <w:p w14:paraId="0DA51188" w14:textId="77777777" w:rsidR="00EB759B" w:rsidRPr="00DC291F" w:rsidRDefault="00EB759B" w:rsidP="00CF2238">
            <w:pPr>
              <w:rPr>
                <w:color w:val="000000" w:themeColor="text1"/>
                <w:sz w:val="12"/>
                <w:szCs w:val="12"/>
              </w:rPr>
            </w:pPr>
            <w:r w:rsidRPr="00DC291F">
              <w:rPr>
                <w:color w:val="000000" w:themeColor="text1"/>
                <w:sz w:val="12"/>
                <w:szCs w:val="12"/>
              </w:rPr>
              <w:t>11,752</w:t>
            </w:r>
          </w:p>
        </w:tc>
        <w:tc>
          <w:tcPr>
            <w:tcW w:w="720" w:type="dxa"/>
            <w:shd w:val="clear" w:color="auto" w:fill="BFBFBF" w:themeFill="background1" w:themeFillShade="BF"/>
          </w:tcPr>
          <w:p w14:paraId="109E52D2" w14:textId="30E4DE5F" w:rsidR="00EB759B" w:rsidRPr="00DC291F" w:rsidRDefault="00EB759B" w:rsidP="00CF2238">
            <w:pPr>
              <w:rPr>
                <w:color w:val="000000" w:themeColor="text1"/>
                <w:sz w:val="12"/>
                <w:szCs w:val="12"/>
              </w:rPr>
            </w:pPr>
            <w:r w:rsidRPr="00DC291F">
              <w:rPr>
                <w:color w:val="000000" w:themeColor="text1"/>
                <w:sz w:val="12"/>
                <w:szCs w:val="12"/>
              </w:rPr>
              <w:t>12,942</w:t>
            </w:r>
          </w:p>
        </w:tc>
        <w:tc>
          <w:tcPr>
            <w:tcW w:w="743" w:type="dxa"/>
            <w:shd w:val="clear" w:color="auto" w:fill="auto"/>
            <w:noWrap/>
          </w:tcPr>
          <w:p w14:paraId="24DBEF8C" w14:textId="77777777" w:rsidR="00EB759B" w:rsidRPr="00DC291F" w:rsidRDefault="00EB759B" w:rsidP="00CF2238">
            <w:pPr>
              <w:rPr>
                <w:color w:val="000000" w:themeColor="text1"/>
                <w:sz w:val="12"/>
                <w:szCs w:val="12"/>
              </w:rPr>
            </w:pPr>
            <w:r w:rsidRPr="00DC291F">
              <w:rPr>
                <w:color w:val="000000" w:themeColor="text1"/>
                <w:sz w:val="12"/>
                <w:szCs w:val="12"/>
              </w:rPr>
              <w:t>-6,901</w:t>
            </w:r>
          </w:p>
        </w:tc>
        <w:tc>
          <w:tcPr>
            <w:tcW w:w="810" w:type="dxa"/>
            <w:shd w:val="clear" w:color="auto" w:fill="BFBFBF" w:themeFill="background1" w:themeFillShade="BF"/>
          </w:tcPr>
          <w:p w14:paraId="24819C9C" w14:textId="48796A88" w:rsidR="00EB759B" w:rsidRPr="00DC291F" w:rsidRDefault="00EB759B" w:rsidP="00CF2238">
            <w:pPr>
              <w:rPr>
                <w:color w:val="000000" w:themeColor="text1"/>
                <w:sz w:val="12"/>
                <w:szCs w:val="12"/>
              </w:rPr>
            </w:pPr>
            <w:r w:rsidRPr="00DC291F">
              <w:rPr>
                <w:color w:val="000000" w:themeColor="text1"/>
                <w:sz w:val="12"/>
                <w:szCs w:val="12"/>
              </w:rPr>
              <w:t>-7600</w:t>
            </w:r>
          </w:p>
        </w:tc>
        <w:tc>
          <w:tcPr>
            <w:tcW w:w="810" w:type="dxa"/>
            <w:noWrap/>
          </w:tcPr>
          <w:p w14:paraId="1B61E2D8" w14:textId="77777777" w:rsidR="00EB759B" w:rsidRPr="00DC291F" w:rsidRDefault="00EB759B" w:rsidP="00CF2238">
            <w:pPr>
              <w:rPr>
                <w:color w:val="000000" w:themeColor="text1"/>
                <w:sz w:val="12"/>
                <w:szCs w:val="12"/>
              </w:rPr>
            </w:pPr>
            <w:r w:rsidRPr="00DC291F">
              <w:rPr>
                <w:color w:val="000000" w:themeColor="text1"/>
                <w:sz w:val="12"/>
                <w:szCs w:val="12"/>
              </w:rPr>
              <w:t>-18,653</w:t>
            </w:r>
          </w:p>
        </w:tc>
        <w:tc>
          <w:tcPr>
            <w:tcW w:w="810" w:type="dxa"/>
            <w:shd w:val="clear" w:color="auto" w:fill="BFBFBF" w:themeFill="background1" w:themeFillShade="BF"/>
          </w:tcPr>
          <w:p w14:paraId="1548279A" w14:textId="5CA22DE7" w:rsidR="00EB759B" w:rsidRPr="00DC291F" w:rsidRDefault="00EB759B" w:rsidP="00CF2238">
            <w:pPr>
              <w:rPr>
                <w:color w:val="000000" w:themeColor="text1"/>
                <w:sz w:val="12"/>
                <w:szCs w:val="12"/>
              </w:rPr>
            </w:pPr>
            <w:r w:rsidRPr="00DC291F">
              <w:rPr>
                <w:color w:val="000000" w:themeColor="text1"/>
                <w:sz w:val="12"/>
                <w:szCs w:val="12"/>
              </w:rPr>
              <w:t>-20,542</w:t>
            </w:r>
          </w:p>
        </w:tc>
        <w:tc>
          <w:tcPr>
            <w:tcW w:w="720" w:type="dxa"/>
            <w:noWrap/>
          </w:tcPr>
          <w:p w14:paraId="0C23FC17" w14:textId="77777777" w:rsidR="00EB759B" w:rsidRPr="00DC291F" w:rsidRDefault="00EB759B" w:rsidP="00CF2238">
            <w:pPr>
              <w:rPr>
                <w:color w:val="000000" w:themeColor="text1"/>
                <w:sz w:val="12"/>
                <w:szCs w:val="12"/>
              </w:rPr>
            </w:pPr>
            <w:r w:rsidRPr="00DC291F">
              <w:rPr>
                <w:color w:val="000000" w:themeColor="text1"/>
                <w:sz w:val="12"/>
                <w:szCs w:val="12"/>
              </w:rPr>
              <w:t>-2,722</w:t>
            </w:r>
            <w:r w:rsidRPr="00DC291F">
              <w:rPr>
                <w:color w:val="000000" w:themeColor="text1"/>
                <w:sz w:val="12"/>
                <w:szCs w:val="12"/>
                <w:vertAlign w:val="superscript"/>
              </w:rPr>
              <w:t>†</w:t>
            </w:r>
          </w:p>
        </w:tc>
        <w:tc>
          <w:tcPr>
            <w:tcW w:w="810" w:type="dxa"/>
            <w:shd w:val="clear" w:color="auto" w:fill="BFBFBF" w:themeFill="background1" w:themeFillShade="BF"/>
          </w:tcPr>
          <w:p w14:paraId="5B8ABA39" w14:textId="0F3C050E" w:rsidR="00EB759B" w:rsidRPr="00DC291F" w:rsidRDefault="00EB759B" w:rsidP="00CF2238">
            <w:pPr>
              <w:rPr>
                <w:color w:val="000000" w:themeColor="text1"/>
                <w:sz w:val="12"/>
                <w:szCs w:val="12"/>
              </w:rPr>
            </w:pPr>
            <w:r w:rsidRPr="00DC291F">
              <w:rPr>
                <w:color w:val="000000" w:themeColor="text1"/>
                <w:sz w:val="12"/>
                <w:szCs w:val="12"/>
              </w:rPr>
              <w:t>-2,998</w:t>
            </w:r>
          </w:p>
        </w:tc>
        <w:tc>
          <w:tcPr>
            <w:tcW w:w="810" w:type="dxa"/>
            <w:noWrap/>
          </w:tcPr>
          <w:p w14:paraId="7416FB90" w14:textId="77777777" w:rsidR="00EB759B" w:rsidRPr="00DC291F" w:rsidRDefault="00EB759B" w:rsidP="00CF2238">
            <w:pPr>
              <w:rPr>
                <w:color w:val="000000" w:themeColor="text1"/>
                <w:sz w:val="12"/>
                <w:szCs w:val="12"/>
              </w:rPr>
            </w:pPr>
            <w:r w:rsidRPr="00DC291F">
              <w:rPr>
                <w:color w:val="000000" w:themeColor="text1"/>
                <w:sz w:val="12"/>
                <w:szCs w:val="12"/>
              </w:rPr>
              <w:t>-19,519</w:t>
            </w:r>
          </w:p>
        </w:tc>
        <w:tc>
          <w:tcPr>
            <w:tcW w:w="720" w:type="dxa"/>
            <w:shd w:val="clear" w:color="auto" w:fill="BFBFBF" w:themeFill="background1" w:themeFillShade="BF"/>
          </w:tcPr>
          <w:p w14:paraId="30BDC1DE" w14:textId="0C9AA415" w:rsidR="00EB759B" w:rsidRPr="00DC291F" w:rsidRDefault="00EB759B" w:rsidP="00CF2238">
            <w:pPr>
              <w:rPr>
                <w:color w:val="000000" w:themeColor="text1"/>
                <w:sz w:val="12"/>
                <w:szCs w:val="12"/>
              </w:rPr>
            </w:pPr>
            <w:r w:rsidRPr="00DC291F">
              <w:rPr>
                <w:color w:val="000000" w:themeColor="text1"/>
                <w:sz w:val="12"/>
                <w:szCs w:val="12"/>
              </w:rPr>
              <w:t>-21,496</w:t>
            </w:r>
          </w:p>
        </w:tc>
        <w:tc>
          <w:tcPr>
            <w:tcW w:w="810" w:type="dxa"/>
            <w:noWrap/>
          </w:tcPr>
          <w:p w14:paraId="7AC3338B" w14:textId="77777777" w:rsidR="00EB759B" w:rsidRPr="00DC291F" w:rsidRDefault="00EB759B" w:rsidP="00CF2238">
            <w:pPr>
              <w:rPr>
                <w:color w:val="000000" w:themeColor="text1"/>
                <w:sz w:val="12"/>
                <w:szCs w:val="12"/>
              </w:rPr>
            </w:pPr>
            <w:r w:rsidRPr="00DC291F">
              <w:rPr>
                <w:color w:val="000000" w:themeColor="text1"/>
                <w:sz w:val="12"/>
                <w:szCs w:val="12"/>
              </w:rPr>
              <w:t>-16,797</w:t>
            </w:r>
          </w:p>
        </w:tc>
        <w:tc>
          <w:tcPr>
            <w:tcW w:w="810" w:type="dxa"/>
            <w:shd w:val="clear" w:color="auto" w:fill="BFBFBF" w:themeFill="background1" w:themeFillShade="BF"/>
          </w:tcPr>
          <w:p w14:paraId="2D9D49CB" w14:textId="239583BC" w:rsidR="00EB759B" w:rsidRPr="00DC291F" w:rsidRDefault="00EB759B" w:rsidP="00CF2238">
            <w:pPr>
              <w:rPr>
                <w:color w:val="000000" w:themeColor="text1"/>
                <w:sz w:val="12"/>
                <w:szCs w:val="12"/>
              </w:rPr>
            </w:pPr>
            <w:r w:rsidRPr="00DC291F">
              <w:rPr>
                <w:color w:val="000000" w:themeColor="text1"/>
                <w:sz w:val="12"/>
                <w:szCs w:val="12"/>
              </w:rPr>
              <w:t>-18,499</w:t>
            </w:r>
          </w:p>
        </w:tc>
        <w:tc>
          <w:tcPr>
            <w:tcW w:w="648" w:type="dxa"/>
            <w:noWrap/>
          </w:tcPr>
          <w:p w14:paraId="0624B29D"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48E4D78C" w14:textId="77777777" w:rsidR="00EB759B" w:rsidRPr="00DC291F" w:rsidRDefault="00EB759B" w:rsidP="00CF2238">
            <w:pPr>
              <w:rPr>
                <w:color w:val="000000" w:themeColor="text1"/>
                <w:sz w:val="12"/>
                <w:szCs w:val="12"/>
              </w:rPr>
            </w:pPr>
          </w:p>
        </w:tc>
        <w:tc>
          <w:tcPr>
            <w:tcW w:w="612" w:type="dxa"/>
            <w:noWrap/>
          </w:tcPr>
          <w:p w14:paraId="0E2DFDA3"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15681FA6" w14:textId="77777777" w:rsidR="00EB759B" w:rsidRPr="00DC291F" w:rsidRDefault="00EB759B" w:rsidP="00CF2238">
            <w:pPr>
              <w:rPr>
                <w:color w:val="000000" w:themeColor="text1"/>
                <w:sz w:val="12"/>
                <w:szCs w:val="12"/>
              </w:rPr>
            </w:pPr>
          </w:p>
        </w:tc>
        <w:tc>
          <w:tcPr>
            <w:tcW w:w="630" w:type="dxa"/>
            <w:noWrap/>
          </w:tcPr>
          <w:p w14:paraId="5692D714"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5A5207CF" w14:textId="77777777" w:rsidR="00EB759B" w:rsidRPr="00DC291F" w:rsidRDefault="00EB759B" w:rsidP="00CF2238">
            <w:pPr>
              <w:rPr>
                <w:color w:val="000000" w:themeColor="text1"/>
                <w:sz w:val="12"/>
                <w:szCs w:val="12"/>
              </w:rPr>
            </w:pPr>
          </w:p>
        </w:tc>
      </w:tr>
      <w:tr w:rsidR="00EB759B" w:rsidRPr="00DC291F" w14:paraId="49D322C2" w14:textId="77777777" w:rsidTr="00BD2428">
        <w:trPr>
          <w:trHeight w:val="187"/>
        </w:trPr>
        <w:tc>
          <w:tcPr>
            <w:tcW w:w="1278" w:type="dxa"/>
            <w:noWrap/>
          </w:tcPr>
          <w:p w14:paraId="32E0EE52" w14:textId="66DB4296" w:rsidR="00EB759B" w:rsidRPr="00DC291F" w:rsidRDefault="00EB759B" w:rsidP="00CF2238">
            <w:pPr>
              <w:rPr>
                <w:color w:val="000000" w:themeColor="text1"/>
                <w:sz w:val="12"/>
                <w:szCs w:val="12"/>
              </w:rPr>
            </w:pPr>
            <w:r w:rsidRPr="00DC291F">
              <w:rPr>
                <w:color w:val="000000" w:themeColor="text1"/>
                <w:sz w:val="12"/>
                <w:szCs w:val="12"/>
              </w:rPr>
              <w:t>PCV7 (3 doses)-Singapore</w:t>
            </w:r>
          </w:p>
        </w:tc>
        <w:tc>
          <w:tcPr>
            <w:tcW w:w="540" w:type="dxa"/>
            <w:noWrap/>
          </w:tcPr>
          <w:p w14:paraId="7A237D74" w14:textId="77777777" w:rsidR="00EB759B" w:rsidRPr="00DC291F" w:rsidRDefault="00EB759B" w:rsidP="00CF2238">
            <w:pPr>
              <w:rPr>
                <w:color w:val="000000" w:themeColor="text1"/>
                <w:sz w:val="12"/>
                <w:szCs w:val="12"/>
              </w:rPr>
            </w:pPr>
            <w:r w:rsidRPr="00DC291F">
              <w:rPr>
                <w:color w:val="000000" w:themeColor="text1"/>
                <w:sz w:val="12"/>
                <w:szCs w:val="12"/>
              </w:rPr>
              <w:t xml:space="preserve">Tyo KR et al. </w:t>
            </w:r>
          </w:p>
        </w:tc>
        <w:tc>
          <w:tcPr>
            <w:tcW w:w="705" w:type="dxa"/>
            <w:noWrap/>
          </w:tcPr>
          <w:p w14:paraId="3E90B7C9" w14:textId="77777777" w:rsidR="00EB759B" w:rsidRPr="00DC291F" w:rsidRDefault="00EB759B" w:rsidP="00CF2238">
            <w:pPr>
              <w:rPr>
                <w:color w:val="000000" w:themeColor="text1"/>
                <w:sz w:val="12"/>
                <w:szCs w:val="12"/>
              </w:rPr>
            </w:pPr>
            <w:r w:rsidRPr="00DC291F">
              <w:rPr>
                <w:color w:val="000000" w:themeColor="text1"/>
                <w:sz w:val="12"/>
                <w:szCs w:val="12"/>
              </w:rPr>
              <w:t>No vaccine</w:t>
            </w:r>
          </w:p>
        </w:tc>
        <w:tc>
          <w:tcPr>
            <w:tcW w:w="766" w:type="dxa"/>
            <w:noWrap/>
          </w:tcPr>
          <w:p w14:paraId="50E7828B" w14:textId="77777777" w:rsidR="00EB759B" w:rsidRPr="00DC291F" w:rsidRDefault="00EB759B" w:rsidP="00CF2238">
            <w:pPr>
              <w:rPr>
                <w:color w:val="000000" w:themeColor="text1"/>
                <w:sz w:val="12"/>
                <w:szCs w:val="12"/>
              </w:rPr>
            </w:pPr>
            <w:r w:rsidRPr="00DC291F">
              <w:rPr>
                <w:color w:val="000000" w:themeColor="text1"/>
                <w:sz w:val="12"/>
                <w:szCs w:val="12"/>
              </w:rPr>
              <w:t>188,696</w:t>
            </w:r>
          </w:p>
        </w:tc>
        <w:tc>
          <w:tcPr>
            <w:tcW w:w="720" w:type="dxa"/>
            <w:shd w:val="clear" w:color="auto" w:fill="BFBFBF" w:themeFill="background1" w:themeFillShade="BF"/>
          </w:tcPr>
          <w:p w14:paraId="5C87F73F" w14:textId="5D222775" w:rsidR="00EB759B" w:rsidRPr="00DC291F" w:rsidRDefault="00EB759B" w:rsidP="00CF2238">
            <w:pPr>
              <w:rPr>
                <w:color w:val="000000" w:themeColor="text1"/>
                <w:sz w:val="12"/>
                <w:szCs w:val="12"/>
              </w:rPr>
            </w:pPr>
            <w:r w:rsidRPr="00DC291F">
              <w:rPr>
                <w:color w:val="000000" w:themeColor="text1"/>
                <w:sz w:val="12"/>
                <w:szCs w:val="12"/>
              </w:rPr>
              <w:t>205,185</w:t>
            </w:r>
          </w:p>
        </w:tc>
        <w:tc>
          <w:tcPr>
            <w:tcW w:w="743" w:type="dxa"/>
            <w:shd w:val="clear" w:color="auto" w:fill="auto"/>
            <w:noWrap/>
          </w:tcPr>
          <w:p w14:paraId="6725032D" w14:textId="77777777" w:rsidR="00EB759B" w:rsidRPr="00DC291F" w:rsidRDefault="00EB759B" w:rsidP="00CF2238">
            <w:pPr>
              <w:rPr>
                <w:color w:val="000000" w:themeColor="text1"/>
                <w:sz w:val="12"/>
                <w:szCs w:val="12"/>
              </w:rPr>
            </w:pPr>
            <w:r w:rsidRPr="00DC291F">
              <w:rPr>
                <w:color w:val="000000" w:themeColor="text1"/>
                <w:sz w:val="12"/>
                <w:szCs w:val="12"/>
              </w:rPr>
              <w:t>231,971</w:t>
            </w:r>
          </w:p>
        </w:tc>
        <w:tc>
          <w:tcPr>
            <w:tcW w:w="810" w:type="dxa"/>
            <w:shd w:val="clear" w:color="auto" w:fill="BFBFBF" w:themeFill="background1" w:themeFillShade="BF"/>
          </w:tcPr>
          <w:p w14:paraId="11F7C6A4" w14:textId="73FE5F69" w:rsidR="00EB759B" w:rsidRPr="00DC291F" w:rsidRDefault="00EB759B" w:rsidP="00CF2238">
            <w:pPr>
              <w:rPr>
                <w:color w:val="000000" w:themeColor="text1"/>
                <w:sz w:val="12"/>
                <w:szCs w:val="12"/>
              </w:rPr>
            </w:pPr>
            <w:r w:rsidRPr="00DC291F">
              <w:rPr>
                <w:color w:val="000000" w:themeColor="text1"/>
                <w:sz w:val="12"/>
                <w:szCs w:val="12"/>
              </w:rPr>
              <w:t>252,242</w:t>
            </w:r>
          </w:p>
        </w:tc>
        <w:tc>
          <w:tcPr>
            <w:tcW w:w="810" w:type="dxa"/>
            <w:noWrap/>
          </w:tcPr>
          <w:p w14:paraId="698C4DA1" w14:textId="77777777" w:rsidR="00EB759B" w:rsidRPr="00DC291F" w:rsidRDefault="00EB759B" w:rsidP="00CF2238">
            <w:pPr>
              <w:rPr>
                <w:color w:val="000000" w:themeColor="text1"/>
                <w:sz w:val="12"/>
                <w:szCs w:val="12"/>
              </w:rPr>
            </w:pPr>
            <w:r w:rsidRPr="00DC291F">
              <w:rPr>
                <w:color w:val="000000" w:themeColor="text1"/>
                <w:sz w:val="12"/>
                <w:szCs w:val="12"/>
              </w:rPr>
              <w:t>43,275</w:t>
            </w:r>
          </w:p>
        </w:tc>
        <w:tc>
          <w:tcPr>
            <w:tcW w:w="810" w:type="dxa"/>
            <w:shd w:val="clear" w:color="auto" w:fill="BFBFBF" w:themeFill="background1" w:themeFillShade="BF"/>
          </w:tcPr>
          <w:p w14:paraId="468B0157" w14:textId="088FE54A" w:rsidR="00EB759B" w:rsidRPr="00DC291F" w:rsidRDefault="00EB759B" w:rsidP="00CF2238">
            <w:pPr>
              <w:rPr>
                <w:color w:val="000000" w:themeColor="text1"/>
                <w:sz w:val="12"/>
                <w:szCs w:val="12"/>
              </w:rPr>
            </w:pPr>
            <w:r w:rsidRPr="00DC291F">
              <w:rPr>
                <w:color w:val="000000" w:themeColor="text1"/>
                <w:sz w:val="12"/>
                <w:szCs w:val="12"/>
              </w:rPr>
              <w:t>47,057</w:t>
            </w:r>
          </w:p>
        </w:tc>
        <w:tc>
          <w:tcPr>
            <w:tcW w:w="720" w:type="dxa"/>
            <w:noWrap/>
          </w:tcPr>
          <w:p w14:paraId="5DBF3701"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0BADF762" w14:textId="77777777" w:rsidR="00EB759B" w:rsidRPr="00DC291F" w:rsidRDefault="00EB759B" w:rsidP="00CF2238">
            <w:pPr>
              <w:rPr>
                <w:color w:val="000000" w:themeColor="text1"/>
                <w:sz w:val="12"/>
                <w:szCs w:val="12"/>
              </w:rPr>
            </w:pPr>
          </w:p>
        </w:tc>
        <w:tc>
          <w:tcPr>
            <w:tcW w:w="810" w:type="dxa"/>
            <w:noWrap/>
          </w:tcPr>
          <w:p w14:paraId="2BF83229"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6BA91447" w14:textId="77777777" w:rsidR="00EB759B" w:rsidRPr="00DC291F" w:rsidRDefault="00EB759B" w:rsidP="00CF2238">
            <w:pPr>
              <w:rPr>
                <w:color w:val="000000" w:themeColor="text1"/>
                <w:sz w:val="12"/>
                <w:szCs w:val="12"/>
              </w:rPr>
            </w:pPr>
          </w:p>
        </w:tc>
        <w:tc>
          <w:tcPr>
            <w:tcW w:w="810" w:type="dxa"/>
            <w:noWrap/>
          </w:tcPr>
          <w:p w14:paraId="507BC946"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37E56868" w14:textId="77777777" w:rsidR="00EB759B" w:rsidRPr="00DC291F" w:rsidRDefault="00EB759B" w:rsidP="00CF2238">
            <w:pPr>
              <w:rPr>
                <w:color w:val="000000" w:themeColor="text1"/>
                <w:sz w:val="12"/>
                <w:szCs w:val="12"/>
              </w:rPr>
            </w:pPr>
          </w:p>
        </w:tc>
        <w:tc>
          <w:tcPr>
            <w:tcW w:w="648" w:type="dxa"/>
            <w:noWrap/>
          </w:tcPr>
          <w:p w14:paraId="76E33FC9"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0712F257" w14:textId="77777777" w:rsidR="00EB759B" w:rsidRPr="00DC291F" w:rsidRDefault="00EB759B" w:rsidP="00CF2238">
            <w:pPr>
              <w:rPr>
                <w:color w:val="000000" w:themeColor="text1"/>
                <w:sz w:val="12"/>
                <w:szCs w:val="12"/>
              </w:rPr>
            </w:pPr>
          </w:p>
        </w:tc>
        <w:tc>
          <w:tcPr>
            <w:tcW w:w="612" w:type="dxa"/>
            <w:noWrap/>
          </w:tcPr>
          <w:p w14:paraId="7CE7B1DE"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5F9F8FAD" w14:textId="77777777" w:rsidR="00EB759B" w:rsidRPr="00DC291F" w:rsidRDefault="00EB759B" w:rsidP="00CF2238">
            <w:pPr>
              <w:rPr>
                <w:color w:val="000000" w:themeColor="text1"/>
                <w:sz w:val="12"/>
                <w:szCs w:val="12"/>
              </w:rPr>
            </w:pPr>
          </w:p>
        </w:tc>
        <w:tc>
          <w:tcPr>
            <w:tcW w:w="630" w:type="dxa"/>
            <w:noWrap/>
          </w:tcPr>
          <w:p w14:paraId="0757CDC5"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4E7DC3F3" w14:textId="77777777" w:rsidR="00EB759B" w:rsidRPr="00DC291F" w:rsidRDefault="00EB759B" w:rsidP="00CF2238">
            <w:pPr>
              <w:rPr>
                <w:color w:val="000000" w:themeColor="text1"/>
                <w:sz w:val="12"/>
                <w:szCs w:val="12"/>
              </w:rPr>
            </w:pPr>
          </w:p>
        </w:tc>
      </w:tr>
      <w:tr w:rsidR="00EB759B" w:rsidRPr="00DC291F" w14:paraId="3D084B21" w14:textId="77777777" w:rsidTr="00BD2428">
        <w:trPr>
          <w:trHeight w:val="187"/>
        </w:trPr>
        <w:tc>
          <w:tcPr>
            <w:tcW w:w="1278" w:type="dxa"/>
            <w:noWrap/>
          </w:tcPr>
          <w:p w14:paraId="43E95261" w14:textId="1B24610C" w:rsidR="00EB759B" w:rsidRPr="00DC291F" w:rsidRDefault="00EB759B" w:rsidP="00CF2238">
            <w:pPr>
              <w:rPr>
                <w:color w:val="000000" w:themeColor="text1"/>
                <w:sz w:val="12"/>
                <w:szCs w:val="12"/>
              </w:rPr>
            </w:pPr>
            <w:r w:rsidRPr="00DC291F">
              <w:rPr>
                <w:color w:val="000000" w:themeColor="text1"/>
                <w:sz w:val="12"/>
                <w:szCs w:val="12"/>
              </w:rPr>
              <w:t>PHid-10 (3 doses)-Singapore</w:t>
            </w:r>
          </w:p>
        </w:tc>
        <w:tc>
          <w:tcPr>
            <w:tcW w:w="540" w:type="dxa"/>
            <w:noWrap/>
          </w:tcPr>
          <w:p w14:paraId="690A2E46" w14:textId="77777777" w:rsidR="00EB759B" w:rsidRPr="00DC291F" w:rsidRDefault="00EB759B" w:rsidP="00CF2238">
            <w:pPr>
              <w:rPr>
                <w:color w:val="000000" w:themeColor="text1"/>
                <w:sz w:val="12"/>
                <w:szCs w:val="12"/>
              </w:rPr>
            </w:pPr>
            <w:r w:rsidRPr="00DC291F">
              <w:rPr>
                <w:color w:val="000000" w:themeColor="text1"/>
                <w:sz w:val="12"/>
                <w:szCs w:val="12"/>
              </w:rPr>
              <w:t xml:space="preserve">Tyo KR et al. </w:t>
            </w:r>
          </w:p>
        </w:tc>
        <w:tc>
          <w:tcPr>
            <w:tcW w:w="705" w:type="dxa"/>
            <w:noWrap/>
          </w:tcPr>
          <w:p w14:paraId="469E27DE" w14:textId="77777777" w:rsidR="00EB759B" w:rsidRPr="00DC291F" w:rsidRDefault="00EB759B" w:rsidP="00CF2238">
            <w:pPr>
              <w:rPr>
                <w:color w:val="000000" w:themeColor="text1"/>
                <w:sz w:val="12"/>
                <w:szCs w:val="12"/>
              </w:rPr>
            </w:pPr>
            <w:r w:rsidRPr="00DC291F">
              <w:rPr>
                <w:color w:val="000000" w:themeColor="text1"/>
                <w:sz w:val="12"/>
                <w:szCs w:val="12"/>
              </w:rPr>
              <w:t>No vaccine</w:t>
            </w:r>
          </w:p>
        </w:tc>
        <w:tc>
          <w:tcPr>
            <w:tcW w:w="766" w:type="dxa"/>
            <w:noWrap/>
          </w:tcPr>
          <w:p w14:paraId="3C6C53D4" w14:textId="77777777" w:rsidR="00EB759B" w:rsidRPr="00DC291F" w:rsidRDefault="00EB759B" w:rsidP="00CF2238">
            <w:pPr>
              <w:rPr>
                <w:color w:val="000000" w:themeColor="text1"/>
                <w:sz w:val="12"/>
                <w:szCs w:val="12"/>
              </w:rPr>
            </w:pPr>
            <w:r w:rsidRPr="00DC291F">
              <w:rPr>
                <w:color w:val="000000" w:themeColor="text1"/>
                <w:sz w:val="12"/>
                <w:szCs w:val="12"/>
              </w:rPr>
              <w:t>195,769</w:t>
            </w:r>
          </w:p>
        </w:tc>
        <w:tc>
          <w:tcPr>
            <w:tcW w:w="720" w:type="dxa"/>
            <w:shd w:val="clear" w:color="auto" w:fill="BFBFBF" w:themeFill="background1" w:themeFillShade="BF"/>
          </w:tcPr>
          <w:p w14:paraId="22D8C03D" w14:textId="1C401184" w:rsidR="00EB759B" w:rsidRPr="00DC291F" w:rsidRDefault="00EB759B" w:rsidP="00CF2238">
            <w:pPr>
              <w:rPr>
                <w:color w:val="000000" w:themeColor="text1"/>
                <w:sz w:val="12"/>
                <w:szCs w:val="12"/>
              </w:rPr>
            </w:pPr>
            <w:r w:rsidRPr="00DC291F">
              <w:rPr>
                <w:color w:val="000000" w:themeColor="text1"/>
                <w:sz w:val="12"/>
                <w:szCs w:val="12"/>
              </w:rPr>
              <w:t>212,876</w:t>
            </w:r>
          </w:p>
        </w:tc>
        <w:tc>
          <w:tcPr>
            <w:tcW w:w="743" w:type="dxa"/>
            <w:shd w:val="clear" w:color="auto" w:fill="auto"/>
            <w:noWrap/>
          </w:tcPr>
          <w:p w14:paraId="70539DED" w14:textId="77777777" w:rsidR="00EB759B" w:rsidRPr="00DC291F" w:rsidRDefault="00EB759B" w:rsidP="00CF2238">
            <w:pPr>
              <w:rPr>
                <w:color w:val="000000" w:themeColor="text1"/>
                <w:sz w:val="12"/>
                <w:szCs w:val="12"/>
              </w:rPr>
            </w:pPr>
            <w:r w:rsidRPr="00DC291F">
              <w:rPr>
                <w:color w:val="000000" w:themeColor="text1"/>
                <w:sz w:val="12"/>
                <w:szCs w:val="12"/>
              </w:rPr>
              <w:t>240,869</w:t>
            </w:r>
          </w:p>
        </w:tc>
        <w:tc>
          <w:tcPr>
            <w:tcW w:w="810" w:type="dxa"/>
            <w:shd w:val="clear" w:color="auto" w:fill="BFBFBF" w:themeFill="background1" w:themeFillShade="BF"/>
          </w:tcPr>
          <w:p w14:paraId="52DE8F06" w14:textId="3EE51F46" w:rsidR="00EB759B" w:rsidRPr="00DC291F" w:rsidRDefault="00EB759B" w:rsidP="00CF2238">
            <w:pPr>
              <w:rPr>
                <w:color w:val="000000" w:themeColor="text1"/>
                <w:sz w:val="12"/>
                <w:szCs w:val="12"/>
              </w:rPr>
            </w:pPr>
            <w:r w:rsidRPr="00DC291F">
              <w:rPr>
                <w:color w:val="000000" w:themeColor="text1"/>
                <w:sz w:val="12"/>
                <w:szCs w:val="12"/>
              </w:rPr>
              <w:t>261,918</w:t>
            </w:r>
          </w:p>
        </w:tc>
        <w:tc>
          <w:tcPr>
            <w:tcW w:w="810" w:type="dxa"/>
            <w:noWrap/>
          </w:tcPr>
          <w:p w14:paraId="3F21B1D2" w14:textId="77777777" w:rsidR="00EB759B" w:rsidRPr="00DC291F" w:rsidRDefault="00EB759B" w:rsidP="00CF2238">
            <w:pPr>
              <w:rPr>
                <w:color w:val="000000" w:themeColor="text1"/>
                <w:sz w:val="12"/>
                <w:szCs w:val="12"/>
              </w:rPr>
            </w:pPr>
            <w:r w:rsidRPr="00DC291F">
              <w:rPr>
                <w:color w:val="000000" w:themeColor="text1"/>
                <w:sz w:val="12"/>
                <w:szCs w:val="12"/>
              </w:rPr>
              <w:t>45,100</w:t>
            </w:r>
          </w:p>
        </w:tc>
        <w:tc>
          <w:tcPr>
            <w:tcW w:w="810" w:type="dxa"/>
            <w:shd w:val="clear" w:color="auto" w:fill="BFBFBF" w:themeFill="background1" w:themeFillShade="BF"/>
          </w:tcPr>
          <w:p w14:paraId="0AAF9A90" w14:textId="1FACF85F" w:rsidR="00EB759B" w:rsidRPr="00DC291F" w:rsidRDefault="00EB759B" w:rsidP="00CF2238">
            <w:pPr>
              <w:rPr>
                <w:color w:val="000000" w:themeColor="text1"/>
                <w:sz w:val="12"/>
                <w:szCs w:val="12"/>
              </w:rPr>
            </w:pPr>
            <w:r w:rsidRPr="00DC291F">
              <w:rPr>
                <w:color w:val="000000" w:themeColor="text1"/>
                <w:sz w:val="12"/>
                <w:szCs w:val="12"/>
              </w:rPr>
              <w:t>49,041</w:t>
            </w:r>
          </w:p>
        </w:tc>
        <w:tc>
          <w:tcPr>
            <w:tcW w:w="720" w:type="dxa"/>
            <w:noWrap/>
          </w:tcPr>
          <w:p w14:paraId="0DC92E8D"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7A0B9F73" w14:textId="77777777" w:rsidR="00EB759B" w:rsidRPr="00DC291F" w:rsidRDefault="00EB759B" w:rsidP="00CF2238">
            <w:pPr>
              <w:rPr>
                <w:color w:val="000000" w:themeColor="text1"/>
                <w:sz w:val="12"/>
                <w:szCs w:val="12"/>
              </w:rPr>
            </w:pPr>
          </w:p>
        </w:tc>
        <w:tc>
          <w:tcPr>
            <w:tcW w:w="810" w:type="dxa"/>
            <w:noWrap/>
          </w:tcPr>
          <w:p w14:paraId="2AF102E1"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7B082E34" w14:textId="77777777" w:rsidR="00EB759B" w:rsidRPr="00DC291F" w:rsidRDefault="00EB759B" w:rsidP="00CF2238">
            <w:pPr>
              <w:rPr>
                <w:color w:val="000000" w:themeColor="text1"/>
                <w:sz w:val="12"/>
                <w:szCs w:val="12"/>
              </w:rPr>
            </w:pPr>
          </w:p>
        </w:tc>
        <w:tc>
          <w:tcPr>
            <w:tcW w:w="810" w:type="dxa"/>
            <w:noWrap/>
          </w:tcPr>
          <w:p w14:paraId="03E17123"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7ABE0315" w14:textId="77777777" w:rsidR="00EB759B" w:rsidRPr="00DC291F" w:rsidRDefault="00EB759B" w:rsidP="00CF2238">
            <w:pPr>
              <w:rPr>
                <w:color w:val="000000" w:themeColor="text1"/>
                <w:sz w:val="12"/>
                <w:szCs w:val="12"/>
              </w:rPr>
            </w:pPr>
          </w:p>
        </w:tc>
        <w:tc>
          <w:tcPr>
            <w:tcW w:w="648" w:type="dxa"/>
            <w:noWrap/>
          </w:tcPr>
          <w:p w14:paraId="668945BF"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3B4599D0" w14:textId="77777777" w:rsidR="00EB759B" w:rsidRPr="00DC291F" w:rsidRDefault="00EB759B" w:rsidP="00CF2238">
            <w:pPr>
              <w:rPr>
                <w:color w:val="000000" w:themeColor="text1"/>
                <w:sz w:val="12"/>
                <w:szCs w:val="12"/>
              </w:rPr>
            </w:pPr>
          </w:p>
        </w:tc>
        <w:tc>
          <w:tcPr>
            <w:tcW w:w="612" w:type="dxa"/>
            <w:noWrap/>
          </w:tcPr>
          <w:p w14:paraId="782A89D7"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12F6EFAD" w14:textId="77777777" w:rsidR="00EB759B" w:rsidRPr="00DC291F" w:rsidRDefault="00EB759B" w:rsidP="00CF2238">
            <w:pPr>
              <w:rPr>
                <w:color w:val="000000" w:themeColor="text1"/>
                <w:sz w:val="12"/>
                <w:szCs w:val="12"/>
              </w:rPr>
            </w:pPr>
          </w:p>
        </w:tc>
        <w:tc>
          <w:tcPr>
            <w:tcW w:w="630" w:type="dxa"/>
            <w:noWrap/>
          </w:tcPr>
          <w:p w14:paraId="265568FC"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35A95AAC" w14:textId="77777777" w:rsidR="00EB759B" w:rsidRPr="00DC291F" w:rsidRDefault="00EB759B" w:rsidP="00CF2238">
            <w:pPr>
              <w:rPr>
                <w:color w:val="000000" w:themeColor="text1"/>
                <w:sz w:val="12"/>
                <w:szCs w:val="12"/>
              </w:rPr>
            </w:pPr>
          </w:p>
        </w:tc>
      </w:tr>
      <w:tr w:rsidR="00EB759B" w:rsidRPr="00DC291F" w14:paraId="58E5650F" w14:textId="77777777" w:rsidTr="00BD2428">
        <w:trPr>
          <w:trHeight w:val="187"/>
        </w:trPr>
        <w:tc>
          <w:tcPr>
            <w:tcW w:w="1278" w:type="dxa"/>
            <w:noWrap/>
          </w:tcPr>
          <w:p w14:paraId="0237183E" w14:textId="1FF9B51B" w:rsidR="00EB759B" w:rsidRPr="00DC291F" w:rsidRDefault="00EB759B" w:rsidP="00CF2238">
            <w:pPr>
              <w:rPr>
                <w:color w:val="000000" w:themeColor="text1"/>
                <w:sz w:val="12"/>
                <w:szCs w:val="12"/>
              </w:rPr>
            </w:pPr>
            <w:r w:rsidRPr="00DC291F">
              <w:rPr>
                <w:color w:val="000000" w:themeColor="text1"/>
                <w:sz w:val="12"/>
                <w:szCs w:val="12"/>
              </w:rPr>
              <w:t>PCV13 (3 doses)-Singapore</w:t>
            </w:r>
          </w:p>
        </w:tc>
        <w:tc>
          <w:tcPr>
            <w:tcW w:w="540" w:type="dxa"/>
            <w:noWrap/>
          </w:tcPr>
          <w:p w14:paraId="16A9C18A" w14:textId="77777777" w:rsidR="00EB759B" w:rsidRPr="00DC291F" w:rsidRDefault="00EB759B" w:rsidP="00CF2238">
            <w:pPr>
              <w:rPr>
                <w:color w:val="000000" w:themeColor="text1"/>
                <w:sz w:val="12"/>
                <w:szCs w:val="12"/>
              </w:rPr>
            </w:pPr>
            <w:r w:rsidRPr="00DC291F">
              <w:rPr>
                <w:color w:val="000000" w:themeColor="text1"/>
                <w:sz w:val="12"/>
                <w:szCs w:val="12"/>
              </w:rPr>
              <w:t xml:space="preserve">Tyo KR et al. </w:t>
            </w:r>
          </w:p>
        </w:tc>
        <w:tc>
          <w:tcPr>
            <w:tcW w:w="705" w:type="dxa"/>
            <w:noWrap/>
          </w:tcPr>
          <w:p w14:paraId="09729BC3" w14:textId="77777777" w:rsidR="00EB759B" w:rsidRPr="00DC291F" w:rsidRDefault="00EB759B" w:rsidP="00CF2238">
            <w:pPr>
              <w:rPr>
                <w:color w:val="000000" w:themeColor="text1"/>
                <w:sz w:val="12"/>
                <w:szCs w:val="12"/>
              </w:rPr>
            </w:pPr>
            <w:r w:rsidRPr="00DC291F">
              <w:rPr>
                <w:color w:val="000000" w:themeColor="text1"/>
                <w:sz w:val="12"/>
                <w:szCs w:val="12"/>
              </w:rPr>
              <w:t>No vaccine</w:t>
            </w:r>
          </w:p>
        </w:tc>
        <w:tc>
          <w:tcPr>
            <w:tcW w:w="766" w:type="dxa"/>
            <w:noWrap/>
          </w:tcPr>
          <w:p w14:paraId="0CCE3D0B" w14:textId="77777777" w:rsidR="00EB759B" w:rsidRPr="00DC291F" w:rsidRDefault="00EB759B" w:rsidP="00CF2238">
            <w:pPr>
              <w:rPr>
                <w:color w:val="000000" w:themeColor="text1"/>
                <w:sz w:val="12"/>
                <w:szCs w:val="12"/>
              </w:rPr>
            </w:pPr>
            <w:r w:rsidRPr="00DC291F">
              <w:rPr>
                <w:color w:val="000000" w:themeColor="text1"/>
                <w:sz w:val="12"/>
                <w:szCs w:val="12"/>
              </w:rPr>
              <w:t>166,891</w:t>
            </w:r>
          </w:p>
        </w:tc>
        <w:tc>
          <w:tcPr>
            <w:tcW w:w="720" w:type="dxa"/>
            <w:shd w:val="clear" w:color="auto" w:fill="BFBFBF" w:themeFill="background1" w:themeFillShade="BF"/>
          </w:tcPr>
          <w:p w14:paraId="5F08811F" w14:textId="55CBC63F" w:rsidR="00EB759B" w:rsidRPr="00DC291F" w:rsidRDefault="00EB759B" w:rsidP="00CF2238">
            <w:pPr>
              <w:rPr>
                <w:color w:val="000000" w:themeColor="text1"/>
                <w:sz w:val="12"/>
                <w:szCs w:val="12"/>
              </w:rPr>
            </w:pPr>
            <w:r w:rsidRPr="00DC291F">
              <w:rPr>
                <w:color w:val="000000" w:themeColor="text1"/>
                <w:sz w:val="12"/>
                <w:szCs w:val="12"/>
              </w:rPr>
              <w:t>181,475</w:t>
            </w:r>
          </w:p>
        </w:tc>
        <w:tc>
          <w:tcPr>
            <w:tcW w:w="743" w:type="dxa"/>
            <w:shd w:val="clear" w:color="auto" w:fill="auto"/>
            <w:noWrap/>
          </w:tcPr>
          <w:p w14:paraId="644E6FF4" w14:textId="77777777" w:rsidR="00EB759B" w:rsidRPr="00DC291F" w:rsidRDefault="00EB759B" w:rsidP="00CF2238">
            <w:pPr>
              <w:rPr>
                <w:color w:val="000000" w:themeColor="text1"/>
                <w:sz w:val="12"/>
                <w:szCs w:val="12"/>
              </w:rPr>
            </w:pPr>
            <w:r w:rsidRPr="00DC291F">
              <w:rPr>
                <w:color w:val="000000" w:themeColor="text1"/>
                <w:sz w:val="12"/>
                <w:szCs w:val="12"/>
              </w:rPr>
              <w:t>204,535</w:t>
            </w:r>
          </w:p>
        </w:tc>
        <w:tc>
          <w:tcPr>
            <w:tcW w:w="810" w:type="dxa"/>
            <w:shd w:val="clear" w:color="auto" w:fill="BFBFBF" w:themeFill="background1" w:themeFillShade="BF"/>
          </w:tcPr>
          <w:p w14:paraId="3029E0D9" w14:textId="15B6EA0F" w:rsidR="00EB759B" w:rsidRPr="00DC291F" w:rsidRDefault="00EB759B" w:rsidP="00CF2238">
            <w:pPr>
              <w:rPr>
                <w:color w:val="000000" w:themeColor="text1"/>
                <w:sz w:val="12"/>
                <w:szCs w:val="12"/>
              </w:rPr>
            </w:pPr>
            <w:r w:rsidRPr="00DC291F">
              <w:rPr>
                <w:color w:val="000000" w:themeColor="text1"/>
                <w:sz w:val="12"/>
                <w:szCs w:val="12"/>
              </w:rPr>
              <w:t>222,408</w:t>
            </w:r>
          </w:p>
        </w:tc>
        <w:tc>
          <w:tcPr>
            <w:tcW w:w="810" w:type="dxa"/>
            <w:noWrap/>
          </w:tcPr>
          <w:p w14:paraId="51A3AC50" w14:textId="77777777" w:rsidR="00EB759B" w:rsidRPr="00DC291F" w:rsidRDefault="00EB759B" w:rsidP="00CF2238">
            <w:pPr>
              <w:rPr>
                <w:color w:val="000000" w:themeColor="text1"/>
                <w:sz w:val="12"/>
                <w:szCs w:val="12"/>
              </w:rPr>
            </w:pPr>
            <w:r w:rsidRPr="00DC291F">
              <w:rPr>
                <w:color w:val="000000" w:themeColor="text1"/>
                <w:sz w:val="12"/>
                <w:szCs w:val="12"/>
              </w:rPr>
              <w:t>37,644</w:t>
            </w:r>
          </w:p>
        </w:tc>
        <w:tc>
          <w:tcPr>
            <w:tcW w:w="810" w:type="dxa"/>
            <w:shd w:val="clear" w:color="auto" w:fill="BFBFBF" w:themeFill="background1" w:themeFillShade="BF"/>
          </w:tcPr>
          <w:p w14:paraId="0F165DD8" w14:textId="4A5871D6" w:rsidR="00EB759B" w:rsidRPr="00DC291F" w:rsidRDefault="00EB759B" w:rsidP="00CF2238">
            <w:pPr>
              <w:rPr>
                <w:color w:val="000000" w:themeColor="text1"/>
                <w:sz w:val="12"/>
                <w:szCs w:val="12"/>
              </w:rPr>
            </w:pPr>
            <w:r w:rsidRPr="00DC291F">
              <w:rPr>
                <w:color w:val="000000" w:themeColor="text1"/>
                <w:sz w:val="12"/>
                <w:szCs w:val="12"/>
              </w:rPr>
              <w:t>40,934</w:t>
            </w:r>
          </w:p>
        </w:tc>
        <w:tc>
          <w:tcPr>
            <w:tcW w:w="720" w:type="dxa"/>
            <w:noWrap/>
          </w:tcPr>
          <w:p w14:paraId="681AE6B5"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6B119348" w14:textId="77777777" w:rsidR="00EB759B" w:rsidRPr="00DC291F" w:rsidRDefault="00EB759B" w:rsidP="00CF2238">
            <w:pPr>
              <w:rPr>
                <w:color w:val="000000" w:themeColor="text1"/>
                <w:sz w:val="12"/>
                <w:szCs w:val="12"/>
              </w:rPr>
            </w:pPr>
          </w:p>
        </w:tc>
        <w:tc>
          <w:tcPr>
            <w:tcW w:w="810" w:type="dxa"/>
            <w:noWrap/>
          </w:tcPr>
          <w:p w14:paraId="1C4C0FB8"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2D03C250" w14:textId="77777777" w:rsidR="00EB759B" w:rsidRPr="00DC291F" w:rsidRDefault="00EB759B" w:rsidP="00CF2238">
            <w:pPr>
              <w:rPr>
                <w:color w:val="000000" w:themeColor="text1"/>
                <w:sz w:val="12"/>
                <w:szCs w:val="12"/>
              </w:rPr>
            </w:pPr>
          </w:p>
        </w:tc>
        <w:tc>
          <w:tcPr>
            <w:tcW w:w="810" w:type="dxa"/>
            <w:noWrap/>
          </w:tcPr>
          <w:p w14:paraId="044240F2"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7CC23B22" w14:textId="77777777" w:rsidR="00EB759B" w:rsidRPr="00DC291F" w:rsidRDefault="00EB759B" w:rsidP="00CF2238">
            <w:pPr>
              <w:rPr>
                <w:color w:val="000000" w:themeColor="text1"/>
                <w:sz w:val="12"/>
                <w:szCs w:val="12"/>
              </w:rPr>
            </w:pPr>
          </w:p>
        </w:tc>
        <w:tc>
          <w:tcPr>
            <w:tcW w:w="648" w:type="dxa"/>
            <w:noWrap/>
          </w:tcPr>
          <w:p w14:paraId="42638289"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7E938CEB" w14:textId="77777777" w:rsidR="00EB759B" w:rsidRPr="00DC291F" w:rsidRDefault="00EB759B" w:rsidP="00CF2238">
            <w:pPr>
              <w:rPr>
                <w:color w:val="000000" w:themeColor="text1"/>
                <w:sz w:val="12"/>
                <w:szCs w:val="12"/>
              </w:rPr>
            </w:pPr>
          </w:p>
        </w:tc>
        <w:tc>
          <w:tcPr>
            <w:tcW w:w="612" w:type="dxa"/>
            <w:noWrap/>
          </w:tcPr>
          <w:p w14:paraId="7D921AB0"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6916D3F0" w14:textId="77777777" w:rsidR="00EB759B" w:rsidRPr="00DC291F" w:rsidRDefault="00EB759B" w:rsidP="00CF2238">
            <w:pPr>
              <w:rPr>
                <w:color w:val="000000" w:themeColor="text1"/>
                <w:sz w:val="12"/>
                <w:szCs w:val="12"/>
              </w:rPr>
            </w:pPr>
          </w:p>
        </w:tc>
        <w:tc>
          <w:tcPr>
            <w:tcW w:w="630" w:type="dxa"/>
            <w:noWrap/>
          </w:tcPr>
          <w:p w14:paraId="2BCD7DB9"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055CEC64" w14:textId="77777777" w:rsidR="00EB759B" w:rsidRPr="00DC291F" w:rsidRDefault="00EB759B" w:rsidP="00CF2238">
            <w:pPr>
              <w:rPr>
                <w:color w:val="000000" w:themeColor="text1"/>
                <w:sz w:val="12"/>
                <w:szCs w:val="12"/>
              </w:rPr>
            </w:pPr>
          </w:p>
        </w:tc>
      </w:tr>
      <w:tr w:rsidR="00EB759B" w:rsidRPr="00DC291F" w14:paraId="6AB10B0F" w14:textId="77777777" w:rsidTr="00BD2428">
        <w:trPr>
          <w:trHeight w:val="187"/>
        </w:trPr>
        <w:tc>
          <w:tcPr>
            <w:tcW w:w="1278" w:type="dxa"/>
            <w:noWrap/>
          </w:tcPr>
          <w:p w14:paraId="7362DB25" w14:textId="715352DB" w:rsidR="00EB759B" w:rsidRPr="00DC291F" w:rsidRDefault="00EB759B" w:rsidP="00CF2238">
            <w:pPr>
              <w:rPr>
                <w:color w:val="000000" w:themeColor="text1"/>
                <w:sz w:val="12"/>
                <w:szCs w:val="12"/>
              </w:rPr>
            </w:pPr>
            <w:r w:rsidRPr="00DC291F">
              <w:rPr>
                <w:color w:val="000000" w:themeColor="text1"/>
                <w:sz w:val="12"/>
                <w:szCs w:val="12"/>
              </w:rPr>
              <w:t>PCV-10-Argentina</w:t>
            </w:r>
          </w:p>
        </w:tc>
        <w:tc>
          <w:tcPr>
            <w:tcW w:w="540" w:type="dxa"/>
            <w:noWrap/>
          </w:tcPr>
          <w:p w14:paraId="327E0D75" w14:textId="77777777" w:rsidR="00EB759B" w:rsidRPr="00DC291F" w:rsidRDefault="00EB759B" w:rsidP="00CF2238">
            <w:pPr>
              <w:rPr>
                <w:color w:val="000000" w:themeColor="text1"/>
                <w:sz w:val="12"/>
                <w:szCs w:val="12"/>
              </w:rPr>
            </w:pPr>
            <w:r w:rsidRPr="00DC291F">
              <w:rPr>
                <w:color w:val="000000" w:themeColor="text1"/>
                <w:sz w:val="12"/>
                <w:szCs w:val="12"/>
              </w:rPr>
              <w:t xml:space="preserve">Uruena A et al. </w:t>
            </w:r>
          </w:p>
        </w:tc>
        <w:tc>
          <w:tcPr>
            <w:tcW w:w="705" w:type="dxa"/>
            <w:noWrap/>
          </w:tcPr>
          <w:p w14:paraId="28D71474" w14:textId="77777777" w:rsidR="00EB759B" w:rsidRPr="00DC291F" w:rsidRDefault="00EB759B" w:rsidP="00CF2238">
            <w:pPr>
              <w:rPr>
                <w:color w:val="000000" w:themeColor="text1"/>
                <w:sz w:val="12"/>
                <w:szCs w:val="12"/>
              </w:rPr>
            </w:pPr>
            <w:r w:rsidRPr="00DC291F">
              <w:rPr>
                <w:color w:val="000000" w:themeColor="text1"/>
                <w:sz w:val="12"/>
                <w:szCs w:val="12"/>
              </w:rPr>
              <w:t>No vaccine</w:t>
            </w:r>
          </w:p>
        </w:tc>
        <w:tc>
          <w:tcPr>
            <w:tcW w:w="766" w:type="dxa"/>
            <w:noWrap/>
          </w:tcPr>
          <w:p w14:paraId="5E385C89"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3342EF07" w14:textId="77777777" w:rsidR="00EB759B" w:rsidRPr="00DC291F" w:rsidRDefault="00EB759B" w:rsidP="00CF2238">
            <w:pPr>
              <w:rPr>
                <w:color w:val="000000" w:themeColor="text1"/>
                <w:sz w:val="12"/>
                <w:szCs w:val="12"/>
              </w:rPr>
            </w:pPr>
          </w:p>
        </w:tc>
        <w:tc>
          <w:tcPr>
            <w:tcW w:w="743" w:type="dxa"/>
            <w:shd w:val="clear" w:color="auto" w:fill="auto"/>
            <w:noWrap/>
          </w:tcPr>
          <w:p w14:paraId="29D8B1AB"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7924A397" w14:textId="77777777" w:rsidR="00EB759B" w:rsidRPr="00DC291F" w:rsidRDefault="00EB759B" w:rsidP="00CF2238">
            <w:pPr>
              <w:rPr>
                <w:color w:val="000000" w:themeColor="text1"/>
                <w:sz w:val="12"/>
                <w:szCs w:val="12"/>
              </w:rPr>
            </w:pPr>
          </w:p>
        </w:tc>
        <w:tc>
          <w:tcPr>
            <w:tcW w:w="810" w:type="dxa"/>
            <w:noWrap/>
          </w:tcPr>
          <w:p w14:paraId="0DA4DA16"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084F25C8" w14:textId="77777777" w:rsidR="00EB759B" w:rsidRPr="00DC291F" w:rsidRDefault="00EB759B" w:rsidP="00CF2238">
            <w:pPr>
              <w:rPr>
                <w:color w:val="000000" w:themeColor="text1"/>
                <w:sz w:val="12"/>
                <w:szCs w:val="12"/>
              </w:rPr>
            </w:pPr>
          </w:p>
        </w:tc>
        <w:tc>
          <w:tcPr>
            <w:tcW w:w="720" w:type="dxa"/>
            <w:noWrap/>
          </w:tcPr>
          <w:p w14:paraId="5F692E70"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61277526" w14:textId="77777777" w:rsidR="00EB759B" w:rsidRPr="00DC291F" w:rsidRDefault="00EB759B" w:rsidP="00CF2238">
            <w:pPr>
              <w:rPr>
                <w:color w:val="000000" w:themeColor="text1"/>
                <w:sz w:val="12"/>
                <w:szCs w:val="12"/>
              </w:rPr>
            </w:pPr>
          </w:p>
        </w:tc>
        <w:tc>
          <w:tcPr>
            <w:tcW w:w="810" w:type="dxa"/>
            <w:noWrap/>
          </w:tcPr>
          <w:p w14:paraId="41C61350"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66DFBC1A" w14:textId="77777777" w:rsidR="00EB759B" w:rsidRPr="00DC291F" w:rsidRDefault="00EB759B" w:rsidP="00CF2238">
            <w:pPr>
              <w:rPr>
                <w:color w:val="000000" w:themeColor="text1"/>
                <w:sz w:val="12"/>
                <w:szCs w:val="12"/>
              </w:rPr>
            </w:pPr>
          </w:p>
        </w:tc>
        <w:tc>
          <w:tcPr>
            <w:tcW w:w="810" w:type="dxa"/>
            <w:noWrap/>
          </w:tcPr>
          <w:p w14:paraId="30401BB2"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267344DF" w14:textId="77777777" w:rsidR="00EB759B" w:rsidRPr="00DC291F" w:rsidRDefault="00EB759B" w:rsidP="00CF2238">
            <w:pPr>
              <w:rPr>
                <w:color w:val="000000" w:themeColor="text1"/>
                <w:sz w:val="12"/>
                <w:szCs w:val="12"/>
              </w:rPr>
            </w:pPr>
          </w:p>
        </w:tc>
        <w:tc>
          <w:tcPr>
            <w:tcW w:w="648" w:type="dxa"/>
            <w:noWrap/>
          </w:tcPr>
          <w:p w14:paraId="2F25E43F" w14:textId="77777777" w:rsidR="00EB759B" w:rsidRPr="00DC291F" w:rsidRDefault="00EB759B" w:rsidP="00CF2238">
            <w:pPr>
              <w:rPr>
                <w:color w:val="000000" w:themeColor="text1"/>
                <w:sz w:val="12"/>
                <w:szCs w:val="12"/>
              </w:rPr>
            </w:pPr>
            <w:r w:rsidRPr="00DC291F">
              <w:rPr>
                <w:color w:val="000000" w:themeColor="text1"/>
                <w:sz w:val="12"/>
                <w:szCs w:val="12"/>
              </w:rPr>
              <w:t>1,480</w:t>
            </w:r>
          </w:p>
        </w:tc>
        <w:tc>
          <w:tcPr>
            <w:tcW w:w="648" w:type="dxa"/>
            <w:shd w:val="clear" w:color="auto" w:fill="BFBFBF" w:themeFill="background1" w:themeFillShade="BF"/>
          </w:tcPr>
          <w:p w14:paraId="5BB2186E" w14:textId="7D003529" w:rsidR="00EB759B" w:rsidRPr="00DC291F" w:rsidRDefault="00EB759B" w:rsidP="00CF2238">
            <w:pPr>
              <w:rPr>
                <w:color w:val="000000" w:themeColor="text1"/>
                <w:sz w:val="12"/>
                <w:szCs w:val="12"/>
              </w:rPr>
            </w:pPr>
            <w:r w:rsidRPr="00DC291F">
              <w:rPr>
                <w:color w:val="000000" w:themeColor="text1"/>
                <w:sz w:val="12"/>
                <w:szCs w:val="12"/>
              </w:rPr>
              <w:t>1,636</w:t>
            </w:r>
          </w:p>
        </w:tc>
        <w:tc>
          <w:tcPr>
            <w:tcW w:w="612" w:type="dxa"/>
            <w:noWrap/>
          </w:tcPr>
          <w:p w14:paraId="5A60221B" w14:textId="77777777" w:rsidR="00EB759B" w:rsidRPr="00DC291F" w:rsidRDefault="00EB759B" w:rsidP="00CF2238">
            <w:pPr>
              <w:rPr>
                <w:color w:val="000000" w:themeColor="text1"/>
                <w:sz w:val="12"/>
                <w:szCs w:val="12"/>
              </w:rPr>
            </w:pPr>
            <w:r w:rsidRPr="00DC291F">
              <w:rPr>
                <w:color w:val="000000" w:themeColor="text1"/>
                <w:sz w:val="12"/>
                <w:szCs w:val="12"/>
              </w:rPr>
              <w:t>8,973</w:t>
            </w:r>
          </w:p>
        </w:tc>
        <w:tc>
          <w:tcPr>
            <w:tcW w:w="630" w:type="dxa"/>
            <w:shd w:val="clear" w:color="auto" w:fill="BFBFBF" w:themeFill="background1" w:themeFillShade="BF"/>
          </w:tcPr>
          <w:p w14:paraId="35094019" w14:textId="7F26F474" w:rsidR="00EB759B" w:rsidRPr="00DC291F" w:rsidRDefault="00EB759B" w:rsidP="00CF2238">
            <w:pPr>
              <w:rPr>
                <w:color w:val="000000" w:themeColor="text1"/>
                <w:sz w:val="12"/>
                <w:szCs w:val="12"/>
              </w:rPr>
            </w:pPr>
            <w:r w:rsidRPr="00DC291F">
              <w:rPr>
                <w:color w:val="000000" w:themeColor="text1"/>
                <w:sz w:val="12"/>
                <w:szCs w:val="12"/>
              </w:rPr>
              <w:t>9,917</w:t>
            </w:r>
          </w:p>
        </w:tc>
        <w:tc>
          <w:tcPr>
            <w:tcW w:w="630" w:type="dxa"/>
            <w:noWrap/>
          </w:tcPr>
          <w:p w14:paraId="3EECD433" w14:textId="77777777" w:rsidR="00EB759B" w:rsidRPr="00DC291F" w:rsidRDefault="00EB759B" w:rsidP="00CF2238">
            <w:pPr>
              <w:rPr>
                <w:color w:val="000000" w:themeColor="text1"/>
                <w:sz w:val="12"/>
                <w:szCs w:val="12"/>
              </w:rPr>
            </w:pPr>
            <w:r w:rsidRPr="00DC291F">
              <w:rPr>
                <w:color w:val="000000" w:themeColor="text1"/>
                <w:sz w:val="12"/>
                <w:szCs w:val="12"/>
              </w:rPr>
              <w:t>7,493</w:t>
            </w:r>
          </w:p>
        </w:tc>
        <w:tc>
          <w:tcPr>
            <w:tcW w:w="630" w:type="dxa"/>
            <w:shd w:val="clear" w:color="auto" w:fill="BFBFBF" w:themeFill="background1" w:themeFillShade="BF"/>
          </w:tcPr>
          <w:p w14:paraId="1E958F8E" w14:textId="2C290D49" w:rsidR="00EB759B" w:rsidRPr="00DC291F" w:rsidRDefault="00EB759B" w:rsidP="00CF2238">
            <w:pPr>
              <w:rPr>
                <w:color w:val="000000" w:themeColor="text1"/>
                <w:sz w:val="12"/>
                <w:szCs w:val="12"/>
              </w:rPr>
            </w:pPr>
            <w:r w:rsidRPr="00DC291F">
              <w:rPr>
                <w:color w:val="000000" w:themeColor="text1"/>
                <w:sz w:val="12"/>
                <w:szCs w:val="12"/>
              </w:rPr>
              <w:t>8,281</w:t>
            </w:r>
          </w:p>
        </w:tc>
      </w:tr>
      <w:tr w:rsidR="00EB759B" w:rsidRPr="00DC291F" w14:paraId="152B89C0" w14:textId="77777777" w:rsidTr="00BD2428">
        <w:trPr>
          <w:trHeight w:val="187"/>
        </w:trPr>
        <w:tc>
          <w:tcPr>
            <w:tcW w:w="1278" w:type="dxa"/>
            <w:noWrap/>
          </w:tcPr>
          <w:p w14:paraId="25021B70" w14:textId="71E76F50" w:rsidR="00EB759B" w:rsidRPr="00DC291F" w:rsidRDefault="00EB759B" w:rsidP="00CF2238">
            <w:pPr>
              <w:rPr>
                <w:color w:val="000000" w:themeColor="text1"/>
                <w:sz w:val="12"/>
                <w:szCs w:val="12"/>
              </w:rPr>
            </w:pPr>
            <w:r w:rsidRPr="00DC291F">
              <w:rPr>
                <w:color w:val="000000" w:themeColor="text1"/>
                <w:sz w:val="12"/>
                <w:szCs w:val="12"/>
              </w:rPr>
              <w:t>PCV-13-Argentina</w:t>
            </w:r>
          </w:p>
        </w:tc>
        <w:tc>
          <w:tcPr>
            <w:tcW w:w="540" w:type="dxa"/>
            <w:noWrap/>
          </w:tcPr>
          <w:p w14:paraId="5CE35B1F" w14:textId="77777777" w:rsidR="00EB759B" w:rsidRPr="00DC291F" w:rsidRDefault="00EB759B" w:rsidP="00CF2238">
            <w:pPr>
              <w:rPr>
                <w:color w:val="000000" w:themeColor="text1"/>
                <w:sz w:val="12"/>
                <w:szCs w:val="12"/>
              </w:rPr>
            </w:pPr>
            <w:r w:rsidRPr="00DC291F">
              <w:rPr>
                <w:color w:val="000000" w:themeColor="text1"/>
                <w:sz w:val="12"/>
                <w:szCs w:val="12"/>
              </w:rPr>
              <w:t xml:space="preserve">Uruena A et al. </w:t>
            </w:r>
          </w:p>
        </w:tc>
        <w:tc>
          <w:tcPr>
            <w:tcW w:w="705" w:type="dxa"/>
            <w:noWrap/>
          </w:tcPr>
          <w:p w14:paraId="192BA063" w14:textId="77777777" w:rsidR="00EB759B" w:rsidRPr="00DC291F" w:rsidRDefault="00EB759B" w:rsidP="00CF2238">
            <w:pPr>
              <w:rPr>
                <w:color w:val="000000" w:themeColor="text1"/>
                <w:sz w:val="12"/>
                <w:szCs w:val="12"/>
              </w:rPr>
            </w:pPr>
            <w:r w:rsidRPr="00DC291F">
              <w:rPr>
                <w:color w:val="000000" w:themeColor="text1"/>
                <w:sz w:val="12"/>
                <w:szCs w:val="12"/>
              </w:rPr>
              <w:t>No vaccine</w:t>
            </w:r>
          </w:p>
        </w:tc>
        <w:tc>
          <w:tcPr>
            <w:tcW w:w="766" w:type="dxa"/>
            <w:noWrap/>
          </w:tcPr>
          <w:p w14:paraId="39B4AD90"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63733E9C" w14:textId="77777777" w:rsidR="00EB759B" w:rsidRPr="00DC291F" w:rsidRDefault="00EB759B" w:rsidP="00CF2238">
            <w:pPr>
              <w:rPr>
                <w:color w:val="000000" w:themeColor="text1"/>
                <w:sz w:val="12"/>
                <w:szCs w:val="12"/>
              </w:rPr>
            </w:pPr>
          </w:p>
        </w:tc>
        <w:tc>
          <w:tcPr>
            <w:tcW w:w="743" w:type="dxa"/>
            <w:shd w:val="clear" w:color="auto" w:fill="auto"/>
            <w:noWrap/>
          </w:tcPr>
          <w:p w14:paraId="5735C395"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449D0DF6" w14:textId="77777777" w:rsidR="00EB759B" w:rsidRPr="00DC291F" w:rsidRDefault="00EB759B" w:rsidP="00CF2238">
            <w:pPr>
              <w:rPr>
                <w:color w:val="000000" w:themeColor="text1"/>
                <w:sz w:val="12"/>
                <w:szCs w:val="12"/>
              </w:rPr>
            </w:pPr>
          </w:p>
        </w:tc>
        <w:tc>
          <w:tcPr>
            <w:tcW w:w="810" w:type="dxa"/>
            <w:noWrap/>
          </w:tcPr>
          <w:p w14:paraId="582D603F"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5FD22E78" w14:textId="77777777" w:rsidR="00EB759B" w:rsidRPr="00DC291F" w:rsidRDefault="00EB759B" w:rsidP="00CF2238">
            <w:pPr>
              <w:rPr>
                <w:color w:val="000000" w:themeColor="text1"/>
                <w:sz w:val="12"/>
                <w:szCs w:val="12"/>
              </w:rPr>
            </w:pPr>
          </w:p>
        </w:tc>
        <w:tc>
          <w:tcPr>
            <w:tcW w:w="720" w:type="dxa"/>
            <w:noWrap/>
          </w:tcPr>
          <w:p w14:paraId="1D4DACC7"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47EA1972" w14:textId="77777777" w:rsidR="00EB759B" w:rsidRPr="00DC291F" w:rsidRDefault="00EB759B" w:rsidP="00CF2238">
            <w:pPr>
              <w:rPr>
                <w:color w:val="000000" w:themeColor="text1"/>
                <w:sz w:val="12"/>
                <w:szCs w:val="12"/>
              </w:rPr>
            </w:pPr>
          </w:p>
        </w:tc>
        <w:tc>
          <w:tcPr>
            <w:tcW w:w="810" w:type="dxa"/>
            <w:noWrap/>
          </w:tcPr>
          <w:p w14:paraId="7ADF0B5E"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59C416FF" w14:textId="77777777" w:rsidR="00EB759B" w:rsidRPr="00DC291F" w:rsidRDefault="00EB759B" w:rsidP="00CF2238">
            <w:pPr>
              <w:rPr>
                <w:color w:val="000000" w:themeColor="text1"/>
                <w:sz w:val="12"/>
                <w:szCs w:val="12"/>
              </w:rPr>
            </w:pPr>
          </w:p>
        </w:tc>
        <w:tc>
          <w:tcPr>
            <w:tcW w:w="810" w:type="dxa"/>
            <w:noWrap/>
          </w:tcPr>
          <w:p w14:paraId="52B32C99"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3EC2BC01" w14:textId="77777777" w:rsidR="00EB759B" w:rsidRPr="00DC291F" w:rsidRDefault="00EB759B" w:rsidP="00CF2238">
            <w:pPr>
              <w:rPr>
                <w:color w:val="000000" w:themeColor="text1"/>
                <w:sz w:val="12"/>
                <w:szCs w:val="12"/>
              </w:rPr>
            </w:pPr>
          </w:p>
        </w:tc>
        <w:tc>
          <w:tcPr>
            <w:tcW w:w="648" w:type="dxa"/>
            <w:noWrap/>
          </w:tcPr>
          <w:p w14:paraId="4FB344B5" w14:textId="77777777" w:rsidR="00EB759B" w:rsidRPr="00DC291F" w:rsidRDefault="00EB759B" w:rsidP="00CF2238">
            <w:pPr>
              <w:rPr>
                <w:color w:val="000000" w:themeColor="text1"/>
                <w:sz w:val="12"/>
                <w:szCs w:val="12"/>
              </w:rPr>
            </w:pPr>
            <w:r w:rsidRPr="00DC291F">
              <w:rPr>
                <w:color w:val="000000" w:themeColor="text1"/>
                <w:sz w:val="12"/>
                <w:szCs w:val="12"/>
              </w:rPr>
              <w:t>1,296</w:t>
            </w:r>
          </w:p>
        </w:tc>
        <w:tc>
          <w:tcPr>
            <w:tcW w:w="648" w:type="dxa"/>
            <w:shd w:val="clear" w:color="auto" w:fill="BFBFBF" w:themeFill="background1" w:themeFillShade="BF"/>
          </w:tcPr>
          <w:p w14:paraId="2B5FC57F" w14:textId="1EE7A92D" w:rsidR="00EB759B" w:rsidRPr="00DC291F" w:rsidRDefault="00EB759B" w:rsidP="00CF2238">
            <w:pPr>
              <w:rPr>
                <w:color w:val="000000" w:themeColor="text1"/>
                <w:sz w:val="12"/>
                <w:szCs w:val="12"/>
              </w:rPr>
            </w:pPr>
            <w:r w:rsidRPr="00DC291F">
              <w:rPr>
                <w:color w:val="000000" w:themeColor="text1"/>
                <w:sz w:val="12"/>
                <w:szCs w:val="12"/>
              </w:rPr>
              <w:t>1,432</w:t>
            </w:r>
          </w:p>
        </w:tc>
        <w:tc>
          <w:tcPr>
            <w:tcW w:w="612" w:type="dxa"/>
            <w:noWrap/>
          </w:tcPr>
          <w:p w14:paraId="142868A3" w14:textId="77777777" w:rsidR="00EB759B" w:rsidRPr="00DC291F" w:rsidRDefault="00EB759B" w:rsidP="00CF2238">
            <w:pPr>
              <w:rPr>
                <w:color w:val="000000" w:themeColor="text1"/>
                <w:sz w:val="12"/>
                <w:szCs w:val="12"/>
              </w:rPr>
            </w:pPr>
            <w:r w:rsidRPr="00DC291F">
              <w:rPr>
                <w:color w:val="000000" w:themeColor="text1"/>
                <w:sz w:val="12"/>
                <w:szCs w:val="12"/>
              </w:rPr>
              <w:t>10,948</w:t>
            </w:r>
          </w:p>
        </w:tc>
        <w:tc>
          <w:tcPr>
            <w:tcW w:w="630" w:type="dxa"/>
            <w:shd w:val="clear" w:color="auto" w:fill="BFBFBF" w:themeFill="background1" w:themeFillShade="BF"/>
          </w:tcPr>
          <w:p w14:paraId="6D430456" w14:textId="7721D42C" w:rsidR="00EB759B" w:rsidRPr="00DC291F" w:rsidRDefault="00EB759B" w:rsidP="00CF2238">
            <w:pPr>
              <w:rPr>
                <w:color w:val="000000" w:themeColor="text1"/>
                <w:sz w:val="12"/>
                <w:szCs w:val="12"/>
              </w:rPr>
            </w:pPr>
            <w:r w:rsidRPr="00DC291F">
              <w:rPr>
                <w:color w:val="000000" w:themeColor="text1"/>
                <w:sz w:val="12"/>
                <w:szCs w:val="12"/>
              </w:rPr>
              <w:t>12,100</w:t>
            </w:r>
          </w:p>
        </w:tc>
        <w:tc>
          <w:tcPr>
            <w:tcW w:w="630" w:type="dxa"/>
            <w:noWrap/>
          </w:tcPr>
          <w:p w14:paraId="3F0A5040" w14:textId="77777777" w:rsidR="00EB759B" w:rsidRPr="00DC291F" w:rsidRDefault="00EB759B" w:rsidP="00CF2238">
            <w:pPr>
              <w:rPr>
                <w:color w:val="000000" w:themeColor="text1"/>
                <w:sz w:val="12"/>
                <w:szCs w:val="12"/>
              </w:rPr>
            </w:pPr>
            <w:r w:rsidRPr="00DC291F">
              <w:rPr>
                <w:color w:val="000000" w:themeColor="text1"/>
                <w:sz w:val="12"/>
                <w:szCs w:val="12"/>
              </w:rPr>
              <w:t>9,652</w:t>
            </w:r>
          </w:p>
        </w:tc>
        <w:tc>
          <w:tcPr>
            <w:tcW w:w="630" w:type="dxa"/>
            <w:shd w:val="clear" w:color="auto" w:fill="BFBFBF" w:themeFill="background1" w:themeFillShade="BF"/>
          </w:tcPr>
          <w:p w14:paraId="09B58E94" w14:textId="26F9F2B7" w:rsidR="00EB759B" w:rsidRPr="00DC291F" w:rsidRDefault="00EB759B" w:rsidP="00CF2238">
            <w:pPr>
              <w:rPr>
                <w:color w:val="000000" w:themeColor="text1"/>
                <w:sz w:val="12"/>
                <w:szCs w:val="12"/>
              </w:rPr>
            </w:pPr>
            <w:r w:rsidRPr="00DC291F">
              <w:rPr>
                <w:color w:val="000000" w:themeColor="text1"/>
                <w:sz w:val="12"/>
                <w:szCs w:val="12"/>
              </w:rPr>
              <w:t>10,668</w:t>
            </w:r>
          </w:p>
        </w:tc>
      </w:tr>
      <w:tr w:rsidR="00EB759B" w:rsidRPr="00DC291F" w14:paraId="06381BF6" w14:textId="77777777" w:rsidTr="00BD2428">
        <w:trPr>
          <w:trHeight w:val="187"/>
        </w:trPr>
        <w:tc>
          <w:tcPr>
            <w:tcW w:w="1278" w:type="dxa"/>
            <w:noWrap/>
          </w:tcPr>
          <w:p w14:paraId="42505741" w14:textId="40E16662" w:rsidR="00EB759B" w:rsidRPr="00DC291F" w:rsidRDefault="00EB759B" w:rsidP="00CF2238">
            <w:pPr>
              <w:rPr>
                <w:color w:val="000000" w:themeColor="text1"/>
                <w:sz w:val="12"/>
                <w:szCs w:val="12"/>
              </w:rPr>
            </w:pPr>
            <w:r w:rsidRPr="00DC291F">
              <w:rPr>
                <w:color w:val="000000" w:themeColor="text1"/>
                <w:sz w:val="12"/>
                <w:szCs w:val="12"/>
              </w:rPr>
              <w:t>PCV7-Brazil</w:t>
            </w:r>
          </w:p>
        </w:tc>
        <w:tc>
          <w:tcPr>
            <w:tcW w:w="540" w:type="dxa"/>
            <w:noWrap/>
          </w:tcPr>
          <w:p w14:paraId="1F301D8D" w14:textId="77777777" w:rsidR="00EB759B" w:rsidRPr="00DC291F" w:rsidRDefault="00EB759B" w:rsidP="00CF2238">
            <w:pPr>
              <w:rPr>
                <w:color w:val="000000" w:themeColor="text1"/>
                <w:sz w:val="12"/>
                <w:szCs w:val="12"/>
              </w:rPr>
            </w:pPr>
            <w:r w:rsidRPr="00DC291F">
              <w:rPr>
                <w:color w:val="000000" w:themeColor="text1"/>
                <w:sz w:val="12"/>
                <w:szCs w:val="12"/>
              </w:rPr>
              <w:t xml:space="preserve">Vespa G et al. </w:t>
            </w:r>
          </w:p>
        </w:tc>
        <w:tc>
          <w:tcPr>
            <w:tcW w:w="705" w:type="dxa"/>
            <w:noWrap/>
          </w:tcPr>
          <w:p w14:paraId="13EA61E6" w14:textId="77777777" w:rsidR="00EB759B" w:rsidRPr="00DC291F" w:rsidRDefault="00EB759B" w:rsidP="00CF2238">
            <w:pPr>
              <w:rPr>
                <w:color w:val="000000" w:themeColor="text1"/>
                <w:sz w:val="12"/>
                <w:szCs w:val="12"/>
              </w:rPr>
            </w:pPr>
            <w:r w:rsidRPr="00DC291F">
              <w:rPr>
                <w:color w:val="000000" w:themeColor="text1"/>
                <w:sz w:val="12"/>
                <w:szCs w:val="12"/>
              </w:rPr>
              <w:t>No vaccine</w:t>
            </w:r>
          </w:p>
        </w:tc>
        <w:tc>
          <w:tcPr>
            <w:tcW w:w="766" w:type="dxa"/>
            <w:noWrap/>
          </w:tcPr>
          <w:p w14:paraId="21BA6676"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06F96F4C" w14:textId="77777777" w:rsidR="00EB759B" w:rsidRPr="00DC291F" w:rsidRDefault="00EB759B" w:rsidP="00CF2238">
            <w:pPr>
              <w:rPr>
                <w:color w:val="000000" w:themeColor="text1"/>
                <w:sz w:val="12"/>
                <w:szCs w:val="12"/>
              </w:rPr>
            </w:pPr>
          </w:p>
        </w:tc>
        <w:tc>
          <w:tcPr>
            <w:tcW w:w="743" w:type="dxa"/>
            <w:shd w:val="clear" w:color="auto" w:fill="auto"/>
            <w:noWrap/>
          </w:tcPr>
          <w:p w14:paraId="2A2F7374"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796CEF7F" w14:textId="77777777" w:rsidR="00EB759B" w:rsidRPr="00DC291F" w:rsidRDefault="00EB759B" w:rsidP="00CF2238">
            <w:pPr>
              <w:rPr>
                <w:color w:val="000000" w:themeColor="text1"/>
                <w:sz w:val="12"/>
                <w:szCs w:val="12"/>
              </w:rPr>
            </w:pPr>
          </w:p>
        </w:tc>
        <w:tc>
          <w:tcPr>
            <w:tcW w:w="810" w:type="dxa"/>
            <w:noWrap/>
          </w:tcPr>
          <w:p w14:paraId="632CCA7A"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4860A786" w14:textId="77777777" w:rsidR="00EB759B" w:rsidRPr="00DC291F" w:rsidRDefault="00EB759B" w:rsidP="00CF2238">
            <w:pPr>
              <w:rPr>
                <w:color w:val="000000" w:themeColor="text1"/>
                <w:sz w:val="12"/>
                <w:szCs w:val="12"/>
              </w:rPr>
            </w:pPr>
          </w:p>
        </w:tc>
        <w:tc>
          <w:tcPr>
            <w:tcW w:w="720" w:type="dxa"/>
            <w:noWrap/>
          </w:tcPr>
          <w:p w14:paraId="3F07AD86" w14:textId="77777777" w:rsidR="00EB759B" w:rsidRPr="00DC291F" w:rsidRDefault="00EB759B" w:rsidP="00CF2238">
            <w:pPr>
              <w:rPr>
                <w:color w:val="000000" w:themeColor="text1"/>
                <w:sz w:val="12"/>
                <w:szCs w:val="12"/>
              </w:rPr>
            </w:pPr>
            <w:r w:rsidRPr="00DC291F">
              <w:rPr>
                <w:color w:val="000000" w:themeColor="text1"/>
                <w:sz w:val="12"/>
                <w:szCs w:val="12"/>
              </w:rPr>
              <w:t>46,653</w:t>
            </w:r>
          </w:p>
        </w:tc>
        <w:tc>
          <w:tcPr>
            <w:tcW w:w="810" w:type="dxa"/>
            <w:shd w:val="clear" w:color="auto" w:fill="BFBFBF" w:themeFill="background1" w:themeFillShade="BF"/>
          </w:tcPr>
          <w:p w14:paraId="2498D276" w14:textId="66AA5C42" w:rsidR="00EB759B" w:rsidRPr="00DC291F" w:rsidRDefault="00EB759B" w:rsidP="00CF2238">
            <w:pPr>
              <w:rPr>
                <w:color w:val="000000" w:themeColor="text1"/>
                <w:sz w:val="12"/>
                <w:szCs w:val="12"/>
              </w:rPr>
            </w:pPr>
            <w:r w:rsidRPr="00DC291F">
              <w:rPr>
                <w:color w:val="000000" w:themeColor="text1"/>
                <w:sz w:val="12"/>
                <w:szCs w:val="12"/>
              </w:rPr>
              <w:t>54,871</w:t>
            </w:r>
          </w:p>
        </w:tc>
        <w:tc>
          <w:tcPr>
            <w:tcW w:w="810" w:type="dxa"/>
            <w:noWrap/>
          </w:tcPr>
          <w:p w14:paraId="15CEB81C" w14:textId="77777777" w:rsidR="00EB759B" w:rsidRPr="00DC291F" w:rsidRDefault="00EB759B" w:rsidP="00CF2238">
            <w:pPr>
              <w:rPr>
                <w:color w:val="000000" w:themeColor="text1"/>
                <w:sz w:val="12"/>
                <w:szCs w:val="12"/>
              </w:rPr>
            </w:pPr>
            <w:r w:rsidRPr="00DC291F">
              <w:rPr>
                <w:color w:val="000000" w:themeColor="text1"/>
                <w:sz w:val="12"/>
                <w:szCs w:val="12"/>
              </w:rPr>
              <w:t>69,632</w:t>
            </w:r>
          </w:p>
        </w:tc>
        <w:tc>
          <w:tcPr>
            <w:tcW w:w="720" w:type="dxa"/>
            <w:shd w:val="clear" w:color="auto" w:fill="BFBFBF" w:themeFill="background1" w:themeFillShade="BF"/>
          </w:tcPr>
          <w:p w14:paraId="3679C956" w14:textId="68C5968D" w:rsidR="00EB759B" w:rsidRPr="00DC291F" w:rsidRDefault="00EB759B" w:rsidP="00CF2238">
            <w:pPr>
              <w:rPr>
                <w:color w:val="000000" w:themeColor="text1"/>
                <w:sz w:val="12"/>
                <w:szCs w:val="12"/>
              </w:rPr>
            </w:pPr>
            <w:r w:rsidRPr="00DC291F">
              <w:rPr>
                <w:color w:val="000000" w:themeColor="text1"/>
                <w:sz w:val="12"/>
                <w:szCs w:val="12"/>
              </w:rPr>
              <w:t>81,897</w:t>
            </w:r>
          </w:p>
        </w:tc>
        <w:tc>
          <w:tcPr>
            <w:tcW w:w="810" w:type="dxa"/>
            <w:noWrap/>
          </w:tcPr>
          <w:p w14:paraId="792DC6CC" w14:textId="77777777" w:rsidR="00EB759B" w:rsidRPr="00DC291F" w:rsidRDefault="00EB759B" w:rsidP="00CF2238">
            <w:pPr>
              <w:rPr>
                <w:color w:val="000000" w:themeColor="text1"/>
                <w:sz w:val="12"/>
                <w:szCs w:val="12"/>
              </w:rPr>
            </w:pPr>
            <w:r w:rsidRPr="00DC291F">
              <w:rPr>
                <w:color w:val="000000" w:themeColor="text1"/>
                <w:sz w:val="12"/>
                <w:szCs w:val="12"/>
              </w:rPr>
              <w:t>22,979</w:t>
            </w:r>
          </w:p>
        </w:tc>
        <w:tc>
          <w:tcPr>
            <w:tcW w:w="810" w:type="dxa"/>
            <w:shd w:val="clear" w:color="auto" w:fill="BFBFBF" w:themeFill="background1" w:themeFillShade="BF"/>
          </w:tcPr>
          <w:p w14:paraId="6C308927" w14:textId="611CEE6F" w:rsidR="00EB759B" w:rsidRPr="00DC291F" w:rsidRDefault="00EB759B" w:rsidP="00CF2238">
            <w:pPr>
              <w:rPr>
                <w:color w:val="000000" w:themeColor="text1"/>
                <w:sz w:val="12"/>
                <w:szCs w:val="12"/>
              </w:rPr>
            </w:pPr>
            <w:r w:rsidRPr="00DC291F">
              <w:rPr>
                <w:color w:val="000000" w:themeColor="text1"/>
                <w:sz w:val="12"/>
                <w:szCs w:val="12"/>
              </w:rPr>
              <w:t>27,028</w:t>
            </w:r>
          </w:p>
        </w:tc>
        <w:tc>
          <w:tcPr>
            <w:tcW w:w="648" w:type="dxa"/>
            <w:noWrap/>
          </w:tcPr>
          <w:p w14:paraId="1D0A7F8D" w14:textId="77777777" w:rsidR="00EB759B" w:rsidRPr="00DC291F" w:rsidRDefault="00EB759B" w:rsidP="00CF2238">
            <w:pPr>
              <w:rPr>
                <w:color w:val="000000" w:themeColor="text1"/>
                <w:sz w:val="12"/>
                <w:szCs w:val="12"/>
              </w:rPr>
            </w:pPr>
            <w:r w:rsidRPr="00DC291F">
              <w:rPr>
                <w:color w:val="000000" w:themeColor="text1"/>
                <w:sz w:val="12"/>
                <w:szCs w:val="12"/>
              </w:rPr>
              <w:t>1,363</w:t>
            </w:r>
          </w:p>
        </w:tc>
        <w:tc>
          <w:tcPr>
            <w:tcW w:w="648" w:type="dxa"/>
            <w:shd w:val="clear" w:color="auto" w:fill="BFBFBF" w:themeFill="background1" w:themeFillShade="BF"/>
          </w:tcPr>
          <w:p w14:paraId="36CC0ABB" w14:textId="3B0F1BC2" w:rsidR="00EB759B" w:rsidRPr="00DC291F" w:rsidRDefault="00EB759B" w:rsidP="00CF2238">
            <w:pPr>
              <w:rPr>
                <w:color w:val="000000" w:themeColor="text1"/>
                <w:sz w:val="12"/>
                <w:szCs w:val="12"/>
              </w:rPr>
            </w:pPr>
            <w:r w:rsidRPr="00DC291F">
              <w:rPr>
                <w:color w:val="000000" w:themeColor="text1"/>
                <w:sz w:val="12"/>
                <w:szCs w:val="12"/>
              </w:rPr>
              <w:t>1,603</w:t>
            </w:r>
          </w:p>
        </w:tc>
        <w:tc>
          <w:tcPr>
            <w:tcW w:w="612" w:type="dxa"/>
            <w:noWrap/>
          </w:tcPr>
          <w:p w14:paraId="4CC47EDA" w14:textId="77777777" w:rsidR="00EB759B" w:rsidRPr="00DC291F" w:rsidRDefault="00EB759B" w:rsidP="00CF2238">
            <w:pPr>
              <w:rPr>
                <w:color w:val="000000" w:themeColor="text1"/>
                <w:sz w:val="12"/>
                <w:szCs w:val="12"/>
              </w:rPr>
            </w:pPr>
            <w:r w:rsidRPr="00DC291F">
              <w:rPr>
                <w:color w:val="000000" w:themeColor="text1"/>
                <w:sz w:val="12"/>
                <w:szCs w:val="12"/>
              </w:rPr>
              <w:t>2,034</w:t>
            </w:r>
          </w:p>
        </w:tc>
        <w:tc>
          <w:tcPr>
            <w:tcW w:w="630" w:type="dxa"/>
            <w:shd w:val="clear" w:color="auto" w:fill="BFBFBF" w:themeFill="background1" w:themeFillShade="BF"/>
          </w:tcPr>
          <w:p w14:paraId="29433FA6" w14:textId="5939482A" w:rsidR="00EB759B" w:rsidRPr="00DC291F" w:rsidRDefault="00EB759B" w:rsidP="00CF2238">
            <w:pPr>
              <w:rPr>
                <w:color w:val="000000" w:themeColor="text1"/>
                <w:sz w:val="12"/>
                <w:szCs w:val="12"/>
              </w:rPr>
            </w:pPr>
            <w:r w:rsidRPr="00DC291F">
              <w:rPr>
                <w:color w:val="000000" w:themeColor="text1"/>
                <w:sz w:val="12"/>
                <w:szCs w:val="12"/>
              </w:rPr>
              <w:t>2,392</w:t>
            </w:r>
          </w:p>
        </w:tc>
        <w:tc>
          <w:tcPr>
            <w:tcW w:w="630" w:type="dxa"/>
            <w:noWrap/>
          </w:tcPr>
          <w:p w14:paraId="13ED7D9A" w14:textId="77777777" w:rsidR="00EB759B" w:rsidRPr="00DC291F" w:rsidRDefault="00EB759B" w:rsidP="00CF2238">
            <w:pPr>
              <w:rPr>
                <w:color w:val="000000" w:themeColor="text1"/>
                <w:sz w:val="12"/>
                <w:szCs w:val="12"/>
              </w:rPr>
            </w:pPr>
            <w:r w:rsidRPr="00DC291F">
              <w:rPr>
                <w:color w:val="000000" w:themeColor="text1"/>
                <w:sz w:val="12"/>
                <w:szCs w:val="12"/>
              </w:rPr>
              <w:t>671</w:t>
            </w:r>
          </w:p>
        </w:tc>
        <w:tc>
          <w:tcPr>
            <w:tcW w:w="630" w:type="dxa"/>
            <w:shd w:val="clear" w:color="auto" w:fill="BFBFBF" w:themeFill="background1" w:themeFillShade="BF"/>
          </w:tcPr>
          <w:p w14:paraId="18F83C90" w14:textId="2315EAD1" w:rsidR="00EB759B" w:rsidRPr="00DC291F" w:rsidRDefault="00EB759B" w:rsidP="00CF2238">
            <w:pPr>
              <w:rPr>
                <w:color w:val="000000" w:themeColor="text1"/>
                <w:sz w:val="12"/>
                <w:szCs w:val="12"/>
              </w:rPr>
            </w:pPr>
            <w:r w:rsidRPr="00DC291F">
              <w:rPr>
                <w:color w:val="000000" w:themeColor="text1"/>
                <w:sz w:val="12"/>
                <w:szCs w:val="12"/>
              </w:rPr>
              <w:t>789</w:t>
            </w:r>
          </w:p>
        </w:tc>
      </w:tr>
      <w:tr w:rsidR="00EB759B" w:rsidRPr="00DC291F" w14:paraId="41CA7F81" w14:textId="77777777" w:rsidTr="00BD2428">
        <w:trPr>
          <w:trHeight w:val="187"/>
        </w:trPr>
        <w:tc>
          <w:tcPr>
            <w:tcW w:w="1278" w:type="dxa"/>
            <w:noWrap/>
            <w:hideMark/>
          </w:tcPr>
          <w:p w14:paraId="31954FF6" w14:textId="1E06BC6F" w:rsidR="00EB759B" w:rsidRPr="00DC291F" w:rsidRDefault="00EB759B" w:rsidP="00CF2238">
            <w:pPr>
              <w:rPr>
                <w:color w:val="000000" w:themeColor="text1"/>
                <w:sz w:val="12"/>
                <w:szCs w:val="12"/>
              </w:rPr>
            </w:pPr>
            <w:r w:rsidRPr="00DC291F">
              <w:rPr>
                <w:color w:val="000000" w:themeColor="text1"/>
                <w:sz w:val="12"/>
                <w:szCs w:val="12"/>
              </w:rPr>
              <w:lastRenderedPageBreak/>
              <w:t>PCV7</w:t>
            </w:r>
            <w:r w:rsidR="00C74DCA">
              <w:rPr>
                <w:color w:val="000000" w:themeColor="text1"/>
                <w:sz w:val="12"/>
                <w:szCs w:val="12"/>
              </w:rPr>
              <w:t xml:space="preserve"> (4 doses)</w:t>
            </w:r>
            <w:r w:rsidRPr="00DC291F">
              <w:rPr>
                <w:color w:val="000000" w:themeColor="text1"/>
                <w:sz w:val="12"/>
                <w:szCs w:val="12"/>
              </w:rPr>
              <w:t>-Norway</w:t>
            </w:r>
          </w:p>
        </w:tc>
        <w:tc>
          <w:tcPr>
            <w:tcW w:w="540" w:type="dxa"/>
            <w:noWrap/>
            <w:hideMark/>
          </w:tcPr>
          <w:p w14:paraId="48294E8F" w14:textId="77777777" w:rsidR="00EB759B" w:rsidRPr="00DC291F" w:rsidRDefault="00EB759B" w:rsidP="00CF2238">
            <w:pPr>
              <w:rPr>
                <w:color w:val="000000" w:themeColor="text1"/>
                <w:sz w:val="12"/>
                <w:szCs w:val="12"/>
              </w:rPr>
            </w:pPr>
            <w:r w:rsidRPr="00DC291F">
              <w:rPr>
                <w:color w:val="000000" w:themeColor="text1"/>
                <w:sz w:val="12"/>
                <w:szCs w:val="12"/>
              </w:rPr>
              <w:t>Wisløff T et al.</w:t>
            </w:r>
          </w:p>
        </w:tc>
        <w:tc>
          <w:tcPr>
            <w:tcW w:w="705" w:type="dxa"/>
            <w:noWrap/>
            <w:hideMark/>
          </w:tcPr>
          <w:p w14:paraId="73B794A5" w14:textId="77777777" w:rsidR="00EB759B" w:rsidRPr="00DC291F" w:rsidRDefault="00EB759B" w:rsidP="00CF2238">
            <w:pPr>
              <w:rPr>
                <w:color w:val="000000" w:themeColor="text1"/>
                <w:sz w:val="12"/>
                <w:szCs w:val="12"/>
              </w:rPr>
            </w:pPr>
            <w:r w:rsidRPr="00DC291F">
              <w:rPr>
                <w:color w:val="000000" w:themeColor="text1"/>
                <w:sz w:val="12"/>
                <w:szCs w:val="12"/>
              </w:rPr>
              <w:t>No vaccine</w:t>
            </w:r>
          </w:p>
        </w:tc>
        <w:tc>
          <w:tcPr>
            <w:tcW w:w="766" w:type="dxa"/>
            <w:noWrap/>
            <w:hideMark/>
          </w:tcPr>
          <w:p w14:paraId="64CE6FD5" w14:textId="77777777" w:rsidR="00EB759B" w:rsidRPr="00DC291F" w:rsidRDefault="00EB759B" w:rsidP="00CF2238">
            <w:pPr>
              <w:rPr>
                <w:color w:val="000000" w:themeColor="text1"/>
                <w:sz w:val="12"/>
                <w:szCs w:val="12"/>
              </w:rPr>
            </w:pPr>
            <w:r w:rsidRPr="00DC291F">
              <w:rPr>
                <w:color w:val="000000" w:themeColor="text1"/>
                <w:sz w:val="12"/>
                <w:szCs w:val="12"/>
              </w:rPr>
              <w:t>54,723</w:t>
            </w:r>
          </w:p>
        </w:tc>
        <w:tc>
          <w:tcPr>
            <w:tcW w:w="720" w:type="dxa"/>
            <w:shd w:val="clear" w:color="auto" w:fill="BFBFBF" w:themeFill="background1" w:themeFillShade="BF"/>
          </w:tcPr>
          <w:p w14:paraId="5EA51BD0" w14:textId="1C09BF97" w:rsidR="00EB759B" w:rsidRPr="00DC291F" w:rsidRDefault="00EB759B" w:rsidP="00CF2238">
            <w:pPr>
              <w:rPr>
                <w:color w:val="000000" w:themeColor="text1"/>
                <w:sz w:val="12"/>
                <w:szCs w:val="12"/>
              </w:rPr>
            </w:pPr>
            <w:r w:rsidRPr="00DC291F">
              <w:rPr>
                <w:color w:val="000000" w:themeColor="text1"/>
                <w:sz w:val="12"/>
                <w:szCs w:val="12"/>
              </w:rPr>
              <w:t>68,690</w:t>
            </w:r>
          </w:p>
        </w:tc>
        <w:tc>
          <w:tcPr>
            <w:tcW w:w="743" w:type="dxa"/>
            <w:shd w:val="clear" w:color="auto" w:fill="auto"/>
            <w:noWrap/>
            <w:hideMark/>
          </w:tcPr>
          <w:p w14:paraId="7F28E7CE" w14:textId="77777777" w:rsidR="00EB759B" w:rsidRPr="00DC291F" w:rsidRDefault="00EB759B" w:rsidP="00CF2238">
            <w:pPr>
              <w:rPr>
                <w:color w:val="000000" w:themeColor="text1"/>
                <w:sz w:val="12"/>
                <w:szCs w:val="12"/>
              </w:rPr>
            </w:pPr>
            <w:r w:rsidRPr="00DC291F">
              <w:rPr>
                <w:color w:val="000000" w:themeColor="text1"/>
                <w:sz w:val="12"/>
                <w:szCs w:val="12"/>
              </w:rPr>
              <w:t>174,118</w:t>
            </w:r>
          </w:p>
        </w:tc>
        <w:tc>
          <w:tcPr>
            <w:tcW w:w="810" w:type="dxa"/>
            <w:shd w:val="clear" w:color="auto" w:fill="BFBFBF" w:themeFill="background1" w:themeFillShade="BF"/>
          </w:tcPr>
          <w:p w14:paraId="5F51C398" w14:textId="55AD70F9" w:rsidR="00EB759B" w:rsidRPr="00DC291F" w:rsidRDefault="00EB759B" w:rsidP="00CF2238">
            <w:pPr>
              <w:rPr>
                <w:color w:val="000000" w:themeColor="text1"/>
                <w:sz w:val="12"/>
                <w:szCs w:val="12"/>
              </w:rPr>
            </w:pPr>
            <w:r w:rsidRPr="00DC291F">
              <w:rPr>
                <w:color w:val="000000" w:themeColor="text1"/>
                <w:sz w:val="12"/>
                <w:szCs w:val="12"/>
              </w:rPr>
              <w:t>218,556</w:t>
            </w:r>
          </w:p>
        </w:tc>
        <w:tc>
          <w:tcPr>
            <w:tcW w:w="810" w:type="dxa"/>
            <w:noWrap/>
            <w:hideMark/>
          </w:tcPr>
          <w:p w14:paraId="5EC97E80" w14:textId="77777777" w:rsidR="00EB759B" w:rsidRPr="00DC291F" w:rsidRDefault="00EB759B" w:rsidP="00CF2238">
            <w:pPr>
              <w:rPr>
                <w:color w:val="000000" w:themeColor="text1"/>
                <w:sz w:val="12"/>
                <w:szCs w:val="12"/>
              </w:rPr>
            </w:pPr>
            <w:r w:rsidRPr="00DC291F">
              <w:rPr>
                <w:color w:val="000000" w:themeColor="text1"/>
                <w:sz w:val="12"/>
                <w:szCs w:val="12"/>
              </w:rPr>
              <w:t>119,395</w:t>
            </w:r>
          </w:p>
        </w:tc>
        <w:tc>
          <w:tcPr>
            <w:tcW w:w="810" w:type="dxa"/>
            <w:shd w:val="clear" w:color="auto" w:fill="BFBFBF" w:themeFill="background1" w:themeFillShade="BF"/>
          </w:tcPr>
          <w:p w14:paraId="7306DDFF" w14:textId="4FB98C36" w:rsidR="00EB759B" w:rsidRPr="00DC291F" w:rsidRDefault="00EB759B" w:rsidP="00CF2238">
            <w:pPr>
              <w:rPr>
                <w:color w:val="000000" w:themeColor="text1"/>
                <w:sz w:val="12"/>
                <w:szCs w:val="12"/>
              </w:rPr>
            </w:pPr>
            <w:r w:rsidRPr="00DC291F">
              <w:rPr>
                <w:color w:val="000000" w:themeColor="text1"/>
                <w:sz w:val="12"/>
                <w:szCs w:val="12"/>
              </w:rPr>
              <w:t>149,867</w:t>
            </w:r>
          </w:p>
        </w:tc>
        <w:tc>
          <w:tcPr>
            <w:tcW w:w="720" w:type="dxa"/>
            <w:noWrap/>
            <w:hideMark/>
          </w:tcPr>
          <w:p w14:paraId="697F763F" w14:textId="77777777" w:rsidR="00EB759B" w:rsidRPr="00DC291F" w:rsidRDefault="00EB759B" w:rsidP="00CF2238">
            <w:pPr>
              <w:rPr>
                <w:color w:val="000000" w:themeColor="text1"/>
                <w:sz w:val="12"/>
                <w:szCs w:val="12"/>
              </w:rPr>
            </w:pPr>
            <w:r w:rsidRPr="00DC291F">
              <w:rPr>
                <w:color w:val="000000" w:themeColor="text1"/>
                <w:sz w:val="12"/>
                <w:szCs w:val="12"/>
              </w:rPr>
              <w:t>196,505</w:t>
            </w:r>
          </w:p>
        </w:tc>
        <w:tc>
          <w:tcPr>
            <w:tcW w:w="810" w:type="dxa"/>
            <w:shd w:val="clear" w:color="auto" w:fill="BFBFBF" w:themeFill="background1" w:themeFillShade="BF"/>
          </w:tcPr>
          <w:p w14:paraId="59E83D68" w14:textId="5FB13510" w:rsidR="00EB759B" w:rsidRPr="00DC291F" w:rsidRDefault="00EB759B" w:rsidP="00CF2238">
            <w:pPr>
              <w:rPr>
                <w:color w:val="000000" w:themeColor="text1"/>
                <w:sz w:val="12"/>
                <w:szCs w:val="12"/>
              </w:rPr>
            </w:pPr>
            <w:r w:rsidRPr="00DC291F">
              <w:rPr>
                <w:color w:val="000000" w:themeColor="text1"/>
                <w:sz w:val="12"/>
                <w:szCs w:val="12"/>
              </w:rPr>
              <w:t>246,657</w:t>
            </w:r>
          </w:p>
        </w:tc>
        <w:tc>
          <w:tcPr>
            <w:tcW w:w="810" w:type="dxa"/>
            <w:noWrap/>
            <w:hideMark/>
          </w:tcPr>
          <w:p w14:paraId="3D88958C" w14:textId="77777777" w:rsidR="00EB759B" w:rsidRPr="00DC291F" w:rsidRDefault="00EB759B" w:rsidP="00CF2238">
            <w:pPr>
              <w:rPr>
                <w:color w:val="000000" w:themeColor="text1"/>
                <w:sz w:val="12"/>
                <w:szCs w:val="12"/>
              </w:rPr>
            </w:pPr>
            <w:r w:rsidRPr="00DC291F">
              <w:rPr>
                <w:color w:val="000000" w:themeColor="text1"/>
                <w:sz w:val="12"/>
                <w:szCs w:val="12"/>
              </w:rPr>
              <w:t>386,791</w:t>
            </w:r>
          </w:p>
        </w:tc>
        <w:tc>
          <w:tcPr>
            <w:tcW w:w="720" w:type="dxa"/>
            <w:shd w:val="clear" w:color="auto" w:fill="BFBFBF" w:themeFill="background1" w:themeFillShade="BF"/>
          </w:tcPr>
          <w:p w14:paraId="3BDE02BD" w14:textId="6939E093" w:rsidR="00EB759B" w:rsidRPr="00DC291F" w:rsidRDefault="00EB759B" w:rsidP="00CF2238">
            <w:pPr>
              <w:rPr>
                <w:color w:val="000000" w:themeColor="text1"/>
                <w:sz w:val="12"/>
                <w:szCs w:val="12"/>
              </w:rPr>
            </w:pPr>
            <w:r w:rsidRPr="00DC291F">
              <w:rPr>
                <w:color w:val="000000" w:themeColor="text1"/>
                <w:sz w:val="12"/>
                <w:szCs w:val="12"/>
              </w:rPr>
              <w:t>485,508</w:t>
            </w:r>
          </w:p>
        </w:tc>
        <w:tc>
          <w:tcPr>
            <w:tcW w:w="810" w:type="dxa"/>
            <w:noWrap/>
            <w:hideMark/>
          </w:tcPr>
          <w:p w14:paraId="4F1BCF32" w14:textId="77777777" w:rsidR="00EB759B" w:rsidRPr="00DC291F" w:rsidRDefault="00EB759B" w:rsidP="00CF2238">
            <w:pPr>
              <w:rPr>
                <w:color w:val="000000" w:themeColor="text1"/>
                <w:sz w:val="12"/>
                <w:szCs w:val="12"/>
              </w:rPr>
            </w:pPr>
            <w:r w:rsidRPr="00DC291F">
              <w:rPr>
                <w:color w:val="000000" w:themeColor="text1"/>
                <w:sz w:val="12"/>
                <w:szCs w:val="12"/>
              </w:rPr>
              <w:t>190,286</w:t>
            </w:r>
          </w:p>
        </w:tc>
        <w:tc>
          <w:tcPr>
            <w:tcW w:w="810" w:type="dxa"/>
            <w:shd w:val="clear" w:color="auto" w:fill="BFBFBF" w:themeFill="background1" w:themeFillShade="BF"/>
          </w:tcPr>
          <w:p w14:paraId="78E89664" w14:textId="13FD7BCE" w:rsidR="00EB759B" w:rsidRPr="00DC291F" w:rsidRDefault="00EB759B" w:rsidP="00CF2238">
            <w:pPr>
              <w:rPr>
                <w:color w:val="000000" w:themeColor="text1"/>
                <w:sz w:val="12"/>
                <w:szCs w:val="12"/>
              </w:rPr>
            </w:pPr>
            <w:r w:rsidRPr="00DC291F">
              <w:rPr>
                <w:color w:val="000000" w:themeColor="text1"/>
                <w:sz w:val="12"/>
                <w:szCs w:val="12"/>
              </w:rPr>
              <w:t>238,851</w:t>
            </w:r>
          </w:p>
        </w:tc>
        <w:tc>
          <w:tcPr>
            <w:tcW w:w="648" w:type="dxa"/>
            <w:noWrap/>
            <w:hideMark/>
          </w:tcPr>
          <w:p w14:paraId="0DDE6362"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27974D31" w14:textId="77777777" w:rsidR="00EB759B" w:rsidRPr="00DC291F" w:rsidRDefault="00EB759B" w:rsidP="00CF2238">
            <w:pPr>
              <w:rPr>
                <w:color w:val="000000" w:themeColor="text1"/>
                <w:sz w:val="12"/>
                <w:szCs w:val="12"/>
              </w:rPr>
            </w:pPr>
          </w:p>
        </w:tc>
        <w:tc>
          <w:tcPr>
            <w:tcW w:w="612" w:type="dxa"/>
            <w:noWrap/>
            <w:hideMark/>
          </w:tcPr>
          <w:p w14:paraId="7279192E"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2AC7E562" w14:textId="77777777" w:rsidR="00EB759B" w:rsidRPr="00DC291F" w:rsidRDefault="00EB759B" w:rsidP="00CF2238">
            <w:pPr>
              <w:rPr>
                <w:color w:val="000000" w:themeColor="text1"/>
                <w:sz w:val="12"/>
                <w:szCs w:val="12"/>
              </w:rPr>
            </w:pPr>
          </w:p>
        </w:tc>
        <w:tc>
          <w:tcPr>
            <w:tcW w:w="630" w:type="dxa"/>
            <w:noWrap/>
            <w:hideMark/>
          </w:tcPr>
          <w:p w14:paraId="51B7BB30"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1095116F" w14:textId="77777777" w:rsidR="00EB759B" w:rsidRPr="00DC291F" w:rsidRDefault="00EB759B" w:rsidP="00CF2238">
            <w:pPr>
              <w:rPr>
                <w:color w:val="000000" w:themeColor="text1"/>
                <w:sz w:val="12"/>
                <w:szCs w:val="12"/>
              </w:rPr>
            </w:pPr>
          </w:p>
        </w:tc>
      </w:tr>
      <w:tr w:rsidR="00EB759B" w:rsidRPr="00DC291F" w14:paraId="2800DB69" w14:textId="77777777" w:rsidTr="00BD2428">
        <w:trPr>
          <w:trHeight w:val="187"/>
        </w:trPr>
        <w:tc>
          <w:tcPr>
            <w:tcW w:w="1278" w:type="dxa"/>
            <w:noWrap/>
            <w:hideMark/>
          </w:tcPr>
          <w:p w14:paraId="108A49D7" w14:textId="0377B942" w:rsidR="00EB759B" w:rsidRPr="00DC291F" w:rsidRDefault="00EB759B" w:rsidP="00CF2238">
            <w:pPr>
              <w:rPr>
                <w:color w:val="000000" w:themeColor="text1"/>
                <w:sz w:val="12"/>
                <w:szCs w:val="12"/>
              </w:rPr>
            </w:pPr>
            <w:r w:rsidRPr="00DC291F">
              <w:rPr>
                <w:color w:val="000000" w:themeColor="text1"/>
                <w:sz w:val="12"/>
                <w:szCs w:val="12"/>
              </w:rPr>
              <w:t>PCV7</w:t>
            </w:r>
            <w:r w:rsidR="00C74DCA">
              <w:rPr>
                <w:color w:val="000000" w:themeColor="text1"/>
                <w:sz w:val="12"/>
                <w:szCs w:val="12"/>
              </w:rPr>
              <w:t xml:space="preserve"> (3 doses)</w:t>
            </w:r>
            <w:r w:rsidRPr="00DC291F">
              <w:rPr>
                <w:color w:val="000000" w:themeColor="text1"/>
                <w:sz w:val="12"/>
                <w:szCs w:val="12"/>
              </w:rPr>
              <w:t>-Norway</w:t>
            </w:r>
          </w:p>
        </w:tc>
        <w:tc>
          <w:tcPr>
            <w:tcW w:w="540" w:type="dxa"/>
            <w:noWrap/>
            <w:hideMark/>
          </w:tcPr>
          <w:p w14:paraId="243F65A5" w14:textId="77777777" w:rsidR="00EB759B" w:rsidRPr="00DC291F" w:rsidRDefault="00EB759B" w:rsidP="00CF2238">
            <w:pPr>
              <w:rPr>
                <w:color w:val="000000" w:themeColor="text1"/>
                <w:sz w:val="12"/>
                <w:szCs w:val="12"/>
              </w:rPr>
            </w:pPr>
            <w:r w:rsidRPr="00DC291F">
              <w:rPr>
                <w:color w:val="000000" w:themeColor="text1"/>
                <w:sz w:val="12"/>
                <w:szCs w:val="12"/>
              </w:rPr>
              <w:t>Wisløff T et al.</w:t>
            </w:r>
          </w:p>
        </w:tc>
        <w:tc>
          <w:tcPr>
            <w:tcW w:w="705" w:type="dxa"/>
            <w:noWrap/>
            <w:hideMark/>
          </w:tcPr>
          <w:p w14:paraId="2F2B28AF" w14:textId="77777777" w:rsidR="00EB759B" w:rsidRPr="00DC291F" w:rsidRDefault="00EB759B" w:rsidP="00CF2238">
            <w:pPr>
              <w:rPr>
                <w:color w:val="000000" w:themeColor="text1"/>
                <w:sz w:val="12"/>
                <w:szCs w:val="12"/>
              </w:rPr>
            </w:pPr>
            <w:r w:rsidRPr="00DC291F">
              <w:rPr>
                <w:color w:val="000000" w:themeColor="text1"/>
                <w:sz w:val="12"/>
                <w:szCs w:val="12"/>
              </w:rPr>
              <w:t>No vaccine</w:t>
            </w:r>
          </w:p>
        </w:tc>
        <w:tc>
          <w:tcPr>
            <w:tcW w:w="766" w:type="dxa"/>
            <w:noWrap/>
            <w:hideMark/>
          </w:tcPr>
          <w:p w14:paraId="25C48ED4" w14:textId="77777777" w:rsidR="00EB759B" w:rsidRPr="00DC291F" w:rsidRDefault="00EB759B" w:rsidP="00CF2238">
            <w:pPr>
              <w:rPr>
                <w:color w:val="000000" w:themeColor="text1"/>
                <w:sz w:val="12"/>
                <w:szCs w:val="12"/>
              </w:rPr>
            </w:pPr>
            <w:r w:rsidRPr="00DC291F">
              <w:rPr>
                <w:color w:val="000000" w:themeColor="text1"/>
                <w:sz w:val="12"/>
                <w:szCs w:val="12"/>
              </w:rPr>
              <w:t>32,336</w:t>
            </w:r>
          </w:p>
        </w:tc>
        <w:tc>
          <w:tcPr>
            <w:tcW w:w="720" w:type="dxa"/>
            <w:shd w:val="clear" w:color="auto" w:fill="BFBFBF" w:themeFill="background1" w:themeFillShade="BF"/>
          </w:tcPr>
          <w:p w14:paraId="00A818E9" w14:textId="1BF7D95E" w:rsidR="00EB759B" w:rsidRPr="00DC291F" w:rsidRDefault="00EB759B" w:rsidP="00CF2238">
            <w:pPr>
              <w:rPr>
                <w:color w:val="000000" w:themeColor="text1"/>
                <w:sz w:val="12"/>
                <w:szCs w:val="12"/>
              </w:rPr>
            </w:pPr>
            <w:r w:rsidRPr="00DC291F">
              <w:rPr>
                <w:color w:val="000000" w:themeColor="text1"/>
                <w:sz w:val="12"/>
                <w:szCs w:val="12"/>
              </w:rPr>
              <w:t>40,589</w:t>
            </w:r>
          </w:p>
        </w:tc>
        <w:tc>
          <w:tcPr>
            <w:tcW w:w="743" w:type="dxa"/>
            <w:shd w:val="clear" w:color="auto" w:fill="auto"/>
            <w:noWrap/>
            <w:hideMark/>
          </w:tcPr>
          <w:p w14:paraId="4BD05778" w14:textId="77777777" w:rsidR="00EB759B" w:rsidRPr="00DC291F" w:rsidRDefault="00EB759B" w:rsidP="00CF2238">
            <w:pPr>
              <w:rPr>
                <w:color w:val="000000" w:themeColor="text1"/>
                <w:sz w:val="12"/>
                <w:szCs w:val="12"/>
              </w:rPr>
            </w:pPr>
            <w:r w:rsidRPr="00DC291F">
              <w:rPr>
                <w:color w:val="000000" w:themeColor="text1"/>
                <w:sz w:val="12"/>
                <w:szCs w:val="12"/>
              </w:rPr>
              <w:t>103,227</w:t>
            </w:r>
          </w:p>
        </w:tc>
        <w:tc>
          <w:tcPr>
            <w:tcW w:w="810" w:type="dxa"/>
            <w:shd w:val="clear" w:color="auto" w:fill="BFBFBF" w:themeFill="background1" w:themeFillShade="BF"/>
          </w:tcPr>
          <w:p w14:paraId="12B8729C" w14:textId="53587A04" w:rsidR="00EB759B" w:rsidRPr="00DC291F" w:rsidRDefault="00EB759B" w:rsidP="00CF2238">
            <w:pPr>
              <w:rPr>
                <w:color w:val="000000" w:themeColor="text1"/>
                <w:sz w:val="12"/>
                <w:szCs w:val="12"/>
              </w:rPr>
            </w:pPr>
            <w:r w:rsidRPr="00DC291F">
              <w:rPr>
                <w:color w:val="000000" w:themeColor="text1"/>
                <w:sz w:val="12"/>
                <w:szCs w:val="12"/>
              </w:rPr>
              <w:t>129,573</w:t>
            </w:r>
          </w:p>
        </w:tc>
        <w:tc>
          <w:tcPr>
            <w:tcW w:w="810" w:type="dxa"/>
            <w:noWrap/>
            <w:hideMark/>
          </w:tcPr>
          <w:p w14:paraId="49118BB6" w14:textId="77777777" w:rsidR="00EB759B" w:rsidRPr="00DC291F" w:rsidRDefault="00EB759B" w:rsidP="00CF2238">
            <w:pPr>
              <w:rPr>
                <w:color w:val="000000" w:themeColor="text1"/>
                <w:sz w:val="12"/>
                <w:szCs w:val="12"/>
              </w:rPr>
            </w:pPr>
            <w:r w:rsidRPr="00DC291F">
              <w:rPr>
                <w:color w:val="000000" w:themeColor="text1"/>
                <w:sz w:val="12"/>
                <w:szCs w:val="12"/>
              </w:rPr>
              <w:t>70,891</w:t>
            </w:r>
          </w:p>
        </w:tc>
        <w:tc>
          <w:tcPr>
            <w:tcW w:w="810" w:type="dxa"/>
            <w:shd w:val="clear" w:color="auto" w:fill="BFBFBF" w:themeFill="background1" w:themeFillShade="BF"/>
          </w:tcPr>
          <w:p w14:paraId="41299212" w14:textId="6E676014" w:rsidR="00EB759B" w:rsidRPr="00DC291F" w:rsidRDefault="00EB759B" w:rsidP="00CF2238">
            <w:pPr>
              <w:rPr>
                <w:color w:val="000000" w:themeColor="text1"/>
                <w:sz w:val="12"/>
                <w:szCs w:val="12"/>
              </w:rPr>
            </w:pPr>
            <w:r w:rsidRPr="00DC291F">
              <w:rPr>
                <w:color w:val="000000" w:themeColor="text1"/>
                <w:sz w:val="12"/>
                <w:szCs w:val="12"/>
              </w:rPr>
              <w:t>88,984</w:t>
            </w:r>
          </w:p>
        </w:tc>
        <w:tc>
          <w:tcPr>
            <w:tcW w:w="720" w:type="dxa"/>
            <w:noWrap/>
            <w:hideMark/>
          </w:tcPr>
          <w:p w14:paraId="72D584EB" w14:textId="77777777" w:rsidR="00EB759B" w:rsidRPr="00DC291F" w:rsidRDefault="00EB759B" w:rsidP="00CF2238">
            <w:pPr>
              <w:rPr>
                <w:color w:val="000000" w:themeColor="text1"/>
                <w:sz w:val="12"/>
                <w:szCs w:val="12"/>
              </w:rPr>
            </w:pPr>
            <w:r w:rsidRPr="00DC291F">
              <w:rPr>
                <w:color w:val="000000" w:themeColor="text1"/>
                <w:sz w:val="12"/>
                <w:szCs w:val="12"/>
              </w:rPr>
              <w:t>116,908</w:t>
            </w:r>
          </w:p>
        </w:tc>
        <w:tc>
          <w:tcPr>
            <w:tcW w:w="810" w:type="dxa"/>
            <w:shd w:val="clear" w:color="auto" w:fill="BFBFBF" w:themeFill="background1" w:themeFillShade="BF"/>
          </w:tcPr>
          <w:p w14:paraId="0459170C" w14:textId="3458D7D3" w:rsidR="00EB759B" w:rsidRPr="00DC291F" w:rsidRDefault="00EB759B" w:rsidP="00CF2238">
            <w:pPr>
              <w:rPr>
                <w:color w:val="000000" w:themeColor="text1"/>
                <w:sz w:val="12"/>
                <w:szCs w:val="12"/>
              </w:rPr>
            </w:pPr>
            <w:r w:rsidRPr="00DC291F">
              <w:rPr>
                <w:color w:val="000000" w:themeColor="text1"/>
                <w:sz w:val="12"/>
                <w:szCs w:val="12"/>
              </w:rPr>
              <w:t>146,745</w:t>
            </w:r>
          </w:p>
        </w:tc>
        <w:tc>
          <w:tcPr>
            <w:tcW w:w="810" w:type="dxa"/>
            <w:noWrap/>
            <w:hideMark/>
          </w:tcPr>
          <w:p w14:paraId="68D5DB95" w14:textId="77777777" w:rsidR="00EB759B" w:rsidRPr="00DC291F" w:rsidRDefault="00EB759B" w:rsidP="00CF2238">
            <w:pPr>
              <w:rPr>
                <w:color w:val="000000" w:themeColor="text1"/>
                <w:sz w:val="12"/>
                <w:szCs w:val="12"/>
              </w:rPr>
            </w:pPr>
            <w:r w:rsidRPr="00DC291F">
              <w:rPr>
                <w:color w:val="000000" w:themeColor="text1"/>
                <w:sz w:val="12"/>
                <w:szCs w:val="12"/>
              </w:rPr>
              <w:t>228,841</w:t>
            </w:r>
          </w:p>
        </w:tc>
        <w:tc>
          <w:tcPr>
            <w:tcW w:w="720" w:type="dxa"/>
            <w:shd w:val="clear" w:color="auto" w:fill="BFBFBF" w:themeFill="background1" w:themeFillShade="BF"/>
          </w:tcPr>
          <w:p w14:paraId="6F55D41E" w14:textId="5B44B162" w:rsidR="00EB759B" w:rsidRPr="00DC291F" w:rsidRDefault="00EB759B" w:rsidP="00CF2238">
            <w:pPr>
              <w:rPr>
                <w:color w:val="000000" w:themeColor="text1"/>
                <w:sz w:val="12"/>
                <w:szCs w:val="12"/>
              </w:rPr>
            </w:pPr>
            <w:r w:rsidRPr="00DC291F">
              <w:rPr>
                <w:color w:val="000000" w:themeColor="text1"/>
                <w:sz w:val="12"/>
                <w:szCs w:val="12"/>
              </w:rPr>
              <w:t>287,246</w:t>
            </w:r>
          </w:p>
        </w:tc>
        <w:tc>
          <w:tcPr>
            <w:tcW w:w="810" w:type="dxa"/>
            <w:noWrap/>
            <w:hideMark/>
          </w:tcPr>
          <w:p w14:paraId="4AB77FCE" w14:textId="77777777" w:rsidR="00EB759B" w:rsidRPr="00DC291F" w:rsidRDefault="00EB759B" w:rsidP="00CF2238">
            <w:pPr>
              <w:rPr>
                <w:color w:val="000000" w:themeColor="text1"/>
                <w:sz w:val="12"/>
                <w:szCs w:val="12"/>
              </w:rPr>
            </w:pPr>
            <w:r w:rsidRPr="00DC291F">
              <w:rPr>
                <w:color w:val="000000" w:themeColor="text1"/>
                <w:sz w:val="12"/>
                <w:szCs w:val="12"/>
              </w:rPr>
              <w:t>111,933</w:t>
            </w:r>
          </w:p>
        </w:tc>
        <w:tc>
          <w:tcPr>
            <w:tcW w:w="810" w:type="dxa"/>
            <w:shd w:val="clear" w:color="auto" w:fill="BFBFBF" w:themeFill="background1" w:themeFillShade="BF"/>
          </w:tcPr>
          <w:p w14:paraId="7CAED3E1" w14:textId="403B575D" w:rsidR="00EB759B" w:rsidRPr="00DC291F" w:rsidRDefault="00EB759B" w:rsidP="00CF2238">
            <w:pPr>
              <w:rPr>
                <w:color w:val="000000" w:themeColor="text1"/>
                <w:sz w:val="12"/>
                <w:szCs w:val="12"/>
              </w:rPr>
            </w:pPr>
            <w:r w:rsidRPr="00DC291F">
              <w:rPr>
                <w:color w:val="000000" w:themeColor="text1"/>
                <w:sz w:val="12"/>
                <w:szCs w:val="12"/>
              </w:rPr>
              <w:t>140,501</w:t>
            </w:r>
          </w:p>
        </w:tc>
        <w:tc>
          <w:tcPr>
            <w:tcW w:w="648" w:type="dxa"/>
            <w:noWrap/>
            <w:hideMark/>
          </w:tcPr>
          <w:p w14:paraId="5A035AF8"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4DC5BC3A" w14:textId="77777777" w:rsidR="00EB759B" w:rsidRPr="00DC291F" w:rsidRDefault="00EB759B" w:rsidP="00CF2238">
            <w:pPr>
              <w:rPr>
                <w:color w:val="000000" w:themeColor="text1"/>
                <w:sz w:val="12"/>
                <w:szCs w:val="12"/>
              </w:rPr>
            </w:pPr>
          </w:p>
        </w:tc>
        <w:tc>
          <w:tcPr>
            <w:tcW w:w="612" w:type="dxa"/>
            <w:noWrap/>
            <w:hideMark/>
          </w:tcPr>
          <w:p w14:paraId="35D2D8A2"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74CD9757" w14:textId="77777777" w:rsidR="00EB759B" w:rsidRPr="00DC291F" w:rsidRDefault="00EB759B" w:rsidP="00CF2238">
            <w:pPr>
              <w:rPr>
                <w:color w:val="000000" w:themeColor="text1"/>
                <w:sz w:val="12"/>
                <w:szCs w:val="12"/>
              </w:rPr>
            </w:pPr>
          </w:p>
        </w:tc>
        <w:tc>
          <w:tcPr>
            <w:tcW w:w="630" w:type="dxa"/>
            <w:noWrap/>
            <w:hideMark/>
          </w:tcPr>
          <w:p w14:paraId="0E33D24E"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7517AAD0" w14:textId="77777777" w:rsidR="00EB759B" w:rsidRPr="00DC291F" w:rsidRDefault="00EB759B" w:rsidP="00CF2238">
            <w:pPr>
              <w:rPr>
                <w:color w:val="000000" w:themeColor="text1"/>
                <w:sz w:val="12"/>
                <w:szCs w:val="12"/>
              </w:rPr>
            </w:pPr>
          </w:p>
        </w:tc>
      </w:tr>
      <w:tr w:rsidR="00EB759B" w:rsidRPr="00DC291F" w14:paraId="38302E2A" w14:textId="77777777" w:rsidTr="00BD2428">
        <w:trPr>
          <w:trHeight w:val="187"/>
        </w:trPr>
        <w:tc>
          <w:tcPr>
            <w:tcW w:w="1278" w:type="dxa"/>
            <w:noWrap/>
          </w:tcPr>
          <w:p w14:paraId="43EE09B6" w14:textId="6E41679B" w:rsidR="00EB759B" w:rsidRPr="00DC291F" w:rsidRDefault="00EB759B" w:rsidP="00CF2238">
            <w:pPr>
              <w:rPr>
                <w:color w:val="000000" w:themeColor="text1"/>
                <w:sz w:val="12"/>
                <w:szCs w:val="12"/>
              </w:rPr>
            </w:pPr>
            <w:r w:rsidRPr="00DC291F">
              <w:rPr>
                <w:color w:val="000000" w:themeColor="text1"/>
                <w:sz w:val="12"/>
                <w:szCs w:val="12"/>
              </w:rPr>
              <w:t>MenB</w:t>
            </w:r>
            <w:r w:rsidR="00C74DCA">
              <w:rPr>
                <w:color w:val="000000" w:themeColor="text1"/>
                <w:sz w:val="12"/>
                <w:szCs w:val="12"/>
              </w:rPr>
              <w:t xml:space="preserve"> (3+1)</w:t>
            </w:r>
            <w:r w:rsidRPr="00DC291F">
              <w:rPr>
                <w:color w:val="000000" w:themeColor="text1"/>
                <w:sz w:val="12"/>
                <w:szCs w:val="12"/>
              </w:rPr>
              <w:t>-UK</w:t>
            </w:r>
          </w:p>
        </w:tc>
        <w:tc>
          <w:tcPr>
            <w:tcW w:w="540" w:type="dxa"/>
            <w:noWrap/>
          </w:tcPr>
          <w:p w14:paraId="1DF7584C" w14:textId="77777777" w:rsidR="00EB759B" w:rsidRPr="00DC291F" w:rsidRDefault="00EB759B" w:rsidP="00CF2238">
            <w:pPr>
              <w:rPr>
                <w:color w:val="000000" w:themeColor="text1"/>
                <w:sz w:val="12"/>
                <w:szCs w:val="12"/>
              </w:rPr>
            </w:pPr>
            <w:r w:rsidRPr="00DC291F">
              <w:rPr>
                <w:color w:val="000000" w:themeColor="text1"/>
                <w:sz w:val="12"/>
                <w:szCs w:val="12"/>
              </w:rPr>
              <w:t>Christensen H et al.</w:t>
            </w:r>
          </w:p>
        </w:tc>
        <w:tc>
          <w:tcPr>
            <w:tcW w:w="705" w:type="dxa"/>
            <w:noWrap/>
          </w:tcPr>
          <w:p w14:paraId="35031288" w14:textId="77777777" w:rsidR="00EB759B" w:rsidRPr="00DC291F" w:rsidRDefault="00EB759B" w:rsidP="00CF2238">
            <w:pPr>
              <w:rPr>
                <w:color w:val="000000" w:themeColor="text1"/>
                <w:sz w:val="12"/>
                <w:szCs w:val="12"/>
              </w:rPr>
            </w:pPr>
            <w:r w:rsidRPr="00DC291F">
              <w:rPr>
                <w:color w:val="000000" w:themeColor="text1"/>
                <w:sz w:val="12"/>
                <w:szCs w:val="12"/>
              </w:rPr>
              <w:t>No vaccine</w:t>
            </w:r>
          </w:p>
        </w:tc>
        <w:tc>
          <w:tcPr>
            <w:tcW w:w="766" w:type="dxa"/>
            <w:noWrap/>
          </w:tcPr>
          <w:p w14:paraId="51EACAB7" w14:textId="77777777" w:rsidR="00EB759B" w:rsidRPr="00DC291F" w:rsidRDefault="00EB759B" w:rsidP="00CF2238">
            <w:pPr>
              <w:rPr>
                <w:color w:val="000000" w:themeColor="text1"/>
                <w:sz w:val="12"/>
                <w:szCs w:val="12"/>
              </w:rPr>
            </w:pPr>
            <w:r w:rsidRPr="00DC291F">
              <w:rPr>
                <w:color w:val="000000" w:themeColor="text1"/>
                <w:sz w:val="12"/>
                <w:szCs w:val="12"/>
              </w:rPr>
              <w:t>123,920</w:t>
            </w:r>
          </w:p>
        </w:tc>
        <w:tc>
          <w:tcPr>
            <w:tcW w:w="720" w:type="dxa"/>
            <w:shd w:val="clear" w:color="auto" w:fill="BFBFBF" w:themeFill="background1" w:themeFillShade="BF"/>
          </w:tcPr>
          <w:p w14:paraId="376FAA1E" w14:textId="780564E8" w:rsidR="00EB759B" w:rsidRPr="00DC291F" w:rsidRDefault="00EB759B" w:rsidP="00CF2238">
            <w:pPr>
              <w:rPr>
                <w:color w:val="000000" w:themeColor="text1"/>
                <w:sz w:val="12"/>
                <w:szCs w:val="12"/>
              </w:rPr>
            </w:pPr>
            <w:r w:rsidRPr="00DC291F">
              <w:rPr>
                <w:color w:val="000000" w:themeColor="text1"/>
                <w:sz w:val="12"/>
                <w:szCs w:val="12"/>
              </w:rPr>
              <w:t>136,472</w:t>
            </w:r>
          </w:p>
        </w:tc>
        <w:tc>
          <w:tcPr>
            <w:tcW w:w="743" w:type="dxa"/>
            <w:shd w:val="clear" w:color="auto" w:fill="auto"/>
            <w:noWrap/>
          </w:tcPr>
          <w:p w14:paraId="51DE205B" w14:textId="77777777" w:rsidR="00EB759B" w:rsidRPr="00DC291F" w:rsidRDefault="00EB759B" w:rsidP="00CF2238">
            <w:pPr>
              <w:rPr>
                <w:color w:val="000000" w:themeColor="text1"/>
                <w:sz w:val="12"/>
                <w:szCs w:val="12"/>
              </w:rPr>
            </w:pPr>
            <w:r w:rsidRPr="00DC291F">
              <w:rPr>
                <w:color w:val="000000" w:themeColor="text1"/>
                <w:sz w:val="12"/>
                <w:szCs w:val="12"/>
              </w:rPr>
              <w:t>302,010</w:t>
            </w:r>
          </w:p>
        </w:tc>
        <w:tc>
          <w:tcPr>
            <w:tcW w:w="810" w:type="dxa"/>
            <w:shd w:val="clear" w:color="auto" w:fill="BFBFBF" w:themeFill="background1" w:themeFillShade="BF"/>
          </w:tcPr>
          <w:p w14:paraId="518C2CA2" w14:textId="38D5860E" w:rsidR="00EB759B" w:rsidRPr="00DC291F" w:rsidRDefault="00EB759B" w:rsidP="00CF2238">
            <w:pPr>
              <w:rPr>
                <w:color w:val="000000" w:themeColor="text1"/>
                <w:sz w:val="12"/>
                <w:szCs w:val="12"/>
              </w:rPr>
            </w:pPr>
            <w:r w:rsidRPr="00DC291F">
              <w:rPr>
                <w:color w:val="000000" w:themeColor="text1"/>
                <w:sz w:val="12"/>
                <w:szCs w:val="12"/>
              </w:rPr>
              <w:t>332,601</w:t>
            </w:r>
          </w:p>
        </w:tc>
        <w:tc>
          <w:tcPr>
            <w:tcW w:w="810" w:type="dxa"/>
            <w:noWrap/>
          </w:tcPr>
          <w:p w14:paraId="09991A12" w14:textId="77777777" w:rsidR="00EB759B" w:rsidRPr="00DC291F" w:rsidRDefault="00EB759B" w:rsidP="00CF2238">
            <w:pPr>
              <w:rPr>
                <w:color w:val="000000" w:themeColor="text1"/>
                <w:sz w:val="12"/>
                <w:szCs w:val="12"/>
              </w:rPr>
            </w:pPr>
            <w:r w:rsidRPr="00DC291F">
              <w:rPr>
                <w:color w:val="000000" w:themeColor="text1"/>
                <w:sz w:val="12"/>
                <w:szCs w:val="12"/>
              </w:rPr>
              <w:t>178,090</w:t>
            </w:r>
          </w:p>
        </w:tc>
        <w:tc>
          <w:tcPr>
            <w:tcW w:w="810" w:type="dxa"/>
            <w:shd w:val="clear" w:color="auto" w:fill="BFBFBF" w:themeFill="background1" w:themeFillShade="BF"/>
          </w:tcPr>
          <w:p w14:paraId="5189E880" w14:textId="1F67129B" w:rsidR="00EB759B" w:rsidRPr="00DC291F" w:rsidRDefault="00EB759B" w:rsidP="00CF2238">
            <w:pPr>
              <w:rPr>
                <w:color w:val="000000" w:themeColor="text1"/>
                <w:sz w:val="12"/>
                <w:szCs w:val="12"/>
              </w:rPr>
            </w:pPr>
            <w:r w:rsidRPr="00DC291F">
              <w:rPr>
                <w:color w:val="000000" w:themeColor="text1"/>
                <w:sz w:val="12"/>
                <w:szCs w:val="12"/>
              </w:rPr>
              <w:t>196,129</w:t>
            </w:r>
          </w:p>
        </w:tc>
        <w:tc>
          <w:tcPr>
            <w:tcW w:w="720" w:type="dxa"/>
            <w:noWrap/>
          </w:tcPr>
          <w:p w14:paraId="32A946AD"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23091BF6" w14:textId="77777777" w:rsidR="00EB759B" w:rsidRPr="00DC291F" w:rsidRDefault="00EB759B" w:rsidP="00CF2238">
            <w:pPr>
              <w:rPr>
                <w:color w:val="000000" w:themeColor="text1"/>
                <w:sz w:val="12"/>
                <w:szCs w:val="12"/>
              </w:rPr>
            </w:pPr>
          </w:p>
        </w:tc>
        <w:tc>
          <w:tcPr>
            <w:tcW w:w="810" w:type="dxa"/>
            <w:noWrap/>
          </w:tcPr>
          <w:p w14:paraId="2F82804A"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3C805B25" w14:textId="77777777" w:rsidR="00EB759B" w:rsidRPr="00DC291F" w:rsidRDefault="00EB759B" w:rsidP="00CF2238">
            <w:pPr>
              <w:rPr>
                <w:color w:val="000000" w:themeColor="text1"/>
                <w:sz w:val="12"/>
                <w:szCs w:val="12"/>
              </w:rPr>
            </w:pPr>
          </w:p>
        </w:tc>
        <w:tc>
          <w:tcPr>
            <w:tcW w:w="810" w:type="dxa"/>
            <w:noWrap/>
          </w:tcPr>
          <w:p w14:paraId="23356020"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51B5829E" w14:textId="77777777" w:rsidR="00EB759B" w:rsidRPr="00DC291F" w:rsidRDefault="00EB759B" w:rsidP="00CF2238">
            <w:pPr>
              <w:rPr>
                <w:color w:val="000000" w:themeColor="text1"/>
                <w:sz w:val="12"/>
                <w:szCs w:val="12"/>
              </w:rPr>
            </w:pPr>
          </w:p>
        </w:tc>
        <w:tc>
          <w:tcPr>
            <w:tcW w:w="648" w:type="dxa"/>
            <w:noWrap/>
          </w:tcPr>
          <w:p w14:paraId="3B60BCD1"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09387A77" w14:textId="77777777" w:rsidR="00EB759B" w:rsidRPr="00DC291F" w:rsidRDefault="00EB759B" w:rsidP="00CF2238">
            <w:pPr>
              <w:rPr>
                <w:color w:val="000000" w:themeColor="text1"/>
                <w:sz w:val="12"/>
                <w:szCs w:val="12"/>
              </w:rPr>
            </w:pPr>
          </w:p>
        </w:tc>
        <w:tc>
          <w:tcPr>
            <w:tcW w:w="612" w:type="dxa"/>
            <w:noWrap/>
          </w:tcPr>
          <w:p w14:paraId="56BEE738"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74B92DD3" w14:textId="77777777" w:rsidR="00EB759B" w:rsidRPr="00DC291F" w:rsidRDefault="00EB759B" w:rsidP="00CF2238">
            <w:pPr>
              <w:rPr>
                <w:color w:val="000000" w:themeColor="text1"/>
                <w:sz w:val="12"/>
                <w:szCs w:val="12"/>
              </w:rPr>
            </w:pPr>
          </w:p>
        </w:tc>
        <w:tc>
          <w:tcPr>
            <w:tcW w:w="630" w:type="dxa"/>
            <w:noWrap/>
          </w:tcPr>
          <w:p w14:paraId="7F1FF9B9"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08BC3B00" w14:textId="77777777" w:rsidR="00EB759B" w:rsidRPr="00DC291F" w:rsidRDefault="00EB759B" w:rsidP="00CF2238">
            <w:pPr>
              <w:rPr>
                <w:color w:val="000000" w:themeColor="text1"/>
                <w:sz w:val="12"/>
                <w:szCs w:val="12"/>
              </w:rPr>
            </w:pPr>
          </w:p>
        </w:tc>
      </w:tr>
      <w:tr w:rsidR="00EB759B" w:rsidRPr="00DC291F" w14:paraId="04BDE0B1" w14:textId="77777777" w:rsidTr="00BD2428">
        <w:trPr>
          <w:trHeight w:val="187"/>
        </w:trPr>
        <w:tc>
          <w:tcPr>
            <w:tcW w:w="1278" w:type="dxa"/>
            <w:noWrap/>
          </w:tcPr>
          <w:p w14:paraId="2B67DFD2" w14:textId="794FF960" w:rsidR="00EB759B" w:rsidRPr="00DC291F" w:rsidRDefault="00EB759B" w:rsidP="00CF2238">
            <w:pPr>
              <w:rPr>
                <w:color w:val="000000" w:themeColor="text1"/>
                <w:sz w:val="12"/>
                <w:szCs w:val="12"/>
              </w:rPr>
            </w:pPr>
            <w:r w:rsidRPr="00DC291F">
              <w:rPr>
                <w:color w:val="000000" w:themeColor="text1"/>
                <w:sz w:val="12"/>
                <w:szCs w:val="12"/>
              </w:rPr>
              <w:t>MenB</w:t>
            </w:r>
            <w:r w:rsidR="00C74DCA">
              <w:rPr>
                <w:color w:val="000000" w:themeColor="text1"/>
                <w:sz w:val="12"/>
                <w:szCs w:val="12"/>
              </w:rPr>
              <w:t xml:space="preserve"> (3+1)</w:t>
            </w:r>
            <w:r w:rsidRPr="00DC291F">
              <w:rPr>
                <w:color w:val="000000" w:themeColor="text1"/>
                <w:sz w:val="12"/>
                <w:szCs w:val="12"/>
              </w:rPr>
              <w:t>-UK</w:t>
            </w:r>
          </w:p>
        </w:tc>
        <w:tc>
          <w:tcPr>
            <w:tcW w:w="540" w:type="dxa"/>
            <w:noWrap/>
          </w:tcPr>
          <w:p w14:paraId="4B02379B" w14:textId="77777777" w:rsidR="00EB759B" w:rsidRPr="00DC291F" w:rsidRDefault="00EB759B" w:rsidP="00CF2238">
            <w:pPr>
              <w:rPr>
                <w:color w:val="000000" w:themeColor="text1"/>
                <w:sz w:val="12"/>
                <w:szCs w:val="12"/>
              </w:rPr>
            </w:pPr>
            <w:r w:rsidRPr="00DC291F">
              <w:rPr>
                <w:color w:val="000000" w:themeColor="text1"/>
                <w:sz w:val="12"/>
                <w:szCs w:val="12"/>
              </w:rPr>
              <w:t>Christensen H et al.</w:t>
            </w:r>
          </w:p>
        </w:tc>
        <w:tc>
          <w:tcPr>
            <w:tcW w:w="705" w:type="dxa"/>
            <w:noWrap/>
          </w:tcPr>
          <w:p w14:paraId="2F1C179E" w14:textId="77777777" w:rsidR="00EB759B" w:rsidRPr="00DC291F" w:rsidRDefault="00EB759B" w:rsidP="00CF2238">
            <w:pPr>
              <w:rPr>
                <w:color w:val="000000" w:themeColor="text1"/>
                <w:sz w:val="12"/>
                <w:szCs w:val="12"/>
              </w:rPr>
            </w:pPr>
            <w:r w:rsidRPr="00DC291F">
              <w:rPr>
                <w:color w:val="000000" w:themeColor="text1"/>
                <w:sz w:val="12"/>
                <w:szCs w:val="12"/>
              </w:rPr>
              <w:t>No vaccine</w:t>
            </w:r>
          </w:p>
        </w:tc>
        <w:tc>
          <w:tcPr>
            <w:tcW w:w="766" w:type="dxa"/>
            <w:noWrap/>
          </w:tcPr>
          <w:p w14:paraId="63C2C7DC" w14:textId="77777777" w:rsidR="00EB759B" w:rsidRPr="00DC291F" w:rsidRDefault="00EB759B" w:rsidP="00CF2238">
            <w:pPr>
              <w:rPr>
                <w:color w:val="000000" w:themeColor="text1"/>
                <w:sz w:val="12"/>
                <w:szCs w:val="12"/>
              </w:rPr>
            </w:pPr>
            <w:r w:rsidRPr="00DC291F">
              <w:rPr>
                <w:color w:val="000000" w:themeColor="text1"/>
                <w:sz w:val="12"/>
                <w:szCs w:val="12"/>
              </w:rPr>
              <w:t>134,124</w:t>
            </w:r>
          </w:p>
        </w:tc>
        <w:tc>
          <w:tcPr>
            <w:tcW w:w="720" w:type="dxa"/>
            <w:shd w:val="clear" w:color="auto" w:fill="BFBFBF" w:themeFill="background1" w:themeFillShade="BF"/>
          </w:tcPr>
          <w:p w14:paraId="427A3D5B" w14:textId="50339B9D" w:rsidR="00EB759B" w:rsidRPr="00DC291F" w:rsidRDefault="00EB759B" w:rsidP="00CF2238">
            <w:pPr>
              <w:rPr>
                <w:color w:val="000000" w:themeColor="text1"/>
                <w:sz w:val="12"/>
                <w:szCs w:val="12"/>
              </w:rPr>
            </w:pPr>
            <w:r w:rsidRPr="00DC291F">
              <w:rPr>
                <w:color w:val="000000" w:themeColor="text1"/>
                <w:sz w:val="12"/>
                <w:szCs w:val="12"/>
              </w:rPr>
              <w:t>147,709</w:t>
            </w:r>
          </w:p>
        </w:tc>
        <w:tc>
          <w:tcPr>
            <w:tcW w:w="743" w:type="dxa"/>
            <w:shd w:val="clear" w:color="auto" w:fill="auto"/>
            <w:noWrap/>
          </w:tcPr>
          <w:p w14:paraId="66909E41" w14:textId="77777777" w:rsidR="00EB759B" w:rsidRPr="00DC291F" w:rsidRDefault="00EB759B" w:rsidP="00CF2238">
            <w:pPr>
              <w:rPr>
                <w:color w:val="000000" w:themeColor="text1"/>
                <w:sz w:val="12"/>
                <w:szCs w:val="12"/>
              </w:rPr>
            </w:pPr>
            <w:r w:rsidRPr="00DC291F">
              <w:rPr>
                <w:color w:val="000000" w:themeColor="text1"/>
                <w:sz w:val="12"/>
                <w:szCs w:val="12"/>
              </w:rPr>
              <w:t>304,422</w:t>
            </w:r>
          </w:p>
        </w:tc>
        <w:tc>
          <w:tcPr>
            <w:tcW w:w="810" w:type="dxa"/>
            <w:shd w:val="clear" w:color="auto" w:fill="BFBFBF" w:themeFill="background1" w:themeFillShade="BF"/>
          </w:tcPr>
          <w:p w14:paraId="5514076B" w14:textId="72BBCFBA" w:rsidR="00EB759B" w:rsidRPr="00DC291F" w:rsidRDefault="00EB759B" w:rsidP="00CF2238">
            <w:pPr>
              <w:rPr>
                <w:color w:val="000000" w:themeColor="text1"/>
                <w:sz w:val="12"/>
                <w:szCs w:val="12"/>
              </w:rPr>
            </w:pPr>
            <w:r w:rsidRPr="00DC291F">
              <w:rPr>
                <w:color w:val="000000" w:themeColor="text1"/>
                <w:sz w:val="12"/>
                <w:szCs w:val="12"/>
              </w:rPr>
              <w:t>335,257</w:t>
            </w:r>
          </w:p>
        </w:tc>
        <w:tc>
          <w:tcPr>
            <w:tcW w:w="810" w:type="dxa"/>
            <w:noWrap/>
          </w:tcPr>
          <w:p w14:paraId="7C6D6B9C" w14:textId="77777777" w:rsidR="00EB759B" w:rsidRPr="00DC291F" w:rsidRDefault="00EB759B" w:rsidP="00CF2238">
            <w:pPr>
              <w:rPr>
                <w:color w:val="000000" w:themeColor="text1"/>
                <w:sz w:val="12"/>
                <w:szCs w:val="12"/>
              </w:rPr>
            </w:pPr>
            <w:r w:rsidRPr="00DC291F">
              <w:rPr>
                <w:color w:val="000000" w:themeColor="text1"/>
                <w:sz w:val="12"/>
                <w:szCs w:val="12"/>
              </w:rPr>
              <w:t>170,298</w:t>
            </w:r>
          </w:p>
        </w:tc>
        <w:tc>
          <w:tcPr>
            <w:tcW w:w="810" w:type="dxa"/>
            <w:shd w:val="clear" w:color="auto" w:fill="BFBFBF" w:themeFill="background1" w:themeFillShade="BF"/>
          </w:tcPr>
          <w:p w14:paraId="0CC6346A" w14:textId="25C7587B" w:rsidR="00EB759B" w:rsidRPr="00DC291F" w:rsidRDefault="00EB759B" w:rsidP="00CF2238">
            <w:pPr>
              <w:rPr>
                <w:color w:val="000000" w:themeColor="text1"/>
                <w:sz w:val="12"/>
                <w:szCs w:val="12"/>
              </w:rPr>
            </w:pPr>
            <w:r w:rsidRPr="00DC291F">
              <w:rPr>
                <w:color w:val="000000" w:themeColor="text1"/>
                <w:sz w:val="12"/>
                <w:szCs w:val="12"/>
              </w:rPr>
              <w:t>187,547</w:t>
            </w:r>
          </w:p>
        </w:tc>
        <w:tc>
          <w:tcPr>
            <w:tcW w:w="720" w:type="dxa"/>
            <w:noWrap/>
          </w:tcPr>
          <w:p w14:paraId="2AD579FC"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5AB58A38" w14:textId="77777777" w:rsidR="00EB759B" w:rsidRPr="00DC291F" w:rsidRDefault="00EB759B" w:rsidP="00CF2238">
            <w:pPr>
              <w:rPr>
                <w:color w:val="000000" w:themeColor="text1"/>
                <w:sz w:val="12"/>
                <w:szCs w:val="12"/>
              </w:rPr>
            </w:pPr>
          </w:p>
        </w:tc>
        <w:tc>
          <w:tcPr>
            <w:tcW w:w="810" w:type="dxa"/>
            <w:noWrap/>
          </w:tcPr>
          <w:p w14:paraId="01845FBD"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4E597D85" w14:textId="77777777" w:rsidR="00EB759B" w:rsidRPr="00DC291F" w:rsidRDefault="00EB759B" w:rsidP="00CF2238">
            <w:pPr>
              <w:rPr>
                <w:color w:val="000000" w:themeColor="text1"/>
                <w:sz w:val="12"/>
                <w:szCs w:val="12"/>
              </w:rPr>
            </w:pPr>
          </w:p>
        </w:tc>
        <w:tc>
          <w:tcPr>
            <w:tcW w:w="810" w:type="dxa"/>
            <w:noWrap/>
          </w:tcPr>
          <w:p w14:paraId="5A31496F"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2FDAFEC4" w14:textId="77777777" w:rsidR="00EB759B" w:rsidRPr="00DC291F" w:rsidRDefault="00EB759B" w:rsidP="00CF2238">
            <w:pPr>
              <w:rPr>
                <w:color w:val="000000" w:themeColor="text1"/>
                <w:sz w:val="12"/>
                <w:szCs w:val="12"/>
              </w:rPr>
            </w:pPr>
          </w:p>
        </w:tc>
        <w:tc>
          <w:tcPr>
            <w:tcW w:w="648" w:type="dxa"/>
            <w:noWrap/>
          </w:tcPr>
          <w:p w14:paraId="7F6C7E11"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002D3C5A" w14:textId="77777777" w:rsidR="00EB759B" w:rsidRPr="00DC291F" w:rsidRDefault="00EB759B" w:rsidP="00CF2238">
            <w:pPr>
              <w:rPr>
                <w:color w:val="000000" w:themeColor="text1"/>
                <w:sz w:val="12"/>
                <w:szCs w:val="12"/>
              </w:rPr>
            </w:pPr>
          </w:p>
        </w:tc>
        <w:tc>
          <w:tcPr>
            <w:tcW w:w="612" w:type="dxa"/>
            <w:noWrap/>
          </w:tcPr>
          <w:p w14:paraId="62710B01"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25C01C0E" w14:textId="77777777" w:rsidR="00EB759B" w:rsidRPr="00DC291F" w:rsidRDefault="00EB759B" w:rsidP="00CF2238">
            <w:pPr>
              <w:rPr>
                <w:color w:val="000000" w:themeColor="text1"/>
                <w:sz w:val="12"/>
                <w:szCs w:val="12"/>
              </w:rPr>
            </w:pPr>
          </w:p>
        </w:tc>
        <w:tc>
          <w:tcPr>
            <w:tcW w:w="630" w:type="dxa"/>
            <w:noWrap/>
          </w:tcPr>
          <w:p w14:paraId="5600FC28"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7ED677C6" w14:textId="77777777" w:rsidR="00EB759B" w:rsidRPr="00DC291F" w:rsidRDefault="00EB759B" w:rsidP="00CF2238">
            <w:pPr>
              <w:rPr>
                <w:color w:val="000000" w:themeColor="text1"/>
                <w:sz w:val="12"/>
                <w:szCs w:val="12"/>
              </w:rPr>
            </w:pPr>
          </w:p>
        </w:tc>
      </w:tr>
      <w:tr w:rsidR="00EB759B" w:rsidRPr="00DC291F" w14:paraId="59E449AC" w14:textId="77777777" w:rsidTr="00BD2428">
        <w:trPr>
          <w:trHeight w:val="187"/>
        </w:trPr>
        <w:tc>
          <w:tcPr>
            <w:tcW w:w="1278" w:type="dxa"/>
            <w:noWrap/>
          </w:tcPr>
          <w:p w14:paraId="0361A039" w14:textId="12C14D41" w:rsidR="00EB759B" w:rsidRPr="00DC291F" w:rsidRDefault="00EB759B" w:rsidP="00CF2238">
            <w:pPr>
              <w:rPr>
                <w:color w:val="000000" w:themeColor="text1"/>
                <w:sz w:val="12"/>
                <w:szCs w:val="12"/>
              </w:rPr>
            </w:pPr>
            <w:r w:rsidRPr="00DC291F">
              <w:rPr>
                <w:color w:val="000000" w:themeColor="text1"/>
                <w:sz w:val="12"/>
                <w:szCs w:val="12"/>
              </w:rPr>
              <w:t>MenB</w:t>
            </w:r>
            <w:r w:rsidR="00C74DCA">
              <w:rPr>
                <w:color w:val="000000" w:themeColor="text1"/>
                <w:sz w:val="12"/>
                <w:szCs w:val="12"/>
              </w:rPr>
              <w:t xml:space="preserve"> (4+1, catch up at 1-4 yrs)</w:t>
            </w:r>
            <w:r w:rsidRPr="00DC291F">
              <w:rPr>
                <w:color w:val="000000" w:themeColor="text1"/>
                <w:sz w:val="12"/>
                <w:szCs w:val="12"/>
              </w:rPr>
              <w:t>-UK</w:t>
            </w:r>
          </w:p>
        </w:tc>
        <w:tc>
          <w:tcPr>
            <w:tcW w:w="540" w:type="dxa"/>
            <w:noWrap/>
          </w:tcPr>
          <w:p w14:paraId="534C6DD8" w14:textId="77777777" w:rsidR="00EB759B" w:rsidRPr="00DC291F" w:rsidRDefault="00EB759B" w:rsidP="00CF2238">
            <w:pPr>
              <w:rPr>
                <w:color w:val="000000" w:themeColor="text1"/>
                <w:sz w:val="12"/>
                <w:szCs w:val="12"/>
              </w:rPr>
            </w:pPr>
            <w:r w:rsidRPr="00DC291F">
              <w:rPr>
                <w:color w:val="000000" w:themeColor="text1"/>
                <w:sz w:val="12"/>
                <w:szCs w:val="12"/>
              </w:rPr>
              <w:t>Christensen H et al.</w:t>
            </w:r>
          </w:p>
        </w:tc>
        <w:tc>
          <w:tcPr>
            <w:tcW w:w="705" w:type="dxa"/>
            <w:noWrap/>
          </w:tcPr>
          <w:p w14:paraId="361EC7B8" w14:textId="77777777" w:rsidR="00EB759B" w:rsidRPr="00DC291F" w:rsidRDefault="00EB759B" w:rsidP="00CF2238">
            <w:pPr>
              <w:rPr>
                <w:color w:val="000000" w:themeColor="text1"/>
                <w:sz w:val="12"/>
                <w:szCs w:val="12"/>
              </w:rPr>
            </w:pPr>
            <w:r w:rsidRPr="00DC291F">
              <w:rPr>
                <w:color w:val="000000" w:themeColor="text1"/>
                <w:sz w:val="12"/>
                <w:szCs w:val="12"/>
              </w:rPr>
              <w:t>No vaccine</w:t>
            </w:r>
          </w:p>
        </w:tc>
        <w:tc>
          <w:tcPr>
            <w:tcW w:w="766" w:type="dxa"/>
            <w:noWrap/>
          </w:tcPr>
          <w:p w14:paraId="55E0A5EC" w14:textId="77777777" w:rsidR="00EB759B" w:rsidRPr="00DC291F" w:rsidRDefault="00EB759B" w:rsidP="00CF2238">
            <w:pPr>
              <w:rPr>
                <w:color w:val="000000" w:themeColor="text1"/>
                <w:sz w:val="12"/>
                <w:szCs w:val="12"/>
              </w:rPr>
            </w:pPr>
            <w:r w:rsidRPr="00DC291F">
              <w:rPr>
                <w:color w:val="000000" w:themeColor="text1"/>
                <w:sz w:val="12"/>
                <w:szCs w:val="12"/>
              </w:rPr>
              <w:t>261,383</w:t>
            </w:r>
          </w:p>
        </w:tc>
        <w:tc>
          <w:tcPr>
            <w:tcW w:w="720" w:type="dxa"/>
            <w:shd w:val="clear" w:color="auto" w:fill="BFBFBF" w:themeFill="background1" w:themeFillShade="BF"/>
          </w:tcPr>
          <w:p w14:paraId="264A44E6" w14:textId="46BAAA16" w:rsidR="00EB759B" w:rsidRPr="00DC291F" w:rsidRDefault="00EB759B" w:rsidP="00CF2238">
            <w:pPr>
              <w:rPr>
                <w:color w:val="000000" w:themeColor="text1"/>
                <w:sz w:val="12"/>
                <w:szCs w:val="12"/>
              </w:rPr>
            </w:pPr>
            <w:r w:rsidRPr="00DC291F">
              <w:rPr>
                <w:color w:val="000000" w:themeColor="text1"/>
                <w:sz w:val="12"/>
                <w:szCs w:val="12"/>
              </w:rPr>
              <w:t>287,858</w:t>
            </w:r>
          </w:p>
        </w:tc>
        <w:tc>
          <w:tcPr>
            <w:tcW w:w="743" w:type="dxa"/>
            <w:shd w:val="clear" w:color="auto" w:fill="auto"/>
            <w:noWrap/>
          </w:tcPr>
          <w:p w14:paraId="0A41F031" w14:textId="77777777" w:rsidR="00EB759B" w:rsidRPr="00DC291F" w:rsidRDefault="00EB759B" w:rsidP="00CF2238">
            <w:pPr>
              <w:rPr>
                <w:color w:val="000000" w:themeColor="text1"/>
                <w:sz w:val="12"/>
                <w:szCs w:val="12"/>
              </w:rPr>
            </w:pPr>
            <w:r w:rsidRPr="00DC291F">
              <w:rPr>
                <w:color w:val="000000" w:themeColor="text1"/>
                <w:sz w:val="12"/>
                <w:szCs w:val="12"/>
              </w:rPr>
              <w:t>442,441</w:t>
            </w:r>
          </w:p>
        </w:tc>
        <w:tc>
          <w:tcPr>
            <w:tcW w:w="810" w:type="dxa"/>
            <w:shd w:val="clear" w:color="auto" w:fill="BFBFBF" w:themeFill="background1" w:themeFillShade="BF"/>
          </w:tcPr>
          <w:p w14:paraId="1EA849F7" w14:textId="33E55B9D" w:rsidR="00EB759B" w:rsidRPr="00DC291F" w:rsidRDefault="00EB759B" w:rsidP="00CF2238">
            <w:pPr>
              <w:rPr>
                <w:color w:val="000000" w:themeColor="text1"/>
                <w:sz w:val="12"/>
                <w:szCs w:val="12"/>
              </w:rPr>
            </w:pPr>
            <w:r w:rsidRPr="00DC291F">
              <w:rPr>
                <w:color w:val="000000" w:themeColor="text1"/>
                <w:sz w:val="12"/>
                <w:szCs w:val="12"/>
              </w:rPr>
              <w:t>487,256</w:t>
            </w:r>
          </w:p>
        </w:tc>
        <w:tc>
          <w:tcPr>
            <w:tcW w:w="810" w:type="dxa"/>
            <w:noWrap/>
          </w:tcPr>
          <w:p w14:paraId="392A4B1E" w14:textId="77777777" w:rsidR="00EB759B" w:rsidRPr="00DC291F" w:rsidRDefault="00EB759B" w:rsidP="00CF2238">
            <w:pPr>
              <w:rPr>
                <w:color w:val="000000" w:themeColor="text1"/>
                <w:sz w:val="12"/>
                <w:szCs w:val="12"/>
              </w:rPr>
            </w:pPr>
            <w:r w:rsidRPr="00DC291F">
              <w:rPr>
                <w:color w:val="000000" w:themeColor="text1"/>
                <w:sz w:val="12"/>
                <w:szCs w:val="12"/>
              </w:rPr>
              <w:t>181,058</w:t>
            </w:r>
          </w:p>
        </w:tc>
        <w:tc>
          <w:tcPr>
            <w:tcW w:w="810" w:type="dxa"/>
            <w:shd w:val="clear" w:color="auto" w:fill="BFBFBF" w:themeFill="background1" w:themeFillShade="BF"/>
          </w:tcPr>
          <w:p w14:paraId="26909531" w14:textId="490CC66E" w:rsidR="00EB759B" w:rsidRPr="00DC291F" w:rsidRDefault="00EB759B" w:rsidP="00CF2238">
            <w:pPr>
              <w:rPr>
                <w:color w:val="000000" w:themeColor="text1"/>
                <w:sz w:val="12"/>
                <w:szCs w:val="12"/>
              </w:rPr>
            </w:pPr>
            <w:r w:rsidRPr="00DC291F">
              <w:rPr>
                <w:color w:val="000000" w:themeColor="text1"/>
                <w:sz w:val="12"/>
                <w:szCs w:val="12"/>
              </w:rPr>
              <w:t>199,397</w:t>
            </w:r>
          </w:p>
        </w:tc>
        <w:tc>
          <w:tcPr>
            <w:tcW w:w="720" w:type="dxa"/>
            <w:noWrap/>
          </w:tcPr>
          <w:p w14:paraId="13B843BB"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1F0B28FD" w14:textId="77777777" w:rsidR="00EB759B" w:rsidRPr="00DC291F" w:rsidRDefault="00EB759B" w:rsidP="00CF2238">
            <w:pPr>
              <w:rPr>
                <w:color w:val="000000" w:themeColor="text1"/>
                <w:sz w:val="12"/>
                <w:szCs w:val="12"/>
              </w:rPr>
            </w:pPr>
          </w:p>
        </w:tc>
        <w:tc>
          <w:tcPr>
            <w:tcW w:w="810" w:type="dxa"/>
            <w:noWrap/>
          </w:tcPr>
          <w:p w14:paraId="0A303367"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7630A073" w14:textId="77777777" w:rsidR="00EB759B" w:rsidRPr="00DC291F" w:rsidRDefault="00EB759B" w:rsidP="00CF2238">
            <w:pPr>
              <w:rPr>
                <w:color w:val="000000" w:themeColor="text1"/>
                <w:sz w:val="12"/>
                <w:szCs w:val="12"/>
              </w:rPr>
            </w:pPr>
          </w:p>
        </w:tc>
        <w:tc>
          <w:tcPr>
            <w:tcW w:w="810" w:type="dxa"/>
            <w:noWrap/>
          </w:tcPr>
          <w:p w14:paraId="42885829"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03AAE474" w14:textId="77777777" w:rsidR="00EB759B" w:rsidRPr="00DC291F" w:rsidRDefault="00EB759B" w:rsidP="00CF2238">
            <w:pPr>
              <w:rPr>
                <w:color w:val="000000" w:themeColor="text1"/>
                <w:sz w:val="12"/>
                <w:szCs w:val="12"/>
              </w:rPr>
            </w:pPr>
          </w:p>
        </w:tc>
        <w:tc>
          <w:tcPr>
            <w:tcW w:w="648" w:type="dxa"/>
            <w:noWrap/>
          </w:tcPr>
          <w:p w14:paraId="4E0AFB86"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1660252A" w14:textId="77777777" w:rsidR="00EB759B" w:rsidRPr="00DC291F" w:rsidRDefault="00EB759B" w:rsidP="00CF2238">
            <w:pPr>
              <w:rPr>
                <w:color w:val="000000" w:themeColor="text1"/>
                <w:sz w:val="12"/>
                <w:szCs w:val="12"/>
              </w:rPr>
            </w:pPr>
          </w:p>
        </w:tc>
        <w:tc>
          <w:tcPr>
            <w:tcW w:w="612" w:type="dxa"/>
            <w:noWrap/>
          </w:tcPr>
          <w:p w14:paraId="017E7BCD"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6C601C25" w14:textId="77777777" w:rsidR="00EB759B" w:rsidRPr="00DC291F" w:rsidRDefault="00EB759B" w:rsidP="00CF2238">
            <w:pPr>
              <w:rPr>
                <w:color w:val="000000" w:themeColor="text1"/>
                <w:sz w:val="12"/>
                <w:szCs w:val="12"/>
              </w:rPr>
            </w:pPr>
          </w:p>
        </w:tc>
        <w:tc>
          <w:tcPr>
            <w:tcW w:w="630" w:type="dxa"/>
            <w:noWrap/>
          </w:tcPr>
          <w:p w14:paraId="3E24ABE2"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1FE2C675" w14:textId="77777777" w:rsidR="00EB759B" w:rsidRPr="00DC291F" w:rsidRDefault="00EB759B" w:rsidP="00CF2238">
            <w:pPr>
              <w:rPr>
                <w:color w:val="000000" w:themeColor="text1"/>
                <w:sz w:val="12"/>
                <w:szCs w:val="12"/>
              </w:rPr>
            </w:pPr>
          </w:p>
        </w:tc>
      </w:tr>
      <w:tr w:rsidR="00EB759B" w:rsidRPr="00DC291F" w14:paraId="13CB921E" w14:textId="77777777" w:rsidTr="00BD2428">
        <w:trPr>
          <w:trHeight w:val="187"/>
        </w:trPr>
        <w:tc>
          <w:tcPr>
            <w:tcW w:w="1278" w:type="dxa"/>
            <w:noWrap/>
          </w:tcPr>
          <w:p w14:paraId="25EB3D27" w14:textId="6D7194B3" w:rsidR="00EB759B" w:rsidRPr="00DC291F" w:rsidRDefault="00EB759B" w:rsidP="00CF2238">
            <w:pPr>
              <w:rPr>
                <w:color w:val="000000" w:themeColor="text1"/>
                <w:sz w:val="12"/>
                <w:szCs w:val="12"/>
              </w:rPr>
            </w:pPr>
            <w:r w:rsidRPr="00DC291F">
              <w:rPr>
                <w:color w:val="000000" w:themeColor="text1"/>
                <w:sz w:val="12"/>
                <w:szCs w:val="12"/>
              </w:rPr>
              <w:t>MenB</w:t>
            </w:r>
            <w:r w:rsidR="00C74DCA">
              <w:rPr>
                <w:color w:val="000000" w:themeColor="text1"/>
                <w:sz w:val="12"/>
                <w:szCs w:val="12"/>
              </w:rPr>
              <w:t xml:space="preserve"> (4+1, catch up at 1-17yr)</w:t>
            </w:r>
            <w:r w:rsidRPr="00DC291F">
              <w:rPr>
                <w:color w:val="000000" w:themeColor="text1"/>
                <w:sz w:val="12"/>
                <w:szCs w:val="12"/>
              </w:rPr>
              <w:t>-UK</w:t>
            </w:r>
          </w:p>
        </w:tc>
        <w:tc>
          <w:tcPr>
            <w:tcW w:w="540" w:type="dxa"/>
            <w:noWrap/>
          </w:tcPr>
          <w:p w14:paraId="4C95C9B3" w14:textId="77777777" w:rsidR="00EB759B" w:rsidRPr="00DC291F" w:rsidRDefault="00EB759B" w:rsidP="00CF2238">
            <w:pPr>
              <w:rPr>
                <w:color w:val="000000" w:themeColor="text1"/>
                <w:sz w:val="12"/>
                <w:szCs w:val="12"/>
              </w:rPr>
            </w:pPr>
            <w:r w:rsidRPr="00DC291F">
              <w:rPr>
                <w:color w:val="000000" w:themeColor="text1"/>
                <w:sz w:val="12"/>
                <w:szCs w:val="12"/>
              </w:rPr>
              <w:t>Christensen H et al.</w:t>
            </w:r>
          </w:p>
        </w:tc>
        <w:tc>
          <w:tcPr>
            <w:tcW w:w="705" w:type="dxa"/>
            <w:noWrap/>
          </w:tcPr>
          <w:p w14:paraId="2967AB46" w14:textId="77777777" w:rsidR="00EB759B" w:rsidRPr="00DC291F" w:rsidRDefault="00EB759B" w:rsidP="00CF2238">
            <w:pPr>
              <w:rPr>
                <w:color w:val="000000" w:themeColor="text1"/>
                <w:sz w:val="12"/>
                <w:szCs w:val="12"/>
              </w:rPr>
            </w:pPr>
            <w:r w:rsidRPr="00DC291F">
              <w:rPr>
                <w:color w:val="000000" w:themeColor="text1"/>
                <w:sz w:val="12"/>
                <w:szCs w:val="12"/>
              </w:rPr>
              <w:t>No vaccine</w:t>
            </w:r>
          </w:p>
        </w:tc>
        <w:tc>
          <w:tcPr>
            <w:tcW w:w="766" w:type="dxa"/>
            <w:noWrap/>
          </w:tcPr>
          <w:p w14:paraId="09226EB4" w14:textId="77777777" w:rsidR="00EB759B" w:rsidRPr="00DC291F" w:rsidRDefault="00EB759B" w:rsidP="00CF2238">
            <w:pPr>
              <w:rPr>
                <w:color w:val="000000" w:themeColor="text1"/>
                <w:sz w:val="12"/>
                <w:szCs w:val="12"/>
              </w:rPr>
            </w:pPr>
            <w:r w:rsidRPr="00DC291F">
              <w:rPr>
                <w:color w:val="000000" w:themeColor="text1"/>
                <w:sz w:val="12"/>
                <w:szCs w:val="12"/>
              </w:rPr>
              <w:t>383,264</w:t>
            </w:r>
          </w:p>
        </w:tc>
        <w:tc>
          <w:tcPr>
            <w:tcW w:w="720" w:type="dxa"/>
            <w:shd w:val="clear" w:color="auto" w:fill="BFBFBF" w:themeFill="background1" w:themeFillShade="BF"/>
          </w:tcPr>
          <w:p w14:paraId="08FDB3CE" w14:textId="2DFDBC9D" w:rsidR="00EB759B" w:rsidRPr="00DC291F" w:rsidRDefault="00EB759B" w:rsidP="00CF2238">
            <w:pPr>
              <w:rPr>
                <w:color w:val="000000" w:themeColor="text1"/>
                <w:sz w:val="12"/>
                <w:szCs w:val="12"/>
              </w:rPr>
            </w:pPr>
            <w:r w:rsidRPr="00DC291F">
              <w:rPr>
                <w:color w:val="000000" w:themeColor="text1"/>
                <w:sz w:val="12"/>
                <w:szCs w:val="12"/>
              </w:rPr>
              <w:t>422,085</w:t>
            </w:r>
          </w:p>
        </w:tc>
        <w:tc>
          <w:tcPr>
            <w:tcW w:w="743" w:type="dxa"/>
            <w:shd w:val="clear" w:color="auto" w:fill="auto"/>
            <w:noWrap/>
          </w:tcPr>
          <w:p w14:paraId="07E79319" w14:textId="77777777" w:rsidR="00EB759B" w:rsidRPr="00DC291F" w:rsidRDefault="00EB759B" w:rsidP="00CF2238">
            <w:pPr>
              <w:rPr>
                <w:color w:val="000000" w:themeColor="text1"/>
                <w:sz w:val="12"/>
                <w:szCs w:val="12"/>
              </w:rPr>
            </w:pPr>
            <w:r w:rsidRPr="00DC291F">
              <w:rPr>
                <w:color w:val="000000" w:themeColor="text1"/>
                <w:sz w:val="12"/>
                <w:szCs w:val="12"/>
              </w:rPr>
              <w:t>537,979</w:t>
            </w:r>
          </w:p>
        </w:tc>
        <w:tc>
          <w:tcPr>
            <w:tcW w:w="810" w:type="dxa"/>
            <w:shd w:val="clear" w:color="auto" w:fill="BFBFBF" w:themeFill="background1" w:themeFillShade="BF"/>
          </w:tcPr>
          <w:p w14:paraId="5A02CE78" w14:textId="529E7BF0" w:rsidR="00EB759B" w:rsidRPr="00DC291F" w:rsidRDefault="00EB759B" w:rsidP="00CF2238">
            <w:pPr>
              <w:rPr>
                <w:color w:val="000000" w:themeColor="text1"/>
                <w:sz w:val="12"/>
                <w:szCs w:val="12"/>
              </w:rPr>
            </w:pPr>
            <w:r w:rsidRPr="00DC291F">
              <w:rPr>
                <w:color w:val="000000" w:themeColor="text1"/>
                <w:sz w:val="12"/>
                <w:szCs w:val="12"/>
              </w:rPr>
              <w:t>592,471</w:t>
            </w:r>
          </w:p>
        </w:tc>
        <w:tc>
          <w:tcPr>
            <w:tcW w:w="810" w:type="dxa"/>
            <w:noWrap/>
          </w:tcPr>
          <w:p w14:paraId="38B7A7C3" w14:textId="77777777" w:rsidR="00EB759B" w:rsidRPr="00DC291F" w:rsidRDefault="00EB759B" w:rsidP="00CF2238">
            <w:pPr>
              <w:rPr>
                <w:color w:val="000000" w:themeColor="text1"/>
                <w:sz w:val="12"/>
                <w:szCs w:val="12"/>
              </w:rPr>
            </w:pPr>
            <w:r w:rsidRPr="00DC291F">
              <w:rPr>
                <w:color w:val="000000" w:themeColor="text1"/>
                <w:sz w:val="12"/>
                <w:szCs w:val="12"/>
              </w:rPr>
              <w:t>154,715</w:t>
            </w:r>
          </w:p>
        </w:tc>
        <w:tc>
          <w:tcPr>
            <w:tcW w:w="810" w:type="dxa"/>
            <w:shd w:val="clear" w:color="auto" w:fill="BFBFBF" w:themeFill="background1" w:themeFillShade="BF"/>
          </w:tcPr>
          <w:p w14:paraId="78ABB954" w14:textId="1FA55E91" w:rsidR="00EB759B" w:rsidRPr="00DC291F" w:rsidRDefault="00EB759B" w:rsidP="00CF2238">
            <w:pPr>
              <w:rPr>
                <w:color w:val="000000" w:themeColor="text1"/>
                <w:sz w:val="12"/>
                <w:szCs w:val="12"/>
              </w:rPr>
            </w:pPr>
            <w:r w:rsidRPr="00DC291F">
              <w:rPr>
                <w:color w:val="000000" w:themeColor="text1"/>
                <w:sz w:val="12"/>
                <w:szCs w:val="12"/>
              </w:rPr>
              <w:t>170,386</w:t>
            </w:r>
          </w:p>
        </w:tc>
        <w:tc>
          <w:tcPr>
            <w:tcW w:w="720" w:type="dxa"/>
            <w:noWrap/>
          </w:tcPr>
          <w:p w14:paraId="6EF1D562"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4E93F2D5" w14:textId="77777777" w:rsidR="00EB759B" w:rsidRPr="00DC291F" w:rsidRDefault="00EB759B" w:rsidP="00CF2238">
            <w:pPr>
              <w:rPr>
                <w:color w:val="000000" w:themeColor="text1"/>
                <w:sz w:val="12"/>
                <w:szCs w:val="12"/>
              </w:rPr>
            </w:pPr>
          </w:p>
        </w:tc>
        <w:tc>
          <w:tcPr>
            <w:tcW w:w="810" w:type="dxa"/>
            <w:noWrap/>
          </w:tcPr>
          <w:p w14:paraId="1CD7B451"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1A2D4039" w14:textId="77777777" w:rsidR="00EB759B" w:rsidRPr="00DC291F" w:rsidRDefault="00EB759B" w:rsidP="00CF2238">
            <w:pPr>
              <w:rPr>
                <w:color w:val="000000" w:themeColor="text1"/>
                <w:sz w:val="12"/>
                <w:szCs w:val="12"/>
              </w:rPr>
            </w:pPr>
          </w:p>
        </w:tc>
        <w:tc>
          <w:tcPr>
            <w:tcW w:w="810" w:type="dxa"/>
            <w:noWrap/>
          </w:tcPr>
          <w:p w14:paraId="55059868"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52B4B57B" w14:textId="77777777" w:rsidR="00EB759B" w:rsidRPr="00DC291F" w:rsidRDefault="00EB759B" w:rsidP="00CF2238">
            <w:pPr>
              <w:rPr>
                <w:color w:val="000000" w:themeColor="text1"/>
                <w:sz w:val="12"/>
                <w:szCs w:val="12"/>
              </w:rPr>
            </w:pPr>
          </w:p>
        </w:tc>
        <w:tc>
          <w:tcPr>
            <w:tcW w:w="648" w:type="dxa"/>
            <w:noWrap/>
          </w:tcPr>
          <w:p w14:paraId="79A31881"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00F0117E" w14:textId="77777777" w:rsidR="00EB759B" w:rsidRPr="00DC291F" w:rsidRDefault="00EB759B" w:rsidP="00CF2238">
            <w:pPr>
              <w:rPr>
                <w:color w:val="000000" w:themeColor="text1"/>
                <w:sz w:val="12"/>
                <w:szCs w:val="12"/>
              </w:rPr>
            </w:pPr>
          </w:p>
        </w:tc>
        <w:tc>
          <w:tcPr>
            <w:tcW w:w="612" w:type="dxa"/>
            <w:noWrap/>
          </w:tcPr>
          <w:p w14:paraId="14DBAF5F"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4AE38383" w14:textId="77777777" w:rsidR="00EB759B" w:rsidRPr="00DC291F" w:rsidRDefault="00EB759B" w:rsidP="00CF2238">
            <w:pPr>
              <w:rPr>
                <w:color w:val="000000" w:themeColor="text1"/>
                <w:sz w:val="12"/>
                <w:szCs w:val="12"/>
              </w:rPr>
            </w:pPr>
          </w:p>
        </w:tc>
        <w:tc>
          <w:tcPr>
            <w:tcW w:w="630" w:type="dxa"/>
            <w:noWrap/>
          </w:tcPr>
          <w:p w14:paraId="1539202E"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4B944FF0" w14:textId="77777777" w:rsidR="00EB759B" w:rsidRPr="00DC291F" w:rsidRDefault="00EB759B" w:rsidP="00CF2238">
            <w:pPr>
              <w:rPr>
                <w:color w:val="000000" w:themeColor="text1"/>
                <w:sz w:val="12"/>
                <w:szCs w:val="12"/>
              </w:rPr>
            </w:pPr>
          </w:p>
        </w:tc>
      </w:tr>
      <w:tr w:rsidR="00EB759B" w:rsidRPr="00DC291F" w14:paraId="369D7E79" w14:textId="77777777" w:rsidTr="00BD2428">
        <w:trPr>
          <w:trHeight w:val="187"/>
        </w:trPr>
        <w:tc>
          <w:tcPr>
            <w:tcW w:w="1278" w:type="dxa"/>
            <w:noWrap/>
            <w:hideMark/>
          </w:tcPr>
          <w:p w14:paraId="03B139E8" w14:textId="1C983AA7" w:rsidR="00EB759B" w:rsidRPr="00DC291F" w:rsidRDefault="00655CBF" w:rsidP="00CF2238">
            <w:pPr>
              <w:rPr>
                <w:color w:val="000000" w:themeColor="text1"/>
                <w:sz w:val="12"/>
                <w:szCs w:val="12"/>
              </w:rPr>
            </w:pPr>
            <w:r w:rsidRPr="00DC291F">
              <w:rPr>
                <w:color w:val="000000" w:themeColor="text1"/>
                <w:sz w:val="12"/>
                <w:szCs w:val="12"/>
              </w:rPr>
              <w:t xml:space="preserve">Meningococcal </w:t>
            </w:r>
            <w:r w:rsidR="00491350" w:rsidRPr="00DC291F">
              <w:rPr>
                <w:color w:val="000000" w:themeColor="text1"/>
                <w:sz w:val="12"/>
                <w:szCs w:val="12"/>
              </w:rPr>
              <w:t>polys</w:t>
            </w:r>
            <w:r w:rsidRPr="00DC291F">
              <w:rPr>
                <w:color w:val="000000" w:themeColor="text1"/>
                <w:sz w:val="12"/>
                <w:szCs w:val="12"/>
              </w:rPr>
              <w:t>a</w:t>
            </w:r>
            <w:r w:rsidR="00491350" w:rsidRPr="00DC291F">
              <w:rPr>
                <w:color w:val="000000" w:themeColor="text1"/>
                <w:sz w:val="12"/>
                <w:szCs w:val="12"/>
              </w:rPr>
              <w:t>c</w:t>
            </w:r>
            <w:r w:rsidR="008400FE">
              <w:rPr>
                <w:color w:val="000000" w:themeColor="text1"/>
                <w:sz w:val="12"/>
                <w:szCs w:val="12"/>
              </w:rPr>
              <w:t>charide vaccines (ACYW135 or</w:t>
            </w:r>
            <w:r w:rsidRPr="00DC291F">
              <w:rPr>
                <w:color w:val="000000" w:themeColor="text1"/>
                <w:sz w:val="12"/>
                <w:szCs w:val="12"/>
              </w:rPr>
              <w:t xml:space="preserve"> AC)</w:t>
            </w:r>
            <w:r w:rsidR="00EB759B" w:rsidRPr="00DC291F">
              <w:rPr>
                <w:color w:val="000000" w:themeColor="text1"/>
                <w:sz w:val="12"/>
                <w:szCs w:val="12"/>
              </w:rPr>
              <w:t>-Canada</w:t>
            </w:r>
          </w:p>
        </w:tc>
        <w:tc>
          <w:tcPr>
            <w:tcW w:w="540" w:type="dxa"/>
            <w:noWrap/>
            <w:hideMark/>
          </w:tcPr>
          <w:p w14:paraId="410724D1" w14:textId="77777777" w:rsidR="00EB759B" w:rsidRPr="00DC291F" w:rsidRDefault="00EB759B" w:rsidP="00CF2238">
            <w:pPr>
              <w:rPr>
                <w:color w:val="000000" w:themeColor="text1"/>
                <w:sz w:val="12"/>
                <w:szCs w:val="12"/>
              </w:rPr>
            </w:pPr>
            <w:r w:rsidRPr="00DC291F">
              <w:rPr>
                <w:color w:val="000000" w:themeColor="text1"/>
                <w:sz w:val="12"/>
                <w:szCs w:val="12"/>
              </w:rPr>
              <w:t>De Wals P et al.</w:t>
            </w:r>
          </w:p>
        </w:tc>
        <w:tc>
          <w:tcPr>
            <w:tcW w:w="705" w:type="dxa"/>
            <w:noWrap/>
            <w:hideMark/>
          </w:tcPr>
          <w:p w14:paraId="4A1C2DDB" w14:textId="77777777" w:rsidR="00EB759B" w:rsidRPr="00DC291F" w:rsidRDefault="00EB759B" w:rsidP="00CF2238">
            <w:pPr>
              <w:rPr>
                <w:color w:val="000000" w:themeColor="text1"/>
                <w:sz w:val="12"/>
                <w:szCs w:val="12"/>
              </w:rPr>
            </w:pPr>
            <w:r w:rsidRPr="00DC291F">
              <w:rPr>
                <w:color w:val="000000" w:themeColor="text1"/>
                <w:sz w:val="12"/>
                <w:szCs w:val="12"/>
              </w:rPr>
              <w:t>no vaccine</w:t>
            </w:r>
          </w:p>
        </w:tc>
        <w:tc>
          <w:tcPr>
            <w:tcW w:w="766" w:type="dxa"/>
            <w:noWrap/>
            <w:hideMark/>
          </w:tcPr>
          <w:p w14:paraId="361812C9" w14:textId="77777777" w:rsidR="00EB759B" w:rsidRPr="00DC291F" w:rsidRDefault="00EB759B" w:rsidP="00CF2238">
            <w:pPr>
              <w:rPr>
                <w:color w:val="000000" w:themeColor="text1"/>
                <w:sz w:val="12"/>
                <w:szCs w:val="12"/>
              </w:rPr>
            </w:pPr>
            <w:r w:rsidRPr="00DC291F">
              <w:rPr>
                <w:color w:val="000000" w:themeColor="text1"/>
                <w:sz w:val="12"/>
                <w:szCs w:val="12"/>
              </w:rPr>
              <w:t>29,481</w:t>
            </w:r>
          </w:p>
        </w:tc>
        <w:tc>
          <w:tcPr>
            <w:tcW w:w="720" w:type="dxa"/>
            <w:shd w:val="clear" w:color="auto" w:fill="BFBFBF" w:themeFill="background1" w:themeFillShade="BF"/>
          </w:tcPr>
          <w:p w14:paraId="549575E5" w14:textId="420902A8" w:rsidR="00EB759B" w:rsidRPr="00DC291F" w:rsidRDefault="00EB759B" w:rsidP="00CF2238">
            <w:pPr>
              <w:rPr>
                <w:color w:val="000000" w:themeColor="text1"/>
                <w:sz w:val="12"/>
                <w:szCs w:val="12"/>
              </w:rPr>
            </w:pPr>
            <w:r w:rsidRPr="00DC291F">
              <w:rPr>
                <w:color w:val="000000" w:themeColor="text1"/>
                <w:sz w:val="12"/>
                <w:szCs w:val="12"/>
              </w:rPr>
              <w:t>48,376</w:t>
            </w:r>
          </w:p>
        </w:tc>
        <w:tc>
          <w:tcPr>
            <w:tcW w:w="743" w:type="dxa"/>
            <w:shd w:val="clear" w:color="auto" w:fill="auto"/>
            <w:noWrap/>
            <w:hideMark/>
          </w:tcPr>
          <w:p w14:paraId="04D8B9F9" w14:textId="77777777" w:rsidR="00EB759B" w:rsidRPr="00DC291F" w:rsidRDefault="00EB759B" w:rsidP="00CF2238">
            <w:pPr>
              <w:rPr>
                <w:color w:val="000000" w:themeColor="text1"/>
                <w:sz w:val="12"/>
                <w:szCs w:val="12"/>
              </w:rPr>
            </w:pPr>
            <w:r w:rsidRPr="00DC291F">
              <w:rPr>
                <w:color w:val="000000" w:themeColor="text1"/>
                <w:sz w:val="12"/>
                <w:szCs w:val="12"/>
              </w:rPr>
              <w:t>67,495</w:t>
            </w:r>
          </w:p>
        </w:tc>
        <w:tc>
          <w:tcPr>
            <w:tcW w:w="810" w:type="dxa"/>
            <w:shd w:val="clear" w:color="auto" w:fill="BFBFBF" w:themeFill="background1" w:themeFillShade="BF"/>
          </w:tcPr>
          <w:p w14:paraId="09632887" w14:textId="2ACEBD11" w:rsidR="00EB759B" w:rsidRPr="00DC291F" w:rsidRDefault="00EB759B" w:rsidP="00CF2238">
            <w:pPr>
              <w:rPr>
                <w:color w:val="000000" w:themeColor="text1"/>
                <w:sz w:val="12"/>
                <w:szCs w:val="12"/>
              </w:rPr>
            </w:pPr>
            <w:r w:rsidRPr="00DC291F">
              <w:rPr>
                <w:color w:val="000000" w:themeColor="text1"/>
                <w:sz w:val="12"/>
                <w:szCs w:val="12"/>
              </w:rPr>
              <w:t>110,753</w:t>
            </w:r>
          </w:p>
        </w:tc>
        <w:tc>
          <w:tcPr>
            <w:tcW w:w="810" w:type="dxa"/>
            <w:noWrap/>
            <w:hideMark/>
          </w:tcPr>
          <w:p w14:paraId="3C1676D2" w14:textId="77777777" w:rsidR="00EB759B" w:rsidRPr="00DC291F" w:rsidRDefault="00EB759B" w:rsidP="00CF2238">
            <w:pPr>
              <w:rPr>
                <w:color w:val="000000" w:themeColor="text1"/>
                <w:sz w:val="12"/>
                <w:szCs w:val="12"/>
              </w:rPr>
            </w:pPr>
            <w:r w:rsidRPr="00DC291F">
              <w:rPr>
                <w:color w:val="000000" w:themeColor="text1"/>
                <w:sz w:val="12"/>
                <w:szCs w:val="12"/>
              </w:rPr>
              <w:t>38,014</w:t>
            </w:r>
          </w:p>
        </w:tc>
        <w:tc>
          <w:tcPr>
            <w:tcW w:w="810" w:type="dxa"/>
            <w:shd w:val="clear" w:color="auto" w:fill="BFBFBF" w:themeFill="background1" w:themeFillShade="BF"/>
          </w:tcPr>
          <w:p w14:paraId="44D91D79" w14:textId="5DD1DD6A" w:rsidR="00EB759B" w:rsidRPr="00DC291F" w:rsidRDefault="00EB759B" w:rsidP="00CF2238">
            <w:pPr>
              <w:rPr>
                <w:color w:val="000000" w:themeColor="text1"/>
                <w:sz w:val="12"/>
                <w:szCs w:val="12"/>
              </w:rPr>
            </w:pPr>
            <w:r w:rsidRPr="00DC291F">
              <w:rPr>
                <w:color w:val="000000" w:themeColor="text1"/>
                <w:sz w:val="12"/>
                <w:szCs w:val="12"/>
              </w:rPr>
              <w:t>62,377</w:t>
            </w:r>
          </w:p>
        </w:tc>
        <w:tc>
          <w:tcPr>
            <w:tcW w:w="720" w:type="dxa"/>
            <w:noWrap/>
            <w:hideMark/>
          </w:tcPr>
          <w:p w14:paraId="584C73DC" w14:textId="77777777" w:rsidR="00EB759B" w:rsidRPr="00DC291F" w:rsidRDefault="00EB759B" w:rsidP="00CF2238">
            <w:pPr>
              <w:rPr>
                <w:color w:val="000000" w:themeColor="text1"/>
                <w:sz w:val="12"/>
                <w:szCs w:val="12"/>
              </w:rPr>
            </w:pPr>
            <w:r w:rsidRPr="00DC291F">
              <w:rPr>
                <w:color w:val="000000" w:themeColor="text1"/>
                <w:sz w:val="12"/>
                <w:szCs w:val="12"/>
              </w:rPr>
              <w:t>36,463</w:t>
            </w:r>
          </w:p>
        </w:tc>
        <w:tc>
          <w:tcPr>
            <w:tcW w:w="810" w:type="dxa"/>
            <w:shd w:val="clear" w:color="auto" w:fill="BFBFBF" w:themeFill="background1" w:themeFillShade="BF"/>
          </w:tcPr>
          <w:p w14:paraId="0805B503" w14:textId="2B0977AD" w:rsidR="00EB759B" w:rsidRPr="00DC291F" w:rsidRDefault="00EB759B" w:rsidP="00CF2238">
            <w:pPr>
              <w:rPr>
                <w:color w:val="000000" w:themeColor="text1"/>
                <w:sz w:val="12"/>
                <w:szCs w:val="12"/>
              </w:rPr>
            </w:pPr>
            <w:r w:rsidRPr="00DC291F">
              <w:rPr>
                <w:color w:val="000000" w:themeColor="text1"/>
                <w:sz w:val="12"/>
                <w:szCs w:val="12"/>
              </w:rPr>
              <w:t>59,832</w:t>
            </w:r>
          </w:p>
        </w:tc>
        <w:tc>
          <w:tcPr>
            <w:tcW w:w="810" w:type="dxa"/>
            <w:noWrap/>
            <w:hideMark/>
          </w:tcPr>
          <w:p w14:paraId="5DFDF1C1" w14:textId="77777777" w:rsidR="00EB759B" w:rsidRPr="00DC291F" w:rsidRDefault="00EB759B" w:rsidP="00CF2238">
            <w:pPr>
              <w:rPr>
                <w:color w:val="000000" w:themeColor="text1"/>
                <w:sz w:val="12"/>
                <w:szCs w:val="12"/>
              </w:rPr>
            </w:pPr>
            <w:r w:rsidRPr="00DC291F">
              <w:rPr>
                <w:color w:val="000000" w:themeColor="text1"/>
                <w:sz w:val="12"/>
                <w:szCs w:val="12"/>
              </w:rPr>
              <w:t>81,459</w:t>
            </w:r>
          </w:p>
        </w:tc>
        <w:tc>
          <w:tcPr>
            <w:tcW w:w="720" w:type="dxa"/>
            <w:shd w:val="clear" w:color="auto" w:fill="BFBFBF" w:themeFill="background1" w:themeFillShade="BF"/>
          </w:tcPr>
          <w:p w14:paraId="723065C2" w14:textId="7F185252" w:rsidR="00EB759B" w:rsidRPr="00DC291F" w:rsidRDefault="00EB759B" w:rsidP="00CF2238">
            <w:pPr>
              <w:rPr>
                <w:color w:val="000000" w:themeColor="text1"/>
                <w:sz w:val="12"/>
                <w:szCs w:val="12"/>
              </w:rPr>
            </w:pPr>
            <w:r w:rsidRPr="00DC291F">
              <w:rPr>
                <w:color w:val="000000" w:themeColor="text1"/>
                <w:sz w:val="12"/>
                <w:szCs w:val="12"/>
              </w:rPr>
              <w:t>133,667</w:t>
            </w:r>
          </w:p>
        </w:tc>
        <w:tc>
          <w:tcPr>
            <w:tcW w:w="810" w:type="dxa"/>
            <w:noWrap/>
            <w:hideMark/>
          </w:tcPr>
          <w:p w14:paraId="45BCABDA" w14:textId="77777777" w:rsidR="00EB759B" w:rsidRPr="00DC291F" w:rsidRDefault="00EB759B" w:rsidP="00CF2238">
            <w:pPr>
              <w:rPr>
                <w:color w:val="000000" w:themeColor="text1"/>
                <w:sz w:val="12"/>
                <w:szCs w:val="12"/>
              </w:rPr>
            </w:pPr>
            <w:r w:rsidRPr="00DC291F">
              <w:rPr>
                <w:color w:val="000000" w:themeColor="text1"/>
                <w:sz w:val="12"/>
                <w:szCs w:val="12"/>
              </w:rPr>
              <w:t>44,996</w:t>
            </w:r>
          </w:p>
        </w:tc>
        <w:tc>
          <w:tcPr>
            <w:tcW w:w="810" w:type="dxa"/>
            <w:shd w:val="clear" w:color="auto" w:fill="BFBFBF" w:themeFill="background1" w:themeFillShade="BF"/>
          </w:tcPr>
          <w:p w14:paraId="7219A515" w14:textId="0DE6CDE6" w:rsidR="00EB759B" w:rsidRPr="00DC291F" w:rsidRDefault="00EB759B" w:rsidP="00CF2238">
            <w:pPr>
              <w:rPr>
                <w:color w:val="000000" w:themeColor="text1"/>
                <w:sz w:val="12"/>
                <w:szCs w:val="12"/>
              </w:rPr>
            </w:pPr>
            <w:r w:rsidRPr="00DC291F">
              <w:rPr>
                <w:color w:val="000000" w:themeColor="text1"/>
                <w:sz w:val="12"/>
                <w:szCs w:val="12"/>
              </w:rPr>
              <w:t>73,834</w:t>
            </w:r>
          </w:p>
        </w:tc>
        <w:tc>
          <w:tcPr>
            <w:tcW w:w="648" w:type="dxa"/>
            <w:noWrap/>
            <w:hideMark/>
          </w:tcPr>
          <w:p w14:paraId="5CDEFD21"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71A1C768" w14:textId="77777777" w:rsidR="00EB759B" w:rsidRPr="00DC291F" w:rsidRDefault="00EB759B" w:rsidP="00CF2238">
            <w:pPr>
              <w:rPr>
                <w:color w:val="000000" w:themeColor="text1"/>
                <w:sz w:val="12"/>
                <w:szCs w:val="12"/>
              </w:rPr>
            </w:pPr>
          </w:p>
        </w:tc>
        <w:tc>
          <w:tcPr>
            <w:tcW w:w="612" w:type="dxa"/>
            <w:noWrap/>
            <w:hideMark/>
          </w:tcPr>
          <w:p w14:paraId="666BDA9D"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52AEA05C" w14:textId="77777777" w:rsidR="00EB759B" w:rsidRPr="00DC291F" w:rsidRDefault="00EB759B" w:rsidP="00CF2238">
            <w:pPr>
              <w:rPr>
                <w:color w:val="000000" w:themeColor="text1"/>
                <w:sz w:val="12"/>
                <w:szCs w:val="12"/>
              </w:rPr>
            </w:pPr>
          </w:p>
        </w:tc>
        <w:tc>
          <w:tcPr>
            <w:tcW w:w="630" w:type="dxa"/>
            <w:noWrap/>
            <w:hideMark/>
          </w:tcPr>
          <w:p w14:paraId="104AD5C5"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21F7B312" w14:textId="77777777" w:rsidR="00EB759B" w:rsidRPr="00DC291F" w:rsidRDefault="00EB759B" w:rsidP="00CF2238">
            <w:pPr>
              <w:rPr>
                <w:color w:val="000000" w:themeColor="text1"/>
                <w:sz w:val="12"/>
                <w:szCs w:val="12"/>
              </w:rPr>
            </w:pPr>
          </w:p>
        </w:tc>
      </w:tr>
      <w:tr w:rsidR="00EB759B" w:rsidRPr="00DC291F" w14:paraId="154CAC28" w14:textId="77777777" w:rsidTr="00BD2428">
        <w:trPr>
          <w:trHeight w:val="187"/>
        </w:trPr>
        <w:tc>
          <w:tcPr>
            <w:tcW w:w="1278" w:type="dxa"/>
            <w:noWrap/>
          </w:tcPr>
          <w:p w14:paraId="5309C5FE" w14:textId="71787302" w:rsidR="00EB759B" w:rsidRPr="00DC291F" w:rsidRDefault="00EB759B" w:rsidP="00CF2238">
            <w:pPr>
              <w:rPr>
                <w:color w:val="000000" w:themeColor="text1"/>
                <w:sz w:val="12"/>
                <w:szCs w:val="12"/>
              </w:rPr>
            </w:pPr>
            <w:r w:rsidRPr="00DC291F">
              <w:rPr>
                <w:color w:val="000000" w:themeColor="text1"/>
                <w:sz w:val="12"/>
                <w:szCs w:val="12"/>
              </w:rPr>
              <w:t>MenACWY-Netherlands</w:t>
            </w:r>
          </w:p>
        </w:tc>
        <w:tc>
          <w:tcPr>
            <w:tcW w:w="540" w:type="dxa"/>
            <w:noWrap/>
          </w:tcPr>
          <w:p w14:paraId="38FD798A" w14:textId="77777777" w:rsidR="00EB759B" w:rsidRPr="00DC291F" w:rsidRDefault="00EB759B" w:rsidP="00CF2238">
            <w:pPr>
              <w:rPr>
                <w:color w:val="000000" w:themeColor="text1"/>
                <w:sz w:val="12"/>
                <w:szCs w:val="12"/>
              </w:rPr>
            </w:pPr>
            <w:r w:rsidRPr="00DC291F">
              <w:rPr>
                <w:color w:val="000000" w:themeColor="text1"/>
                <w:sz w:val="12"/>
                <w:szCs w:val="12"/>
              </w:rPr>
              <w:t>Hepkema H et al.</w:t>
            </w:r>
          </w:p>
        </w:tc>
        <w:tc>
          <w:tcPr>
            <w:tcW w:w="705" w:type="dxa"/>
            <w:noWrap/>
          </w:tcPr>
          <w:p w14:paraId="6F2C7BEC" w14:textId="77777777" w:rsidR="00EB759B" w:rsidRPr="00DC291F" w:rsidRDefault="00EB759B" w:rsidP="00CF2238">
            <w:pPr>
              <w:rPr>
                <w:color w:val="000000" w:themeColor="text1"/>
                <w:sz w:val="12"/>
                <w:szCs w:val="12"/>
              </w:rPr>
            </w:pPr>
            <w:r w:rsidRPr="00DC291F">
              <w:rPr>
                <w:color w:val="000000" w:themeColor="text1"/>
                <w:sz w:val="12"/>
                <w:szCs w:val="12"/>
              </w:rPr>
              <w:t>MCC (@ 14m)</w:t>
            </w:r>
          </w:p>
        </w:tc>
        <w:tc>
          <w:tcPr>
            <w:tcW w:w="766" w:type="dxa"/>
            <w:noWrap/>
          </w:tcPr>
          <w:p w14:paraId="189AEFF1" w14:textId="77777777" w:rsidR="00EB759B" w:rsidRPr="00DC291F" w:rsidRDefault="00EB759B" w:rsidP="00CF2238">
            <w:pPr>
              <w:rPr>
                <w:color w:val="000000" w:themeColor="text1"/>
                <w:sz w:val="12"/>
                <w:szCs w:val="12"/>
              </w:rPr>
            </w:pPr>
            <w:r w:rsidRPr="00DC291F">
              <w:rPr>
                <w:color w:val="000000" w:themeColor="text1"/>
                <w:sz w:val="12"/>
                <w:szCs w:val="12"/>
              </w:rPr>
              <w:t>247,750</w:t>
            </w:r>
          </w:p>
        </w:tc>
        <w:tc>
          <w:tcPr>
            <w:tcW w:w="720" w:type="dxa"/>
            <w:shd w:val="clear" w:color="auto" w:fill="BFBFBF" w:themeFill="background1" w:themeFillShade="BF"/>
          </w:tcPr>
          <w:p w14:paraId="0AF3B6E9" w14:textId="55E3593F" w:rsidR="00EB759B" w:rsidRPr="00DC291F" w:rsidRDefault="00EB759B" w:rsidP="00CF2238">
            <w:pPr>
              <w:rPr>
                <w:color w:val="000000" w:themeColor="text1"/>
                <w:sz w:val="12"/>
                <w:szCs w:val="12"/>
              </w:rPr>
            </w:pPr>
            <w:r w:rsidRPr="00DC291F">
              <w:rPr>
                <w:color w:val="000000" w:themeColor="text1"/>
                <w:sz w:val="12"/>
                <w:szCs w:val="12"/>
              </w:rPr>
              <w:t>261,156</w:t>
            </w:r>
          </w:p>
        </w:tc>
        <w:tc>
          <w:tcPr>
            <w:tcW w:w="743" w:type="dxa"/>
            <w:shd w:val="clear" w:color="auto" w:fill="auto"/>
            <w:noWrap/>
          </w:tcPr>
          <w:p w14:paraId="42BCD1A0" w14:textId="77777777" w:rsidR="00EB759B" w:rsidRPr="00DC291F" w:rsidRDefault="00EB759B" w:rsidP="00CF2238">
            <w:pPr>
              <w:rPr>
                <w:color w:val="000000" w:themeColor="text1"/>
                <w:sz w:val="12"/>
                <w:szCs w:val="12"/>
              </w:rPr>
            </w:pPr>
            <w:r w:rsidRPr="00DC291F">
              <w:rPr>
                <w:color w:val="000000" w:themeColor="text1"/>
                <w:sz w:val="12"/>
                <w:szCs w:val="12"/>
              </w:rPr>
              <w:t>512,446</w:t>
            </w:r>
          </w:p>
        </w:tc>
        <w:tc>
          <w:tcPr>
            <w:tcW w:w="810" w:type="dxa"/>
            <w:shd w:val="clear" w:color="auto" w:fill="BFBFBF" w:themeFill="background1" w:themeFillShade="BF"/>
          </w:tcPr>
          <w:p w14:paraId="60C2BDD1" w14:textId="10591A39" w:rsidR="00EB759B" w:rsidRPr="00DC291F" w:rsidRDefault="00EB759B" w:rsidP="00CF2238">
            <w:pPr>
              <w:rPr>
                <w:color w:val="000000" w:themeColor="text1"/>
                <w:sz w:val="12"/>
                <w:szCs w:val="12"/>
              </w:rPr>
            </w:pPr>
            <w:r w:rsidRPr="00DC291F">
              <w:rPr>
                <w:color w:val="000000" w:themeColor="text1"/>
                <w:sz w:val="12"/>
                <w:szCs w:val="12"/>
              </w:rPr>
              <w:t>540,176</w:t>
            </w:r>
          </w:p>
        </w:tc>
        <w:tc>
          <w:tcPr>
            <w:tcW w:w="810" w:type="dxa"/>
            <w:noWrap/>
          </w:tcPr>
          <w:p w14:paraId="29F8DAD6" w14:textId="77777777" w:rsidR="00EB759B" w:rsidRPr="00DC291F" w:rsidRDefault="00EB759B" w:rsidP="00CF2238">
            <w:pPr>
              <w:rPr>
                <w:color w:val="000000" w:themeColor="text1"/>
                <w:sz w:val="12"/>
                <w:szCs w:val="12"/>
              </w:rPr>
            </w:pPr>
            <w:r w:rsidRPr="00DC291F">
              <w:rPr>
                <w:color w:val="000000" w:themeColor="text1"/>
                <w:sz w:val="12"/>
                <w:szCs w:val="12"/>
              </w:rPr>
              <w:t>264,696</w:t>
            </w:r>
          </w:p>
        </w:tc>
        <w:tc>
          <w:tcPr>
            <w:tcW w:w="810" w:type="dxa"/>
            <w:shd w:val="clear" w:color="auto" w:fill="BFBFBF" w:themeFill="background1" w:themeFillShade="BF"/>
          </w:tcPr>
          <w:p w14:paraId="4AF00A66" w14:textId="35E9F118" w:rsidR="00EB759B" w:rsidRPr="00DC291F" w:rsidRDefault="00EB759B" w:rsidP="00CF2238">
            <w:pPr>
              <w:rPr>
                <w:color w:val="000000" w:themeColor="text1"/>
                <w:sz w:val="12"/>
                <w:szCs w:val="12"/>
              </w:rPr>
            </w:pPr>
            <w:r w:rsidRPr="00DC291F">
              <w:rPr>
                <w:color w:val="000000" w:themeColor="text1"/>
                <w:sz w:val="12"/>
                <w:szCs w:val="12"/>
              </w:rPr>
              <w:t>279,019</w:t>
            </w:r>
          </w:p>
        </w:tc>
        <w:tc>
          <w:tcPr>
            <w:tcW w:w="720" w:type="dxa"/>
            <w:noWrap/>
          </w:tcPr>
          <w:p w14:paraId="75CBCFE8"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26F3E3DB" w14:textId="77777777" w:rsidR="00EB759B" w:rsidRPr="00DC291F" w:rsidRDefault="00EB759B" w:rsidP="00CF2238">
            <w:pPr>
              <w:rPr>
                <w:color w:val="000000" w:themeColor="text1"/>
                <w:sz w:val="12"/>
                <w:szCs w:val="12"/>
              </w:rPr>
            </w:pPr>
          </w:p>
        </w:tc>
        <w:tc>
          <w:tcPr>
            <w:tcW w:w="810" w:type="dxa"/>
            <w:noWrap/>
          </w:tcPr>
          <w:p w14:paraId="757903AD"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3E8EE9C0" w14:textId="77777777" w:rsidR="00EB759B" w:rsidRPr="00DC291F" w:rsidRDefault="00EB759B" w:rsidP="00CF2238">
            <w:pPr>
              <w:rPr>
                <w:color w:val="000000" w:themeColor="text1"/>
                <w:sz w:val="12"/>
                <w:szCs w:val="12"/>
              </w:rPr>
            </w:pPr>
          </w:p>
        </w:tc>
        <w:tc>
          <w:tcPr>
            <w:tcW w:w="810" w:type="dxa"/>
            <w:noWrap/>
          </w:tcPr>
          <w:p w14:paraId="0BAA45CB"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1E442476" w14:textId="77777777" w:rsidR="00EB759B" w:rsidRPr="00DC291F" w:rsidRDefault="00EB759B" w:rsidP="00CF2238">
            <w:pPr>
              <w:rPr>
                <w:color w:val="000000" w:themeColor="text1"/>
                <w:sz w:val="12"/>
                <w:szCs w:val="12"/>
              </w:rPr>
            </w:pPr>
          </w:p>
        </w:tc>
        <w:tc>
          <w:tcPr>
            <w:tcW w:w="648" w:type="dxa"/>
            <w:noWrap/>
          </w:tcPr>
          <w:p w14:paraId="373780AF"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67508DCB" w14:textId="77777777" w:rsidR="00EB759B" w:rsidRPr="00DC291F" w:rsidRDefault="00EB759B" w:rsidP="00CF2238">
            <w:pPr>
              <w:rPr>
                <w:color w:val="000000" w:themeColor="text1"/>
                <w:sz w:val="12"/>
                <w:szCs w:val="12"/>
              </w:rPr>
            </w:pPr>
          </w:p>
        </w:tc>
        <w:tc>
          <w:tcPr>
            <w:tcW w:w="612" w:type="dxa"/>
            <w:noWrap/>
          </w:tcPr>
          <w:p w14:paraId="185C84E2"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3062874D" w14:textId="77777777" w:rsidR="00EB759B" w:rsidRPr="00DC291F" w:rsidRDefault="00EB759B" w:rsidP="00CF2238">
            <w:pPr>
              <w:rPr>
                <w:color w:val="000000" w:themeColor="text1"/>
                <w:sz w:val="12"/>
                <w:szCs w:val="12"/>
              </w:rPr>
            </w:pPr>
          </w:p>
        </w:tc>
        <w:tc>
          <w:tcPr>
            <w:tcW w:w="630" w:type="dxa"/>
            <w:noWrap/>
          </w:tcPr>
          <w:p w14:paraId="4EED6D76"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058D3591" w14:textId="77777777" w:rsidR="00EB759B" w:rsidRPr="00DC291F" w:rsidRDefault="00EB759B" w:rsidP="00CF2238">
            <w:pPr>
              <w:rPr>
                <w:color w:val="000000" w:themeColor="text1"/>
                <w:sz w:val="12"/>
                <w:szCs w:val="12"/>
              </w:rPr>
            </w:pPr>
          </w:p>
        </w:tc>
      </w:tr>
      <w:tr w:rsidR="00EB759B" w:rsidRPr="00DC291F" w14:paraId="5E340934" w14:textId="77777777" w:rsidTr="00BD2428">
        <w:trPr>
          <w:trHeight w:val="187"/>
        </w:trPr>
        <w:tc>
          <w:tcPr>
            <w:tcW w:w="1278" w:type="dxa"/>
            <w:noWrap/>
          </w:tcPr>
          <w:p w14:paraId="39754203" w14:textId="39CC22F3" w:rsidR="00EB759B" w:rsidRPr="00DC291F" w:rsidRDefault="00EB759B" w:rsidP="00CF2238">
            <w:pPr>
              <w:rPr>
                <w:color w:val="000000" w:themeColor="text1"/>
                <w:sz w:val="12"/>
                <w:szCs w:val="12"/>
              </w:rPr>
            </w:pPr>
            <w:r w:rsidRPr="00DC291F">
              <w:rPr>
                <w:color w:val="000000" w:themeColor="text1"/>
                <w:sz w:val="12"/>
                <w:szCs w:val="12"/>
              </w:rPr>
              <w:t>MenACWY-Netherlands</w:t>
            </w:r>
          </w:p>
        </w:tc>
        <w:tc>
          <w:tcPr>
            <w:tcW w:w="540" w:type="dxa"/>
            <w:noWrap/>
          </w:tcPr>
          <w:p w14:paraId="627251DE" w14:textId="77777777" w:rsidR="00EB759B" w:rsidRPr="00DC291F" w:rsidRDefault="00EB759B" w:rsidP="00CF2238">
            <w:pPr>
              <w:rPr>
                <w:color w:val="000000" w:themeColor="text1"/>
                <w:sz w:val="12"/>
                <w:szCs w:val="12"/>
              </w:rPr>
            </w:pPr>
            <w:r w:rsidRPr="00DC291F">
              <w:rPr>
                <w:color w:val="000000" w:themeColor="text1"/>
                <w:sz w:val="12"/>
                <w:szCs w:val="12"/>
              </w:rPr>
              <w:t>Hepkema H et al.</w:t>
            </w:r>
          </w:p>
        </w:tc>
        <w:tc>
          <w:tcPr>
            <w:tcW w:w="705" w:type="dxa"/>
            <w:noWrap/>
          </w:tcPr>
          <w:p w14:paraId="56BB9740" w14:textId="77777777" w:rsidR="00EB759B" w:rsidRPr="00DC291F" w:rsidRDefault="00EB759B" w:rsidP="00CF2238">
            <w:pPr>
              <w:rPr>
                <w:color w:val="000000" w:themeColor="text1"/>
                <w:sz w:val="12"/>
                <w:szCs w:val="12"/>
              </w:rPr>
            </w:pPr>
            <w:r w:rsidRPr="00DC291F">
              <w:rPr>
                <w:color w:val="000000" w:themeColor="text1"/>
                <w:sz w:val="12"/>
                <w:szCs w:val="12"/>
              </w:rPr>
              <w:t>MenACWY(@14m)</w:t>
            </w:r>
          </w:p>
        </w:tc>
        <w:tc>
          <w:tcPr>
            <w:tcW w:w="766" w:type="dxa"/>
            <w:noWrap/>
          </w:tcPr>
          <w:p w14:paraId="75A657C6" w14:textId="77777777" w:rsidR="00EB759B" w:rsidRPr="00DC291F" w:rsidRDefault="00EB759B" w:rsidP="00CF2238">
            <w:pPr>
              <w:rPr>
                <w:color w:val="000000" w:themeColor="text1"/>
                <w:sz w:val="12"/>
                <w:szCs w:val="12"/>
              </w:rPr>
            </w:pPr>
            <w:r w:rsidRPr="00DC291F">
              <w:rPr>
                <w:color w:val="000000" w:themeColor="text1"/>
                <w:sz w:val="12"/>
                <w:szCs w:val="12"/>
              </w:rPr>
              <w:t>340,888</w:t>
            </w:r>
          </w:p>
        </w:tc>
        <w:tc>
          <w:tcPr>
            <w:tcW w:w="720" w:type="dxa"/>
            <w:shd w:val="clear" w:color="auto" w:fill="BFBFBF" w:themeFill="background1" w:themeFillShade="BF"/>
          </w:tcPr>
          <w:p w14:paraId="09824BDB" w14:textId="1C2C2D26" w:rsidR="00EB759B" w:rsidRPr="00DC291F" w:rsidRDefault="00EB759B" w:rsidP="00CF2238">
            <w:pPr>
              <w:rPr>
                <w:color w:val="000000" w:themeColor="text1"/>
                <w:sz w:val="12"/>
                <w:szCs w:val="12"/>
              </w:rPr>
            </w:pPr>
            <w:r w:rsidRPr="00DC291F">
              <w:rPr>
                <w:color w:val="000000" w:themeColor="text1"/>
                <w:sz w:val="12"/>
                <w:szCs w:val="12"/>
              </w:rPr>
              <w:t>359,334</w:t>
            </w:r>
          </w:p>
        </w:tc>
        <w:tc>
          <w:tcPr>
            <w:tcW w:w="743" w:type="dxa"/>
            <w:shd w:val="clear" w:color="auto" w:fill="auto"/>
            <w:noWrap/>
          </w:tcPr>
          <w:p w14:paraId="66A4CD06" w14:textId="77777777" w:rsidR="00EB759B" w:rsidRPr="00DC291F" w:rsidRDefault="00EB759B" w:rsidP="00CF2238">
            <w:pPr>
              <w:rPr>
                <w:color w:val="000000" w:themeColor="text1"/>
                <w:sz w:val="12"/>
                <w:szCs w:val="12"/>
              </w:rPr>
            </w:pPr>
            <w:r w:rsidRPr="00DC291F">
              <w:rPr>
                <w:color w:val="000000" w:themeColor="text1"/>
                <w:sz w:val="12"/>
                <w:szCs w:val="12"/>
              </w:rPr>
              <w:t>712,931</w:t>
            </w:r>
          </w:p>
        </w:tc>
        <w:tc>
          <w:tcPr>
            <w:tcW w:w="810" w:type="dxa"/>
            <w:shd w:val="clear" w:color="auto" w:fill="BFBFBF" w:themeFill="background1" w:themeFillShade="BF"/>
          </w:tcPr>
          <w:p w14:paraId="5B5A4F6C" w14:textId="20572805" w:rsidR="00EB759B" w:rsidRPr="00DC291F" w:rsidRDefault="00EB759B" w:rsidP="00CF2238">
            <w:pPr>
              <w:rPr>
                <w:color w:val="000000" w:themeColor="text1"/>
                <w:sz w:val="12"/>
                <w:szCs w:val="12"/>
              </w:rPr>
            </w:pPr>
            <w:r w:rsidRPr="00DC291F">
              <w:rPr>
                <w:color w:val="000000" w:themeColor="text1"/>
                <w:sz w:val="12"/>
                <w:szCs w:val="12"/>
              </w:rPr>
              <w:t>751,509</w:t>
            </w:r>
          </w:p>
        </w:tc>
        <w:tc>
          <w:tcPr>
            <w:tcW w:w="810" w:type="dxa"/>
            <w:noWrap/>
          </w:tcPr>
          <w:p w14:paraId="32A5BFD2" w14:textId="77777777" w:rsidR="00EB759B" w:rsidRPr="00DC291F" w:rsidRDefault="00EB759B" w:rsidP="00CF2238">
            <w:pPr>
              <w:rPr>
                <w:color w:val="000000" w:themeColor="text1"/>
                <w:sz w:val="12"/>
                <w:szCs w:val="12"/>
              </w:rPr>
            </w:pPr>
            <w:r w:rsidRPr="00DC291F">
              <w:rPr>
                <w:color w:val="000000" w:themeColor="text1"/>
                <w:sz w:val="12"/>
                <w:szCs w:val="12"/>
              </w:rPr>
              <w:t>372,043</w:t>
            </w:r>
          </w:p>
        </w:tc>
        <w:tc>
          <w:tcPr>
            <w:tcW w:w="810" w:type="dxa"/>
            <w:shd w:val="clear" w:color="auto" w:fill="BFBFBF" w:themeFill="background1" w:themeFillShade="BF"/>
          </w:tcPr>
          <w:p w14:paraId="1BBCB01C" w14:textId="11A7E1F9" w:rsidR="00EB759B" w:rsidRPr="00DC291F" w:rsidRDefault="00EB759B" w:rsidP="00CF2238">
            <w:pPr>
              <w:rPr>
                <w:color w:val="000000" w:themeColor="text1"/>
                <w:sz w:val="12"/>
                <w:szCs w:val="12"/>
              </w:rPr>
            </w:pPr>
            <w:r w:rsidRPr="00DC291F">
              <w:rPr>
                <w:color w:val="000000" w:themeColor="text1"/>
                <w:sz w:val="12"/>
                <w:szCs w:val="12"/>
              </w:rPr>
              <w:t>392,175</w:t>
            </w:r>
          </w:p>
        </w:tc>
        <w:tc>
          <w:tcPr>
            <w:tcW w:w="720" w:type="dxa"/>
            <w:noWrap/>
          </w:tcPr>
          <w:p w14:paraId="30BCED54"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5AE96A1C" w14:textId="77777777" w:rsidR="00EB759B" w:rsidRPr="00DC291F" w:rsidRDefault="00EB759B" w:rsidP="00CF2238">
            <w:pPr>
              <w:rPr>
                <w:color w:val="000000" w:themeColor="text1"/>
                <w:sz w:val="12"/>
                <w:szCs w:val="12"/>
              </w:rPr>
            </w:pPr>
          </w:p>
        </w:tc>
        <w:tc>
          <w:tcPr>
            <w:tcW w:w="810" w:type="dxa"/>
            <w:noWrap/>
          </w:tcPr>
          <w:p w14:paraId="47988FA9"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42CC17EB" w14:textId="77777777" w:rsidR="00EB759B" w:rsidRPr="00DC291F" w:rsidRDefault="00EB759B" w:rsidP="00CF2238">
            <w:pPr>
              <w:rPr>
                <w:color w:val="000000" w:themeColor="text1"/>
                <w:sz w:val="12"/>
                <w:szCs w:val="12"/>
              </w:rPr>
            </w:pPr>
          </w:p>
        </w:tc>
        <w:tc>
          <w:tcPr>
            <w:tcW w:w="810" w:type="dxa"/>
            <w:noWrap/>
          </w:tcPr>
          <w:p w14:paraId="2ABE5DD3"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64223E1E" w14:textId="77777777" w:rsidR="00EB759B" w:rsidRPr="00DC291F" w:rsidRDefault="00EB759B" w:rsidP="00CF2238">
            <w:pPr>
              <w:rPr>
                <w:color w:val="000000" w:themeColor="text1"/>
                <w:sz w:val="12"/>
                <w:szCs w:val="12"/>
              </w:rPr>
            </w:pPr>
          </w:p>
        </w:tc>
        <w:tc>
          <w:tcPr>
            <w:tcW w:w="648" w:type="dxa"/>
            <w:noWrap/>
          </w:tcPr>
          <w:p w14:paraId="10B5F645"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2FB561BA" w14:textId="77777777" w:rsidR="00EB759B" w:rsidRPr="00DC291F" w:rsidRDefault="00EB759B" w:rsidP="00CF2238">
            <w:pPr>
              <w:rPr>
                <w:color w:val="000000" w:themeColor="text1"/>
                <w:sz w:val="12"/>
                <w:szCs w:val="12"/>
              </w:rPr>
            </w:pPr>
          </w:p>
        </w:tc>
        <w:tc>
          <w:tcPr>
            <w:tcW w:w="612" w:type="dxa"/>
            <w:noWrap/>
          </w:tcPr>
          <w:p w14:paraId="5C72D9EF"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3D1F9CF6" w14:textId="77777777" w:rsidR="00EB759B" w:rsidRPr="00DC291F" w:rsidRDefault="00EB759B" w:rsidP="00CF2238">
            <w:pPr>
              <w:rPr>
                <w:color w:val="000000" w:themeColor="text1"/>
                <w:sz w:val="12"/>
                <w:szCs w:val="12"/>
              </w:rPr>
            </w:pPr>
          </w:p>
        </w:tc>
        <w:tc>
          <w:tcPr>
            <w:tcW w:w="630" w:type="dxa"/>
            <w:noWrap/>
          </w:tcPr>
          <w:p w14:paraId="00D55BDE"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1432069A" w14:textId="77777777" w:rsidR="00EB759B" w:rsidRPr="00DC291F" w:rsidRDefault="00EB759B" w:rsidP="00CF2238">
            <w:pPr>
              <w:rPr>
                <w:color w:val="000000" w:themeColor="text1"/>
                <w:sz w:val="12"/>
                <w:szCs w:val="12"/>
              </w:rPr>
            </w:pPr>
          </w:p>
        </w:tc>
      </w:tr>
      <w:tr w:rsidR="00A90C34" w:rsidRPr="00DC291F" w14:paraId="154B505A" w14:textId="77777777" w:rsidTr="00BD2428">
        <w:trPr>
          <w:trHeight w:val="187"/>
        </w:trPr>
        <w:tc>
          <w:tcPr>
            <w:tcW w:w="1278" w:type="dxa"/>
            <w:noWrap/>
            <w:hideMark/>
          </w:tcPr>
          <w:p w14:paraId="0D51EB45" w14:textId="7C2DFC33" w:rsidR="00A90C34" w:rsidRPr="00DC291F" w:rsidRDefault="00A90C34" w:rsidP="00A90C34">
            <w:pPr>
              <w:rPr>
                <w:color w:val="000000" w:themeColor="text1"/>
                <w:sz w:val="12"/>
                <w:szCs w:val="12"/>
              </w:rPr>
            </w:pPr>
            <w:r w:rsidRPr="00A90C34">
              <w:rPr>
                <w:color w:val="000000" w:themeColor="text1"/>
                <w:sz w:val="12"/>
                <w:szCs w:val="12"/>
              </w:rPr>
              <w:t>MCC-UK</w:t>
            </w:r>
          </w:p>
        </w:tc>
        <w:tc>
          <w:tcPr>
            <w:tcW w:w="540" w:type="dxa"/>
            <w:noWrap/>
            <w:hideMark/>
          </w:tcPr>
          <w:p w14:paraId="1ABB69EB" w14:textId="77777777" w:rsidR="00A90C34" w:rsidRPr="00DC291F" w:rsidRDefault="00A90C34" w:rsidP="00A90C34">
            <w:pPr>
              <w:rPr>
                <w:color w:val="000000" w:themeColor="text1"/>
                <w:sz w:val="12"/>
                <w:szCs w:val="12"/>
              </w:rPr>
            </w:pPr>
            <w:r w:rsidRPr="00DC291F">
              <w:rPr>
                <w:color w:val="000000" w:themeColor="text1"/>
                <w:sz w:val="12"/>
                <w:szCs w:val="12"/>
              </w:rPr>
              <w:t>Trotter CL et al.</w:t>
            </w:r>
          </w:p>
        </w:tc>
        <w:tc>
          <w:tcPr>
            <w:tcW w:w="705" w:type="dxa"/>
            <w:noWrap/>
            <w:hideMark/>
          </w:tcPr>
          <w:p w14:paraId="22DB2A86" w14:textId="77777777" w:rsidR="00A90C34" w:rsidRPr="00DC291F" w:rsidRDefault="00A90C34" w:rsidP="00A90C34">
            <w:pPr>
              <w:rPr>
                <w:color w:val="000000" w:themeColor="text1"/>
                <w:sz w:val="12"/>
                <w:szCs w:val="12"/>
              </w:rPr>
            </w:pPr>
            <w:r w:rsidRPr="00DC291F">
              <w:rPr>
                <w:color w:val="000000" w:themeColor="text1"/>
                <w:sz w:val="12"/>
                <w:szCs w:val="12"/>
              </w:rPr>
              <w:t>No vaccine</w:t>
            </w:r>
          </w:p>
        </w:tc>
        <w:tc>
          <w:tcPr>
            <w:tcW w:w="766" w:type="dxa"/>
            <w:noWrap/>
            <w:hideMark/>
          </w:tcPr>
          <w:p w14:paraId="4CFB1B77" w14:textId="77777777" w:rsidR="00A90C34" w:rsidRPr="00DC291F" w:rsidRDefault="00A90C34" w:rsidP="00A90C34">
            <w:pPr>
              <w:rPr>
                <w:color w:val="000000" w:themeColor="text1"/>
                <w:sz w:val="12"/>
                <w:szCs w:val="12"/>
              </w:rPr>
            </w:pPr>
          </w:p>
        </w:tc>
        <w:tc>
          <w:tcPr>
            <w:tcW w:w="720" w:type="dxa"/>
            <w:shd w:val="clear" w:color="auto" w:fill="BFBFBF" w:themeFill="background1" w:themeFillShade="BF"/>
          </w:tcPr>
          <w:p w14:paraId="58597454" w14:textId="77777777" w:rsidR="00A90C34" w:rsidRPr="00DC291F" w:rsidRDefault="00A90C34" w:rsidP="00A90C34">
            <w:pPr>
              <w:rPr>
                <w:color w:val="000000" w:themeColor="text1"/>
                <w:sz w:val="12"/>
                <w:szCs w:val="12"/>
              </w:rPr>
            </w:pPr>
          </w:p>
        </w:tc>
        <w:tc>
          <w:tcPr>
            <w:tcW w:w="743" w:type="dxa"/>
            <w:shd w:val="clear" w:color="auto" w:fill="auto"/>
            <w:noWrap/>
            <w:hideMark/>
          </w:tcPr>
          <w:p w14:paraId="7AD09B05" w14:textId="77777777" w:rsidR="00A90C34" w:rsidRPr="00DC291F" w:rsidRDefault="00A90C34" w:rsidP="00A90C34">
            <w:pPr>
              <w:rPr>
                <w:color w:val="000000" w:themeColor="text1"/>
                <w:sz w:val="12"/>
                <w:szCs w:val="12"/>
              </w:rPr>
            </w:pPr>
          </w:p>
        </w:tc>
        <w:tc>
          <w:tcPr>
            <w:tcW w:w="810" w:type="dxa"/>
            <w:shd w:val="clear" w:color="auto" w:fill="BFBFBF" w:themeFill="background1" w:themeFillShade="BF"/>
          </w:tcPr>
          <w:p w14:paraId="2FD80D39" w14:textId="77777777" w:rsidR="00A90C34" w:rsidRPr="00DC291F" w:rsidRDefault="00A90C34" w:rsidP="00A90C34">
            <w:pPr>
              <w:rPr>
                <w:color w:val="000000" w:themeColor="text1"/>
                <w:sz w:val="12"/>
                <w:szCs w:val="12"/>
              </w:rPr>
            </w:pPr>
          </w:p>
        </w:tc>
        <w:tc>
          <w:tcPr>
            <w:tcW w:w="810" w:type="dxa"/>
            <w:noWrap/>
            <w:hideMark/>
          </w:tcPr>
          <w:p w14:paraId="0E8007AC" w14:textId="77777777" w:rsidR="00A90C34" w:rsidRPr="00DC291F" w:rsidRDefault="00A90C34" w:rsidP="00A90C34">
            <w:pPr>
              <w:rPr>
                <w:color w:val="000000" w:themeColor="text1"/>
                <w:sz w:val="12"/>
                <w:szCs w:val="12"/>
              </w:rPr>
            </w:pPr>
          </w:p>
        </w:tc>
        <w:tc>
          <w:tcPr>
            <w:tcW w:w="810" w:type="dxa"/>
            <w:shd w:val="clear" w:color="auto" w:fill="BFBFBF" w:themeFill="background1" w:themeFillShade="BF"/>
          </w:tcPr>
          <w:p w14:paraId="60B2FB4B" w14:textId="77777777" w:rsidR="00A90C34" w:rsidRPr="00DC291F" w:rsidRDefault="00A90C34" w:rsidP="00A90C34">
            <w:pPr>
              <w:rPr>
                <w:color w:val="000000" w:themeColor="text1"/>
                <w:sz w:val="12"/>
                <w:szCs w:val="12"/>
              </w:rPr>
            </w:pPr>
          </w:p>
        </w:tc>
        <w:tc>
          <w:tcPr>
            <w:tcW w:w="720" w:type="dxa"/>
            <w:noWrap/>
            <w:hideMark/>
          </w:tcPr>
          <w:p w14:paraId="4D5F53B9" w14:textId="77777777" w:rsidR="00A90C34" w:rsidRPr="00DC291F" w:rsidRDefault="00A90C34" w:rsidP="00A90C34">
            <w:pPr>
              <w:rPr>
                <w:color w:val="000000" w:themeColor="text1"/>
                <w:sz w:val="12"/>
                <w:szCs w:val="12"/>
              </w:rPr>
            </w:pPr>
            <w:r w:rsidRPr="00DC291F">
              <w:rPr>
                <w:color w:val="000000" w:themeColor="text1"/>
                <w:sz w:val="12"/>
                <w:szCs w:val="12"/>
              </w:rPr>
              <w:t>20,184</w:t>
            </w:r>
          </w:p>
        </w:tc>
        <w:tc>
          <w:tcPr>
            <w:tcW w:w="810" w:type="dxa"/>
            <w:shd w:val="clear" w:color="auto" w:fill="BFBFBF" w:themeFill="background1" w:themeFillShade="BF"/>
          </w:tcPr>
          <w:p w14:paraId="5D1BB420" w14:textId="45B1BF3C" w:rsidR="00A90C34" w:rsidRPr="00DC291F" w:rsidRDefault="00A90C34" w:rsidP="00A90C34">
            <w:pPr>
              <w:rPr>
                <w:color w:val="000000" w:themeColor="text1"/>
                <w:sz w:val="12"/>
                <w:szCs w:val="12"/>
              </w:rPr>
            </w:pPr>
            <w:r w:rsidRPr="00DC291F">
              <w:rPr>
                <w:color w:val="000000" w:themeColor="text1"/>
                <w:sz w:val="12"/>
                <w:szCs w:val="12"/>
              </w:rPr>
              <w:t>27,792</w:t>
            </w:r>
          </w:p>
        </w:tc>
        <w:tc>
          <w:tcPr>
            <w:tcW w:w="810" w:type="dxa"/>
            <w:noWrap/>
            <w:hideMark/>
          </w:tcPr>
          <w:p w14:paraId="0ADA1A40" w14:textId="77777777" w:rsidR="00A90C34" w:rsidRPr="00DC291F" w:rsidRDefault="00A90C34" w:rsidP="00A90C34">
            <w:pPr>
              <w:rPr>
                <w:color w:val="000000" w:themeColor="text1"/>
                <w:sz w:val="12"/>
                <w:szCs w:val="12"/>
              </w:rPr>
            </w:pPr>
            <w:r w:rsidRPr="00DC291F">
              <w:rPr>
                <w:color w:val="000000" w:themeColor="text1"/>
                <w:sz w:val="12"/>
                <w:szCs w:val="12"/>
              </w:rPr>
              <w:t>25,203</w:t>
            </w:r>
          </w:p>
        </w:tc>
        <w:tc>
          <w:tcPr>
            <w:tcW w:w="720" w:type="dxa"/>
            <w:shd w:val="clear" w:color="auto" w:fill="BFBFBF" w:themeFill="background1" w:themeFillShade="BF"/>
          </w:tcPr>
          <w:p w14:paraId="6C2DCEEE" w14:textId="1DE9AAE8" w:rsidR="00A90C34" w:rsidRPr="00DC291F" w:rsidRDefault="00A90C34" w:rsidP="00A90C34">
            <w:pPr>
              <w:rPr>
                <w:color w:val="000000" w:themeColor="text1"/>
                <w:sz w:val="12"/>
                <w:szCs w:val="12"/>
              </w:rPr>
            </w:pPr>
            <w:r w:rsidRPr="00DC291F">
              <w:rPr>
                <w:color w:val="000000" w:themeColor="text1"/>
                <w:sz w:val="12"/>
                <w:szCs w:val="12"/>
              </w:rPr>
              <w:t>34,703</w:t>
            </w:r>
          </w:p>
        </w:tc>
        <w:tc>
          <w:tcPr>
            <w:tcW w:w="810" w:type="dxa"/>
            <w:noWrap/>
            <w:hideMark/>
          </w:tcPr>
          <w:p w14:paraId="34687DD1" w14:textId="77777777" w:rsidR="00A90C34" w:rsidRPr="00DC291F" w:rsidRDefault="00A90C34" w:rsidP="00A90C34">
            <w:pPr>
              <w:rPr>
                <w:color w:val="000000" w:themeColor="text1"/>
                <w:sz w:val="12"/>
                <w:szCs w:val="12"/>
              </w:rPr>
            </w:pPr>
            <w:r w:rsidRPr="00DC291F">
              <w:rPr>
                <w:color w:val="000000" w:themeColor="text1"/>
                <w:sz w:val="12"/>
                <w:szCs w:val="12"/>
              </w:rPr>
              <w:t>5,019</w:t>
            </w:r>
          </w:p>
        </w:tc>
        <w:tc>
          <w:tcPr>
            <w:tcW w:w="810" w:type="dxa"/>
            <w:shd w:val="clear" w:color="auto" w:fill="BFBFBF" w:themeFill="background1" w:themeFillShade="BF"/>
          </w:tcPr>
          <w:p w14:paraId="27AF906C" w14:textId="0CF6AADB" w:rsidR="00A90C34" w:rsidRPr="00DC291F" w:rsidRDefault="00A90C34" w:rsidP="00A90C34">
            <w:pPr>
              <w:rPr>
                <w:color w:val="000000" w:themeColor="text1"/>
                <w:sz w:val="12"/>
                <w:szCs w:val="12"/>
              </w:rPr>
            </w:pPr>
            <w:r w:rsidRPr="00DC291F">
              <w:rPr>
                <w:color w:val="000000" w:themeColor="text1"/>
                <w:sz w:val="12"/>
                <w:szCs w:val="12"/>
              </w:rPr>
              <w:t>6,911</w:t>
            </w:r>
          </w:p>
        </w:tc>
        <w:tc>
          <w:tcPr>
            <w:tcW w:w="648" w:type="dxa"/>
            <w:noWrap/>
            <w:hideMark/>
          </w:tcPr>
          <w:p w14:paraId="15443C61" w14:textId="77777777" w:rsidR="00A90C34" w:rsidRPr="00DC291F" w:rsidRDefault="00A90C34" w:rsidP="00A90C34">
            <w:pPr>
              <w:rPr>
                <w:color w:val="000000" w:themeColor="text1"/>
                <w:sz w:val="12"/>
                <w:szCs w:val="12"/>
              </w:rPr>
            </w:pPr>
          </w:p>
        </w:tc>
        <w:tc>
          <w:tcPr>
            <w:tcW w:w="648" w:type="dxa"/>
            <w:shd w:val="clear" w:color="auto" w:fill="BFBFBF" w:themeFill="background1" w:themeFillShade="BF"/>
          </w:tcPr>
          <w:p w14:paraId="75CD111A" w14:textId="77777777" w:rsidR="00A90C34" w:rsidRPr="00DC291F" w:rsidRDefault="00A90C34" w:rsidP="00A90C34">
            <w:pPr>
              <w:rPr>
                <w:color w:val="000000" w:themeColor="text1"/>
                <w:sz w:val="12"/>
                <w:szCs w:val="12"/>
              </w:rPr>
            </w:pPr>
          </w:p>
        </w:tc>
        <w:tc>
          <w:tcPr>
            <w:tcW w:w="612" w:type="dxa"/>
            <w:noWrap/>
            <w:hideMark/>
          </w:tcPr>
          <w:p w14:paraId="571617AB" w14:textId="77777777" w:rsidR="00A90C34" w:rsidRPr="00DC291F" w:rsidRDefault="00A90C34" w:rsidP="00A90C34">
            <w:pPr>
              <w:rPr>
                <w:color w:val="000000" w:themeColor="text1"/>
                <w:sz w:val="12"/>
                <w:szCs w:val="12"/>
              </w:rPr>
            </w:pPr>
          </w:p>
        </w:tc>
        <w:tc>
          <w:tcPr>
            <w:tcW w:w="630" w:type="dxa"/>
            <w:shd w:val="clear" w:color="auto" w:fill="BFBFBF" w:themeFill="background1" w:themeFillShade="BF"/>
          </w:tcPr>
          <w:p w14:paraId="0596D377" w14:textId="77777777" w:rsidR="00A90C34" w:rsidRPr="00DC291F" w:rsidRDefault="00A90C34" w:rsidP="00A90C34">
            <w:pPr>
              <w:rPr>
                <w:color w:val="000000" w:themeColor="text1"/>
                <w:sz w:val="12"/>
                <w:szCs w:val="12"/>
              </w:rPr>
            </w:pPr>
          </w:p>
        </w:tc>
        <w:tc>
          <w:tcPr>
            <w:tcW w:w="630" w:type="dxa"/>
            <w:noWrap/>
            <w:hideMark/>
          </w:tcPr>
          <w:p w14:paraId="063B35A1" w14:textId="77777777" w:rsidR="00A90C34" w:rsidRPr="00DC291F" w:rsidRDefault="00A90C34" w:rsidP="00A90C34">
            <w:pPr>
              <w:rPr>
                <w:color w:val="000000" w:themeColor="text1"/>
                <w:sz w:val="12"/>
                <w:szCs w:val="12"/>
              </w:rPr>
            </w:pPr>
          </w:p>
        </w:tc>
        <w:tc>
          <w:tcPr>
            <w:tcW w:w="630" w:type="dxa"/>
            <w:shd w:val="clear" w:color="auto" w:fill="BFBFBF" w:themeFill="background1" w:themeFillShade="BF"/>
          </w:tcPr>
          <w:p w14:paraId="28851A36" w14:textId="77777777" w:rsidR="00A90C34" w:rsidRPr="00DC291F" w:rsidRDefault="00A90C34" w:rsidP="00A90C34">
            <w:pPr>
              <w:rPr>
                <w:color w:val="000000" w:themeColor="text1"/>
                <w:sz w:val="12"/>
                <w:szCs w:val="12"/>
              </w:rPr>
            </w:pPr>
          </w:p>
        </w:tc>
      </w:tr>
      <w:tr w:rsidR="00A90C34" w:rsidRPr="00DC291F" w14:paraId="564627CC" w14:textId="77777777" w:rsidTr="00BD2428">
        <w:trPr>
          <w:trHeight w:val="187"/>
        </w:trPr>
        <w:tc>
          <w:tcPr>
            <w:tcW w:w="1278" w:type="dxa"/>
            <w:noWrap/>
            <w:hideMark/>
          </w:tcPr>
          <w:p w14:paraId="05565228" w14:textId="79D3BFEB" w:rsidR="00A90C34" w:rsidRPr="00DC291F" w:rsidRDefault="00A90C34" w:rsidP="00A90C34">
            <w:pPr>
              <w:rPr>
                <w:color w:val="000000" w:themeColor="text1"/>
                <w:sz w:val="12"/>
                <w:szCs w:val="12"/>
              </w:rPr>
            </w:pPr>
            <w:r w:rsidRPr="00A90C34">
              <w:rPr>
                <w:color w:val="000000" w:themeColor="text1"/>
                <w:sz w:val="12"/>
                <w:szCs w:val="12"/>
              </w:rPr>
              <w:t>MCC-UK</w:t>
            </w:r>
          </w:p>
        </w:tc>
        <w:tc>
          <w:tcPr>
            <w:tcW w:w="540" w:type="dxa"/>
            <w:noWrap/>
            <w:hideMark/>
          </w:tcPr>
          <w:p w14:paraId="5B9A8A9E" w14:textId="77777777" w:rsidR="00A90C34" w:rsidRPr="00DC291F" w:rsidRDefault="00A90C34" w:rsidP="00A90C34">
            <w:pPr>
              <w:rPr>
                <w:color w:val="000000" w:themeColor="text1"/>
                <w:sz w:val="12"/>
                <w:szCs w:val="12"/>
              </w:rPr>
            </w:pPr>
            <w:r w:rsidRPr="00DC291F">
              <w:rPr>
                <w:color w:val="000000" w:themeColor="text1"/>
                <w:sz w:val="12"/>
                <w:szCs w:val="12"/>
              </w:rPr>
              <w:t>Trotter CL et al.</w:t>
            </w:r>
          </w:p>
        </w:tc>
        <w:tc>
          <w:tcPr>
            <w:tcW w:w="705" w:type="dxa"/>
            <w:noWrap/>
            <w:hideMark/>
          </w:tcPr>
          <w:p w14:paraId="52C4B12E" w14:textId="77777777" w:rsidR="00A90C34" w:rsidRPr="00DC291F" w:rsidRDefault="00A90C34" w:rsidP="00A90C34">
            <w:pPr>
              <w:rPr>
                <w:color w:val="000000" w:themeColor="text1"/>
                <w:sz w:val="12"/>
                <w:szCs w:val="12"/>
              </w:rPr>
            </w:pPr>
            <w:r w:rsidRPr="00DC291F">
              <w:rPr>
                <w:color w:val="000000" w:themeColor="text1"/>
                <w:sz w:val="12"/>
                <w:szCs w:val="12"/>
              </w:rPr>
              <w:t>No vaccine</w:t>
            </w:r>
          </w:p>
        </w:tc>
        <w:tc>
          <w:tcPr>
            <w:tcW w:w="766" w:type="dxa"/>
            <w:noWrap/>
            <w:hideMark/>
          </w:tcPr>
          <w:p w14:paraId="5ECE0D1F" w14:textId="77777777" w:rsidR="00A90C34" w:rsidRPr="00DC291F" w:rsidRDefault="00A90C34" w:rsidP="00A90C34">
            <w:pPr>
              <w:rPr>
                <w:color w:val="000000" w:themeColor="text1"/>
                <w:sz w:val="12"/>
                <w:szCs w:val="12"/>
              </w:rPr>
            </w:pPr>
          </w:p>
        </w:tc>
        <w:tc>
          <w:tcPr>
            <w:tcW w:w="720" w:type="dxa"/>
            <w:shd w:val="clear" w:color="auto" w:fill="BFBFBF" w:themeFill="background1" w:themeFillShade="BF"/>
          </w:tcPr>
          <w:p w14:paraId="21DA4F2E" w14:textId="77777777" w:rsidR="00A90C34" w:rsidRPr="00DC291F" w:rsidRDefault="00A90C34" w:rsidP="00A90C34">
            <w:pPr>
              <w:rPr>
                <w:color w:val="000000" w:themeColor="text1"/>
                <w:sz w:val="12"/>
                <w:szCs w:val="12"/>
              </w:rPr>
            </w:pPr>
          </w:p>
        </w:tc>
        <w:tc>
          <w:tcPr>
            <w:tcW w:w="743" w:type="dxa"/>
            <w:shd w:val="clear" w:color="auto" w:fill="auto"/>
            <w:noWrap/>
            <w:hideMark/>
          </w:tcPr>
          <w:p w14:paraId="4F1C6749" w14:textId="77777777" w:rsidR="00A90C34" w:rsidRPr="00DC291F" w:rsidRDefault="00A90C34" w:rsidP="00A90C34">
            <w:pPr>
              <w:rPr>
                <w:color w:val="000000" w:themeColor="text1"/>
                <w:sz w:val="12"/>
                <w:szCs w:val="12"/>
              </w:rPr>
            </w:pPr>
          </w:p>
        </w:tc>
        <w:tc>
          <w:tcPr>
            <w:tcW w:w="810" w:type="dxa"/>
            <w:shd w:val="clear" w:color="auto" w:fill="BFBFBF" w:themeFill="background1" w:themeFillShade="BF"/>
          </w:tcPr>
          <w:p w14:paraId="0FB3319E" w14:textId="77777777" w:rsidR="00A90C34" w:rsidRPr="00DC291F" w:rsidRDefault="00A90C34" w:rsidP="00A90C34">
            <w:pPr>
              <w:rPr>
                <w:color w:val="000000" w:themeColor="text1"/>
                <w:sz w:val="12"/>
                <w:szCs w:val="12"/>
              </w:rPr>
            </w:pPr>
          </w:p>
        </w:tc>
        <w:tc>
          <w:tcPr>
            <w:tcW w:w="810" w:type="dxa"/>
            <w:noWrap/>
            <w:hideMark/>
          </w:tcPr>
          <w:p w14:paraId="6883228F" w14:textId="77777777" w:rsidR="00A90C34" w:rsidRPr="00DC291F" w:rsidRDefault="00A90C34" w:rsidP="00A90C34">
            <w:pPr>
              <w:rPr>
                <w:color w:val="000000" w:themeColor="text1"/>
                <w:sz w:val="12"/>
                <w:szCs w:val="12"/>
              </w:rPr>
            </w:pPr>
          </w:p>
        </w:tc>
        <w:tc>
          <w:tcPr>
            <w:tcW w:w="810" w:type="dxa"/>
            <w:shd w:val="clear" w:color="auto" w:fill="BFBFBF" w:themeFill="background1" w:themeFillShade="BF"/>
          </w:tcPr>
          <w:p w14:paraId="09D1AF94" w14:textId="77777777" w:rsidR="00A90C34" w:rsidRPr="00DC291F" w:rsidRDefault="00A90C34" w:rsidP="00A90C34">
            <w:pPr>
              <w:rPr>
                <w:color w:val="000000" w:themeColor="text1"/>
                <w:sz w:val="12"/>
                <w:szCs w:val="12"/>
              </w:rPr>
            </w:pPr>
          </w:p>
        </w:tc>
        <w:tc>
          <w:tcPr>
            <w:tcW w:w="720" w:type="dxa"/>
            <w:noWrap/>
            <w:hideMark/>
          </w:tcPr>
          <w:p w14:paraId="4C497C42" w14:textId="77777777" w:rsidR="00A90C34" w:rsidRPr="00DC291F" w:rsidRDefault="00A90C34" w:rsidP="00A90C34">
            <w:pPr>
              <w:rPr>
                <w:color w:val="000000" w:themeColor="text1"/>
                <w:sz w:val="12"/>
                <w:szCs w:val="12"/>
              </w:rPr>
            </w:pPr>
            <w:r w:rsidRPr="00DC291F">
              <w:rPr>
                <w:color w:val="000000" w:themeColor="text1"/>
                <w:sz w:val="12"/>
                <w:szCs w:val="12"/>
              </w:rPr>
              <w:t>54,489</w:t>
            </w:r>
          </w:p>
        </w:tc>
        <w:tc>
          <w:tcPr>
            <w:tcW w:w="810" w:type="dxa"/>
            <w:shd w:val="clear" w:color="auto" w:fill="BFBFBF" w:themeFill="background1" w:themeFillShade="BF"/>
          </w:tcPr>
          <w:p w14:paraId="3A30D25C" w14:textId="17358020" w:rsidR="00A90C34" w:rsidRPr="00DC291F" w:rsidRDefault="00A90C34" w:rsidP="00A90C34">
            <w:pPr>
              <w:rPr>
                <w:color w:val="000000" w:themeColor="text1"/>
                <w:sz w:val="12"/>
                <w:szCs w:val="12"/>
              </w:rPr>
            </w:pPr>
            <w:r w:rsidRPr="00DC291F">
              <w:rPr>
                <w:color w:val="000000" w:themeColor="text1"/>
                <w:sz w:val="12"/>
                <w:szCs w:val="12"/>
              </w:rPr>
              <w:t>75,029</w:t>
            </w:r>
          </w:p>
        </w:tc>
        <w:tc>
          <w:tcPr>
            <w:tcW w:w="810" w:type="dxa"/>
            <w:noWrap/>
            <w:hideMark/>
          </w:tcPr>
          <w:p w14:paraId="7E02D9DA" w14:textId="77777777" w:rsidR="00A90C34" w:rsidRPr="00DC291F" w:rsidRDefault="00A90C34" w:rsidP="00A90C34">
            <w:pPr>
              <w:rPr>
                <w:color w:val="000000" w:themeColor="text1"/>
                <w:sz w:val="12"/>
                <w:szCs w:val="12"/>
              </w:rPr>
            </w:pPr>
            <w:r w:rsidRPr="00DC291F">
              <w:rPr>
                <w:color w:val="000000" w:themeColor="text1"/>
                <w:sz w:val="12"/>
                <w:szCs w:val="12"/>
              </w:rPr>
              <w:t>67,704</w:t>
            </w:r>
          </w:p>
        </w:tc>
        <w:tc>
          <w:tcPr>
            <w:tcW w:w="720" w:type="dxa"/>
            <w:shd w:val="clear" w:color="auto" w:fill="BFBFBF" w:themeFill="background1" w:themeFillShade="BF"/>
          </w:tcPr>
          <w:p w14:paraId="4E6C7682" w14:textId="5DD96453" w:rsidR="00A90C34" w:rsidRPr="00DC291F" w:rsidRDefault="00A90C34" w:rsidP="00A90C34">
            <w:pPr>
              <w:rPr>
                <w:color w:val="000000" w:themeColor="text1"/>
                <w:sz w:val="12"/>
                <w:szCs w:val="12"/>
              </w:rPr>
            </w:pPr>
            <w:r w:rsidRPr="00DC291F">
              <w:rPr>
                <w:color w:val="000000" w:themeColor="text1"/>
                <w:sz w:val="12"/>
                <w:szCs w:val="12"/>
              </w:rPr>
              <w:t>93,225</w:t>
            </w:r>
          </w:p>
        </w:tc>
        <w:tc>
          <w:tcPr>
            <w:tcW w:w="810" w:type="dxa"/>
            <w:noWrap/>
            <w:hideMark/>
          </w:tcPr>
          <w:p w14:paraId="320B2BE0" w14:textId="77777777" w:rsidR="00A90C34" w:rsidRPr="00DC291F" w:rsidRDefault="00A90C34" w:rsidP="00A90C34">
            <w:pPr>
              <w:rPr>
                <w:color w:val="000000" w:themeColor="text1"/>
                <w:sz w:val="12"/>
                <w:szCs w:val="12"/>
              </w:rPr>
            </w:pPr>
            <w:r w:rsidRPr="00DC291F">
              <w:rPr>
                <w:color w:val="000000" w:themeColor="text1"/>
                <w:sz w:val="12"/>
                <w:szCs w:val="12"/>
              </w:rPr>
              <w:t>13,215</w:t>
            </w:r>
          </w:p>
        </w:tc>
        <w:tc>
          <w:tcPr>
            <w:tcW w:w="810" w:type="dxa"/>
            <w:shd w:val="clear" w:color="auto" w:fill="BFBFBF" w:themeFill="background1" w:themeFillShade="BF"/>
          </w:tcPr>
          <w:p w14:paraId="719EF143" w14:textId="5D771F70" w:rsidR="00A90C34" w:rsidRPr="00DC291F" w:rsidRDefault="00A90C34" w:rsidP="00A90C34">
            <w:pPr>
              <w:rPr>
                <w:color w:val="000000" w:themeColor="text1"/>
                <w:sz w:val="12"/>
                <w:szCs w:val="12"/>
              </w:rPr>
            </w:pPr>
            <w:r w:rsidRPr="00DC291F">
              <w:rPr>
                <w:color w:val="000000" w:themeColor="text1"/>
                <w:sz w:val="12"/>
                <w:szCs w:val="12"/>
              </w:rPr>
              <w:t>18,196</w:t>
            </w:r>
          </w:p>
        </w:tc>
        <w:tc>
          <w:tcPr>
            <w:tcW w:w="648" w:type="dxa"/>
            <w:noWrap/>
            <w:hideMark/>
          </w:tcPr>
          <w:p w14:paraId="799A7CB7" w14:textId="77777777" w:rsidR="00A90C34" w:rsidRPr="00DC291F" w:rsidRDefault="00A90C34" w:rsidP="00A90C34">
            <w:pPr>
              <w:rPr>
                <w:color w:val="000000" w:themeColor="text1"/>
                <w:sz w:val="12"/>
                <w:szCs w:val="12"/>
              </w:rPr>
            </w:pPr>
          </w:p>
        </w:tc>
        <w:tc>
          <w:tcPr>
            <w:tcW w:w="648" w:type="dxa"/>
            <w:shd w:val="clear" w:color="auto" w:fill="BFBFBF" w:themeFill="background1" w:themeFillShade="BF"/>
          </w:tcPr>
          <w:p w14:paraId="36AF6F8B" w14:textId="77777777" w:rsidR="00A90C34" w:rsidRPr="00DC291F" w:rsidRDefault="00A90C34" w:rsidP="00A90C34">
            <w:pPr>
              <w:rPr>
                <w:color w:val="000000" w:themeColor="text1"/>
                <w:sz w:val="12"/>
                <w:szCs w:val="12"/>
              </w:rPr>
            </w:pPr>
          </w:p>
        </w:tc>
        <w:tc>
          <w:tcPr>
            <w:tcW w:w="612" w:type="dxa"/>
            <w:noWrap/>
            <w:hideMark/>
          </w:tcPr>
          <w:p w14:paraId="0356F31A" w14:textId="77777777" w:rsidR="00A90C34" w:rsidRPr="00DC291F" w:rsidRDefault="00A90C34" w:rsidP="00A90C34">
            <w:pPr>
              <w:rPr>
                <w:color w:val="000000" w:themeColor="text1"/>
                <w:sz w:val="12"/>
                <w:szCs w:val="12"/>
              </w:rPr>
            </w:pPr>
          </w:p>
        </w:tc>
        <w:tc>
          <w:tcPr>
            <w:tcW w:w="630" w:type="dxa"/>
            <w:shd w:val="clear" w:color="auto" w:fill="BFBFBF" w:themeFill="background1" w:themeFillShade="BF"/>
          </w:tcPr>
          <w:p w14:paraId="39B8EA7D" w14:textId="77777777" w:rsidR="00A90C34" w:rsidRPr="00DC291F" w:rsidRDefault="00A90C34" w:rsidP="00A90C34">
            <w:pPr>
              <w:rPr>
                <w:color w:val="000000" w:themeColor="text1"/>
                <w:sz w:val="12"/>
                <w:szCs w:val="12"/>
              </w:rPr>
            </w:pPr>
          </w:p>
        </w:tc>
        <w:tc>
          <w:tcPr>
            <w:tcW w:w="630" w:type="dxa"/>
            <w:noWrap/>
            <w:hideMark/>
          </w:tcPr>
          <w:p w14:paraId="0608802D" w14:textId="77777777" w:rsidR="00A90C34" w:rsidRPr="00DC291F" w:rsidRDefault="00A90C34" w:rsidP="00A90C34">
            <w:pPr>
              <w:rPr>
                <w:color w:val="000000" w:themeColor="text1"/>
                <w:sz w:val="12"/>
                <w:szCs w:val="12"/>
              </w:rPr>
            </w:pPr>
          </w:p>
        </w:tc>
        <w:tc>
          <w:tcPr>
            <w:tcW w:w="630" w:type="dxa"/>
            <w:shd w:val="clear" w:color="auto" w:fill="BFBFBF" w:themeFill="background1" w:themeFillShade="BF"/>
          </w:tcPr>
          <w:p w14:paraId="0F29EBC2" w14:textId="77777777" w:rsidR="00A90C34" w:rsidRPr="00DC291F" w:rsidRDefault="00A90C34" w:rsidP="00A90C34">
            <w:pPr>
              <w:rPr>
                <w:color w:val="000000" w:themeColor="text1"/>
                <w:sz w:val="12"/>
                <w:szCs w:val="12"/>
              </w:rPr>
            </w:pPr>
          </w:p>
        </w:tc>
      </w:tr>
      <w:tr w:rsidR="00A90C34" w:rsidRPr="00DC291F" w14:paraId="430D5C84" w14:textId="77777777" w:rsidTr="00BD2428">
        <w:trPr>
          <w:trHeight w:val="187"/>
        </w:trPr>
        <w:tc>
          <w:tcPr>
            <w:tcW w:w="1278" w:type="dxa"/>
            <w:noWrap/>
            <w:hideMark/>
          </w:tcPr>
          <w:p w14:paraId="5C71B166" w14:textId="1E7F7D76" w:rsidR="00A90C34" w:rsidRPr="00DC291F" w:rsidRDefault="00A90C34" w:rsidP="00A90C34">
            <w:pPr>
              <w:rPr>
                <w:color w:val="000000" w:themeColor="text1"/>
                <w:sz w:val="12"/>
                <w:szCs w:val="12"/>
              </w:rPr>
            </w:pPr>
            <w:r w:rsidRPr="00A90C34">
              <w:rPr>
                <w:color w:val="000000" w:themeColor="text1"/>
                <w:sz w:val="12"/>
                <w:szCs w:val="12"/>
              </w:rPr>
              <w:t>MCC-UK</w:t>
            </w:r>
          </w:p>
        </w:tc>
        <w:tc>
          <w:tcPr>
            <w:tcW w:w="540" w:type="dxa"/>
            <w:noWrap/>
            <w:hideMark/>
          </w:tcPr>
          <w:p w14:paraId="10AF6C4D" w14:textId="77777777" w:rsidR="00A90C34" w:rsidRPr="00DC291F" w:rsidRDefault="00A90C34" w:rsidP="00A90C34">
            <w:pPr>
              <w:rPr>
                <w:color w:val="000000" w:themeColor="text1"/>
                <w:sz w:val="12"/>
                <w:szCs w:val="12"/>
              </w:rPr>
            </w:pPr>
            <w:r w:rsidRPr="00DC291F">
              <w:rPr>
                <w:color w:val="000000" w:themeColor="text1"/>
                <w:sz w:val="12"/>
                <w:szCs w:val="12"/>
              </w:rPr>
              <w:t>Trotter CL et al.</w:t>
            </w:r>
          </w:p>
        </w:tc>
        <w:tc>
          <w:tcPr>
            <w:tcW w:w="705" w:type="dxa"/>
            <w:noWrap/>
            <w:hideMark/>
          </w:tcPr>
          <w:p w14:paraId="34DA7C12" w14:textId="77777777" w:rsidR="00A90C34" w:rsidRPr="00DC291F" w:rsidRDefault="00A90C34" w:rsidP="00A90C34">
            <w:pPr>
              <w:rPr>
                <w:color w:val="000000" w:themeColor="text1"/>
                <w:sz w:val="12"/>
                <w:szCs w:val="12"/>
              </w:rPr>
            </w:pPr>
            <w:r w:rsidRPr="00DC291F">
              <w:rPr>
                <w:color w:val="000000" w:themeColor="text1"/>
                <w:sz w:val="12"/>
                <w:szCs w:val="12"/>
              </w:rPr>
              <w:t>No vaccine</w:t>
            </w:r>
          </w:p>
        </w:tc>
        <w:tc>
          <w:tcPr>
            <w:tcW w:w="766" w:type="dxa"/>
            <w:noWrap/>
            <w:hideMark/>
          </w:tcPr>
          <w:p w14:paraId="3CD69DEC" w14:textId="77777777" w:rsidR="00A90C34" w:rsidRPr="00DC291F" w:rsidRDefault="00A90C34" w:rsidP="00A90C34">
            <w:pPr>
              <w:rPr>
                <w:color w:val="000000" w:themeColor="text1"/>
                <w:sz w:val="12"/>
                <w:szCs w:val="12"/>
              </w:rPr>
            </w:pPr>
          </w:p>
        </w:tc>
        <w:tc>
          <w:tcPr>
            <w:tcW w:w="720" w:type="dxa"/>
            <w:shd w:val="clear" w:color="auto" w:fill="BFBFBF" w:themeFill="background1" w:themeFillShade="BF"/>
          </w:tcPr>
          <w:p w14:paraId="10754958" w14:textId="77777777" w:rsidR="00A90C34" w:rsidRPr="00DC291F" w:rsidRDefault="00A90C34" w:rsidP="00A90C34">
            <w:pPr>
              <w:rPr>
                <w:color w:val="000000" w:themeColor="text1"/>
                <w:sz w:val="12"/>
                <w:szCs w:val="12"/>
              </w:rPr>
            </w:pPr>
          </w:p>
        </w:tc>
        <w:tc>
          <w:tcPr>
            <w:tcW w:w="743" w:type="dxa"/>
            <w:shd w:val="clear" w:color="auto" w:fill="auto"/>
            <w:noWrap/>
            <w:hideMark/>
          </w:tcPr>
          <w:p w14:paraId="7E8B69F1" w14:textId="77777777" w:rsidR="00A90C34" w:rsidRPr="00DC291F" w:rsidRDefault="00A90C34" w:rsidP="00A90C34">
            <w:pPr>
              <w:rPr>
                <w:color w:val="000000" w:themeColor="text1"/>
                <w:sz w:val="12"/>
                <w:szCs w:val="12"/>
              </w:rPr>
            </w:pPr>
          </w:p>
        </w:tc>
        <w:tc>
          <w:tcPr>
            <w:tcW w:w="810" w:type="dxa"/>
            <w:shd w:val="clear" w:color="auto" w:fill="BFBFBF" w:themeFill="background1" w:themeFillShade="BF"/>
          </w:tcPr>
          <w:p w14:paraId="456C2C80" w14:textId="77777777" w:rsidR="00A90C34" w:rsidRPr="00DC291F" w:rsidRDefault="00A90C34" w:rsidP="00A90C34">
            <w:pPr>
              <w:rPr>
                <w:color w:val="000000" w:themeColor="text1"/>
                <w:sz w:val="12"/>
                <w:szCs w:val="12"/>
              </w:rPr>
            </w:pPr>
          </w:p>
        </w:tc>
        <w:tc>
          <w:tcPr>
            <w:tcW w:w="810" w:type="dxa"/>
            <w:noWrap/>
            <w:hideMark/>
          </w:tcPr>
          <w:p w14:paraId="61F3FE58" w14:textId="77777777" w:rsidR="00A90C34" w:rsidRPr="00DC291F" w:rsidRDefault="00A90C34" w:rsidP="00A90C34">
            <w:pPr>
              <w:rPr>
                <w:color w:val="000000" w:themeColor="text1"/>
                <w:sz w:val="12"/>
                <w:szCs w:val="12"/>
              </w:rPr>
            </w:pPr>
          </w:p>
        </w:tc>
        <w:tc>
          <w:tcPr>
            <w:tcW w:w="810" w:type="dxa"/>
            <w:shd w:val="clear" w:color="auto" w:fill="BFBFBF" w:themeFill="background1" w:themeFillShade="BF"/>
          </w:tcPr>
          <w:p w14:paraId="6871599F" w14:textId="77777777" w:rsidR="00A90C34" w:rsidRPr="00DC291F" w:rsidRDefault="00A90C34" w:rsidP="00A90C34">
            <w:pPr>
              <w:rPr>
                <w:color w:val="000000" w:themeColor="text1"/>
                <w:sz w:val="12"/>
                <w:szCs w:val="12"/>
              </w:rPr>
            </w:pPr>
          </w:p>
        </w:tc>
        <w:tc>
          <w:tcPr>
            <w:tcW w:w="720" w:type="dxa"/>
            <w:noWrap/>
            <w:hideMark/>
          </w:tcPr>
          <w:p w14:paraId="5F8818EE" w14:textId="77777777" w:rsidR="00A90C34" w:rsidRPr="00DC291F" w:rsidRDefault="00A90C34" w:rsidP="00A90C34">
            <w:pPr>
              <w:rPr>
                <w:color w:val="000000" w:themeColor="text1"/>
                <w:sz w:val="12"/>
                <w:szCs w:val="12"/>
              </w:rPr>
            </w:pPr>
            <w:r w:rsidRPr="00DC291F">
              <w:rPr>
                <w:color w:val="000000" w:themeColor="text1"/>
                <w:sz w:val="12"/>
                <w:szCs w:val="12"/>
              </w:rPr>
              <w:t>54,782</w:t>
            </w:r>
          </w:p>
        </w:tc>
        <w:tc>
          <w:tcPr>
            <w:tcW w:w="810" w:type="dxa"/>
            <w:shd w:val="clear" w:color="auto" w:fill="BFBFBF" w:themeFill="background1" w:themeFillShade="BF"/>
          </w:tcPr>
          <w:p w14:paraId="03313915" w14:textId="5317D021" w:rsidR="00A90C34" w:rsidRPr="00DC291F" w:rsidRDefault="00A90C34" w:rsidP="00A90C34">
            <w:pPr>
              <w:rPr>
                <w:color w:val="000000" w:themeColor="text1"/>
                <w:sz w:val="12"/>
                <w:szCs w:val="12"/>
              </w:rPr>
            </w:pPr>
            <w:r w:rsidRPr="00DC291F">
              <w:rPr>
                <w:color w:val="000000" w:themeColor="text1"/>
                <w:sz w:val="12"/>
                <w:szCs w:val="12"/>
              </w:rPr>
              <w:t>75,432</w:t>
            </w:r>
          </w:p>
        </w:tc>
        <w:tc>
          <w:tcPr>
            <w:tcW w:w="810" w:type="dxa"/>
            <w:noWrap/>
            <w:hideMark/>
          </w:tcPr>
          <w:p w14:paraId="12678D35" w14:textId="77777777" w:rsidR="00A90C34" w:rsidRPr="00DC291F" w:rsidRDefault="00A90C34" w:rsidP="00A90C34">
            <w:pPr>
              <w:rPr>
                <w:color w:val="000000" w:themeColor="text1"/>
                <w:sz w:val="12"/>
                <w:szCs w:val="12"/>
              </w:rPr>
            </w:pPr>
            <w:r w:rsidRPr="00DC291F">
              <w:rPr>
                <w:color w:val="000000" w:themeColor="text1"/>
                <w:sz w:val="12"/>
                <w:szCs w:val="12"/>
              </w:rPr>
              <w:t>68,362</w:t>
            </w:r>
          </w:p>
        </w:tc>
        <w:tc>
          <w:tcPr>
            <w:tcW w:w="720" w:type="dxa"/>
            <w:shd w:val="clear" w:color="auto" w:fill="BFBFBF" w:themeFill="background1" w:themeFillShade="BF"/>
          </w:tcPr>
          <w:p w14:paraId="29A0F509" w14:textId="02B85D0A" w:rsidR="00A90C34" w:rsidRPr="00DC291F" w:rsidRDefault="00A90C34" w:rsidP="00A90C34">
            <w:pPr>
              <w:rPr>
                <w:color w:val="000000" w:themeColor="text1"/>
                <w:sz w:val="12"/>
                <w:szCs w:val="12"/>
              </w:rPr>
            </w:pPr>
            <w:r w:rsidRPr="00DC291F">
              <w:rPr>
                <w:color w:val="000000" w:themeColor="text1"/>
                <w:sz w:val="12"/>
                <w:szCs w:val="12"/>
              </w:rPr>
              <w:t>94,131</w:t>
            </w:r>
          </w:p>
        </w:tc>
        <w:tc>
          <w:tcPr>
            <w:tcW w:w="810" w:type="dxa"/>
            <w:noWrap/>
            <w:hideMark/>
          </w:tcPr>
          <w:p w14:paraId="1EE52F64" w14:textId="77777777" w:rsidR="00A90C34" w:rsidRPr="00DC291F" w:rsidRDefault="00A90C34" w:rsidP="00A90C34">
            <w:pPr>
              <w:rPr>
                <w:color w:val="000000" w:themeColor="text1"/>
                <w:sz w:val="12"/>
                <w:szCs w:val="12"/>
              </w:rPr>
            </w:pPr>
            <w:r w:rsidRPr="00DC291F">
              <w:rPr>
                <w:color w:val="000000" w:themeColor="text1"/>
                <w:sz w:val="12"/>
                <w:szCs w:val="12"/>
              </w:rPr>
              <w:t>13,580</w:t>
            </w:r>
          </w:p>
        </w:tc>
        <w:tc>
          <w:tcPr>
            <w:tcW w:w="810" w:type="dxa"/>
            <w:shd w:val="clear" w:color="auto" w:fill="BFBFBF" w:themeFill="background1" w:themeFillShade="BF"/>
          </w:tcPr>
          <w:p w14:paraId="5957CFFD" w14:textId="77777777" w:rsidR="00A90C34" w:rsidRPr="00DC291F" w:rsidRDefault="00A90C34" w:rsidP="00A90C34">
            <w:pPr>
              <w:rPr>
                <w:color w:val="000000" w:themeColor="text1"/>
                <w:sz w:val="12"/>
                <w:szCs w:val="12"/>
              </w:rPr>
            </w:pPr>
            <w:r w:rsidRPr="00DC291F">
              <w:rPr>
                <w:color w:val="000000" w:themeColor="text1"/>
                <w:sz w:val="12"/>
                <w:szCs w:val="12"/>
              </w:rPr>
              <w:t>18,699</w:t>
            </w:r>
          </w:p>
        </w:tc>
        <w:tc>
          <w:tcPr>
            <w:tcW w:w="648" w:type="dxa"/>
            <w:noWrap/>
            <w:hideMark/>
          </w:tcPr>
          <w:p w14:paraId="18D313C0" w14:textId="77777777" w:rsidR="00A90C34" w:rsidRPr="00DC291F" w:rsidRDefault="00A90C34" w:rsidP="00A90C34">
            <w:pPr>
              <w:rPr>
                <w:color w:val="000000" w:themeColor="text1"/>
                <w:sz w:val="12"/>
                <w:szCs w:val="12"/>
              </w:rPr>
            </w:pPr>
          </w:p>
        </w:tc>
        <w:tc>
          <w:tcPr>
            <w:tcW w:w="648" w:type="dxa"/>
            <w:shd w:val="clear" w:color="auto" w:fill="BFBFBF" w:themeFill="background1" w:themeFillShade="BF"/>
          </w:tcPr>
          <w:p w14:paraId="74A9635F" w14:textId="77777777" w:rsidR="00A90C34" w:rsidRPr="00DC291F" w:rsidRDefault="00A90C34" w:rsidP="00A90C34">
            <w:pPr>
              <w:rPr>
                <w:color w:val="000000" w:themeColor="text1"/>
                <w:sz w:val="12"/>
                <w:szCs w:val="12"/>
              </w:rPr>
            </w:pPr>
          </w:p>
        </w:tc>
        <w:tc>
          <w:tcPr>
            <w:tcW w:w="612" w:type="dxa"/>
            <w:noWrap/>
            <w:hideMark/>
          </w:tcPr>
          <w:p w14:paraId="21561D50" w14:textId="77777777" w:rsidR="00A90C34" w:rsidRPr="00DC291F" w:rsidRDefault="00A90C34" w:rsidP="00A90C34">
            <w:pPr>
              <w:rPr>
                <w:color w:val="000000" w:themeColor="text1"/>
                <w:sz w:val="12"/>
                <w:szCs w:val="12"/>
              </w:rPr>
            </w:pPr>
          </w:p>
        </w:tc>
        <w:tc>
          <w:tcPr>
            <w:tcW w:w="630" w:type="dxa"/>
            <w:shd w:val="clear" w:color="auto" w:fill="BFBFBF" w:themeFill="background1" w:themeFillShade="BF"/>
          </w:tcPr>
          <w:p w14:paraId="7FAF4BD1" w14:textId="77777777" w:rsidR="00A90C34" w:rsidRPr="00DC291F" w:rsidRDefault="00A90C34" w:rsidP="00A90C34">
            <w:pPr>
              <w:rPr>
                <w:color w:val="000000" w:themeColor="text1"/>
                <w:sz w:val="12"/>
                <w:szCs w:val="12"/>
              </w:rPr>
            </w:pPr>
          </w:p>
        </w:tc>
        <w:tc>
          <w:tcPr>
            <w:tcW w:w="630" w:type="dxa"/>
            <w:noWrap/>
            <w:hideMark/>
          </w:tcPr>
          <w:p w14:paraId="02FC9541" w14:textId="77777777" w:rsidR="00A90C34" w:rsidRPr="00DC291F" w:rsidRDefault="00A90C34" w:rsidP="00A90C34">
            <w:pPr>
              <w:rPr>
                <w:color w:val="000000" w:themeColor="text1"/>
                <w:sz w:val="12"/>
                <w:szCs w:val="12"/>
              </w:rPr>
            </w:pPr>
          </w:p>
        </w:tc>
        <w:tc>
          <w:tcPr>
            <w:tcW w:w="630" w:type="dxa"/>
            <w:shd w:val="clear" w:color="auto" w:fill="BFBFBF" w:themeFill="background1" w:themeFillShade="BF"/>
          </w:tcPr>
          <w:p w14:paraId="2EF689B3" w14:textId="77777777" w:rsidR="00A90C34" w:rsidRPr="00DC291F" w:rsidRDefault="00A90C34" w:rsidP="00A90C34">
            <w:pPr>
              <w:rPr>
                <w:color w:val="000000" w:themeColor="text1"/>
                <w:sz w:val="12"/>
                <w:szCs w:val="12"/>
              </w:rPr>
            </w:pPr>
          </w:p>
        </w:tc>
      </w:tr>
      <w:tr w:rsidR="00A90C34" w:rsidRPr="00DC291F" w14:paraId="6F85B812" w14:textId="77777777" w:rsidTr="00BD2428">
        <w:trPr>
          <w:trHeight w:val="187"/>
        </w:trPr>
        <w:tc>
          <w:tcPr>
            <w:tcW w:w="1278" w:type="dxa"/>
            <w:noWrap/>
            <w:hideMark/>
          </w:tcPr>
          <w:p w14:paraId="72A2FF2E" w14:textId="4EEEBFA9" w:rsidR="00A90C34" w:rsidRPr="00DC291F" w:rsidRDefault="00A90C34" w:rsidP="00A90C34">
            <w:pPr>
              <w:rPr>
                <w:color w:val="000000" w:themeColor="text1"/>
                <w:sz w:val="12"/>
                <w:szCs w:val="12"/>
              </w:rPr>
            </w:pPr>
            <w:r w:rsidRPr="00A90C34">
              <w:rPr>
                <w:color w:val="000000" w:themeColor="text1"/>
                <w:sz w:val="12"/>
                <w:szCs w:val="12"/>
              </w:rPr>
              <w:t>MCC-UK</w:t>
            </w:r>
          </w:p>
        </w:tc>
        <w:tc>
          <w:tcPr>
            <w:tcW w:w="540" w:type="dxa"/>
            <w:noWrap/>
            <w:hideMark/>
          </w:tcPr>
          <w:p w14:paraId="72246FA2" w14:textId="77777777" w:rsidR="00A90C34" w:rsidRPr="00DC291F" w:rsidRDefault="00A90C34" w:rsidP="00A90C34">
            <w:pPr>
              <w:rPr>
                <w:color w:val="000000" w:themeColor="text1"/>
                <w:sz w:val="12"/>
                <w:szCs w:val="12"/>
              </w:rPr>
            </w:pPr>
            <w:r w:rsidRPr="00DC291F">
              <w:rPr>
                <w:color w:val="000000" w:themeColor="text1"/>
                <w:sz w:val="12"/>
                <w:szCs w:val="12"/>
              </w:rPr>
              <w:t>Trotter CL et al.</w:t>
            </w:r>
          </w:p>
        </w:tc>
        <w:tc>
          <w:tcPr>
            <w:tcW w:w="705" w:type="dxa"/>
            <w:noWrap/>
            <w:hideMark/>
          </w:tcPr>
          <w:p w14:paraId="7ADB97A7" w14:textId="77777777" w:rsidR="00A90C34" w:rsidRPr="00DC291F" w:rsidRDefault="00A90C34" w:rsidP="00A90C34">
            <w:pPr>
              <w:rPr>
                <w:color w:val="000000" w:themeColor="text1"/>
                <w:sz w:val="12"/>
                <w:szCs w:val="12"/>
              </w:rPr>
            </w:pPr>
            <w:r w:rsidRPr="00DC291F">
              <w:rPr>
                <w:color w:val="000000" w:themeColor="text1"/>
                <w:sz w:val="12"/>
                <w:szCs w:val="12"/>
              </w:rPr>
              <w:t>No vaccine</w:t>
            </w:r>
          </w:p>
        </w:tc>
        <w:tc>
          <w:tcPr>
            <w:tcW w:w="766" w:type="dxa"/>
            <w:noWrap/>
            <w:hideMark/>
          </w:tcPr>
          <w:p w14:paraId="5555E0F8" w14:textId="77777777" w:rsidR="00A90C34" w:rsidRPr="00DC291F" w:rsidRDefault="00A90C34" w:rsidP="00A90C34">
            <w:pPr>
              <w:rPr>
                <w:color w:val="000000" w:themeColor="text1"/>
                <w:sz w:val="12"/>
                <w:szCs w:val="12"/>
              </w:rPr>
            </w:pPr>
          </w:p>
        </w:tc>
        <w:tc>
          <w:tcPr>
            <w:tcW w:w="720" w:type="dxa"/>
            <w:shd w:val="clear" w:color="auto" w:fill="BFBFBF" w:themeFill="background1" w:themeFillShade="BF"/>
          </w:tcPr>
          <w:p w14:paraId="5AA47B4F" w14:textId="77777777" w:rsidR="00A90C34" w:rsidRPr="00DC291F" w:rsidRDefault="00A90C34" w:rsidP="00A90C34">
            <w:pPr>
              <w:rPr>
                <w:color w:val="000000" w:themeColor="text1"/>
                <w:sz w:val="12"/>
                <w:szCs w:val="12"/>
              </w:rPr>
            </w:pPr>
          </w:p>
        </w:tc>
        <w:tc>
          <w:tcPr>
            <w:tcW w:w="743" w:type="dxa"/>
            <w:shd w:val="clear" w:color="auto" w:fill="auto"/>
            <w:noWrap/>
            <w:hideMark/>
          </w:tcPr>
          <w:p w14:paraId="731B7125" w14:textId="77777777" w:rsidR="00A90C34" w:rsidRPr="00DC291F" w:rsidRDefault="00A90C34" w:rsidP="00A90C34">
            <w:pPr>
              <w:rPr>
                <w:color w:val="000000" w:themeColor="text1"/>
                <w:sz w:val="12"/>
                <w:szCs w:val="12"/>
              </w:rPr>
            </w:pPr>
          </w:p>
        </w:tc>
        <w:tc>
          <w:tcPr>
            <w:tcW w:w="810" w:type="dxa"/>
            <w:shd w:val="clear" w:color="auto" w:fill="BFBFBF" w:themeFill="background1" w:themeFillShade="BF"/>
          </w:tcPr>
          <w:p w14:paraId="7ED08469" w14:textId="77777777" w:rsidR="00A90C34" w:rsidRPr="00DC291F" w:rsidRDefault="00A90C34" w:rsidP="00A90C34">
            <w:pPr>
              <w:rPr>
                <w:color w:val="000000" w:themeColor="text1"/>
                <w:sz w:val="12"/>
                <w:szCs w:val="12"/>
              </w:rPr>
            </w:pPr>
          </w:p>
        </w:tc>
        <w:tc>
          <w:tcPr>
            <w:tcW w:w="810" w:type="dxa"/>
            <w:noWrap/>
            <w:hideMark/>
          </w:tcPr>
          <w:p w14:paraId="2074A69C" w14:textId="77777777" w:rsidR="00A90C34" w:rsidRPr="00DC291F" w:rsidRDefault="00A90C34" w:rsidP="00A90C34">
            <w:pPr>
              <w:rPr>
                <w:color w:val="000000" w:themeColor="text1"/>
                <w:sz w:val="12"/>
                <w:szCs w:val="12"/>
              </w:rPr>
            </w:pPr>
          </w:p>
        </w:tc>
        <w:tc>
          <w:tcPr>
            <w:tcW w:w="810" w:type="dxa"/>
            <w:shd w:val="clear" w:color="auto" w:fill="BFBFBF" w:themeFill="background1" w:themeFillShade="BF"/>
          </w:tcPr>
          <w:p w14:paraId="362868E4" w14:textId="77777777" w:rsidR="00A90C34" w:rsidRPr="00DC291F" w:rsidRDefault="00A90C34" w:rsidP="00A90C34">
            <w:pPr>
              <w:rPr>
                <w:color w:val="000000" w:themeColor="text1"/>
                <w:sz w:val="12"/>
                <w:szCs w:val="12"/>
              </w:rPr>
            </w:pPr>
          </w:p>
        </w:tc>
        <w:tc>
          <w:tcPr>
            <w:tcW w:w="720" w:type="dxa"/>
            <w:noWrap/>
            <w:hideMark/>
          </w:tcPr>
          <w:p w14:paraId="474CD1D6" w14:textId="77777777" w:rsidR="00A90C34" w:rsidRPr="00DC291F" w:rsidRDefault="00A90C34" w:rsidP="00A90C34">
            <w:pPr>
              <w:rPr>
                <w:color w:val="000000" w:themeColor="text1"/>
                <w:sz w:val="12"/>
                <w:szCs w:val="12"/>
              </w:rPr>
            </w:pPr>
            <w:r w:rsidRPr="00DC291F">
              <w:rPr>
                <w:color w:val="000000" w:themeColor="text1"/>
                <w:sz w:val="12"/>
                <w:szCs w:val="12"/>
              </w:rPr>
              <w:t>17,142</w:t>
            </w:r>
          </w:p>
        </w:tc>
        <w:tc>
          <w:tcPr>
            <w:tcW w:w="810" w:type="dxa"/>
            <w:shd w:val="clear" w:color="auto" w:fill="BFBFBF" w:themeFill="background1" w:themeFillShade="BF"/>
          </w:tcPr>
          <w:p w14:paraId="691AE4DE" w14:textId="6CE783E2" w:rsidR="00A90C34" w:rsidRPr="00DC291F" w:rsidRDefault="00A90C34" w:rsidP="00A90C34">
            <w:pPr>
              <w:rPr>
                <w:color w:val="000000" w:themeColor="text1"/>
                <w:sz w:val="12"/>
                <w:szCs w:val="12"/>
              </w:rPr>
            </w:pPr>
            <w:r w:rsidRPr="00DC291F">
              <w:rPr>
                <w:color w:val="000000" w:themeColor="text1"/>
                <w:sz w:val="12"/>
                <w:szCs w:val="12"/>
              </w:rPr>
              <w:t>23,604</w:t>
            </w:r>
          </w:p>
        </w:tc>
        <w:tc>
          <w:tcPr>
            <w:tcW w:w="810" w:type="dxa"/>
            <w:noWrap/>
            <w:hideMark/>
          </w:tcPr>
          <w:p w14:paraId="47CB0897" w14:textId="77777777" w:rsidR="00A90C34" w:rsidRPr="00DC291F" w:rsidRDefault="00A90C34" w:rsidP="00A90C34">
            <w:pPr>
              <w:rPr>
                <w:color w:val="000000" w:themeColor="text1"/>
                <w:sz w:val="12"/>
                <w:szCs w:val="12"/>
              </w:rPr>
            </w:pPr>
            <w:r w:rsidRPr="00DC291F">
              <w:rPr>
                <w:color w:val="000000" w:themeColor="text1"/>
                <w:sz w:val="12"/>
                <w:szCs w:val="12"/>
              </w:rPr>
              <w:t>23,847</w:t>
            </w:r>
          </w:p>
        </w:tc>
        <w:tc>
          <w:tcPr>
            <w:tcW w:w="720" w:type="dxa"/>
            <w:shd w:val="clear" w:color="auto" w:fill="BFBFBF" w:themeFill="background1" w:themeFillShade="BF"/>
          </w:tcPr>
          <w:p w14:paraId="531570EE" w14:textId="2C60D96B" w:rsidR="00A90C34" w:rsidRPr="00DC291F" w:rsidRDefault="00A90C34" w:rsidP="00A90C34">
            <w:pPr>
              <w:rPr>
                <w:color w:val="000000" w:themeColor="text1"/>
                <w:sz w:val="12"/>
                <w:szCs w:val="12"/>
              </w:rPr>
            </w:pPr>
            <w:r w:rsidRPr="00DC291F">
              <w:rPr>
                <w:color w:val="000000" w:themeColor="text1"/>
                <w:sz w:val="12"/>
                <w:szCs w:val="12"/>
              </w:rPr>
              <w:t>32,836</w:t>
            </w:r>
          </w:p>
        </w:tc>
        <w:tc>
          <w:tcPr>
            <w:tcW w:w="810" w:type="dxa"/>
            <w:noWrap/>
            <w:hideMark/>
          </w:tcPr>
          <w:p w14:paraId="789A3FC3" w14:textId="77777777" w:rsidR="00A90C34" w:rsidRPr="00DC291F" w:rsidRDefault="00A90C34" w:rsidP="00A90C34">
            <w:pPr>
              <w:rPr>
                <w:color w:val="000000" w:themeColor="text1"/>
                <w:sz w:val="12"/>
                <w:szCs w:val="12"/>
              </w:rPr>
            </w:pPr>
            <w:r w:rsidRPr="00DC291F">
              <w:rPr>
                <w:color w:val="000000" w:themeColor="text1"/>
                <w:sz w:val="12"/>
                <w:szCs w:val="12"/>
              </w:rPr>
              <w:t>6,705</w:t>
            </w:r>
          </w:p>
        </w:tc>
        <w:tc>
          <w:tcPr>
            <w:tcW w:w="810" w:type="dxa"/>
            <w:shd w:val="clear" w:color="auto" w:fill="BFBFBF" w:themeFill="background1" w:themeFillShade="BF"/>
          </w:tcPr>
          <w:p w14:paraId="508D0BDB" w14:textId="52102A0E" w:rsidR="00A90C34" w:rsidRPr="00DC291F" w:rsidRDefault="00A90C34" w:rsidP="00A90C34">
            <w:pPr>
              <w:rPr>
                <w:color w:val="000000" w:themeColor="text1"/>
                <w:sz w:val="12"/>
                <w:szCs w:val="12"/>
              </w:rPr>
            </w:pPr>
            <w:r w:rsidRPr="00DC291F">
              <w:rPr>
                <w:color w:val="000000" w:themeColor="text1"/>
                <w:sz w:val="12"/>
                <w:szCs w:val="12"/>
              </w:rPr>
              <w:t>9,232</w:t>
            </w:r>
          </w:p>
        </w:tc>
        <w:tc>
          <w:tcPr>
            <w:tcW w:w="648" w:type="dxa"/>
            <w:noWrap/>
            <w:hideMark/>
          </w:tcPr>
          <w:p w14:paraId="4E0CBFAD" w14:textId="77777777" w:rsidR="00A90C34" w:rsidRPr="00DC291F" w:rsidRDefault="00A90C34" w:rsidP="00A90C34">
            <w:pPr>
              <w:rPr>
                <w:color w:val="000000" w:themeColor="text1"/>
                <w:sz w:val="12"/>
                <w:szCs w:val="12"/>
              </w:rPr>
            </w:pPr>
          </w:p>
        </w:tc>
        <w:tc>
          <w:tcPr>
            <w:tcW w:w="648" w:type="dxa"/>
            <w:shd w:val="clear" w:color="auto" w:fill="BFBFBF" w:themeFill="background1" w:themeFillShade="BF"/>
          </w:tcPr>
          <w:p w14:paraId="5A2237FF" w14:textId="77777777" w:rsidR="00A90C34" w:rsidRPr="00DC291F" w:rsidRDefault="00A90C34" w:rsidP="00A90C34">
            <w:pPr>
              <w:rPr>
                <w:color w:val="000000" w:themeColor="text1"/>
                <w:sz w:val="12"/>
                <w:szCs w:val="12"/>
              </w:rPr>
            </w:pPr>
          </w:p>
        </w:tc>
        <w:tc>
          <w:tcPr>
            <w:tcW w:w="612" w:type="dxa"/>
            <w:noWrap/>
            <w:hideMark/>
          </w:tcPr>
          <w:p w14:paraId="6DCB1DE8" w14:textId="77777777" w:rsidR="00A90C34" w:rsidRPr="00DC291F" w:rsidRDefault="00A90C34" w:rsidP="00A90C34">
            <w:pPr>
              <w:rPr>
                <w:color w:val="000000" w:themeColor="text1"/>
                <w:sz w:val="12"/>
                <w:szCs w:val="12"/>
              </w:rPr>
            </w:pPr>
          </w:p>
        </w:tc>
        <w:tc>
          <w:tcPr>
            <w:tcW w:w="630" w:type="dxa"/>
            <w:shd w:val="clear" w:color="auto" w:fill="BFBFBF" w:themeFill="background1" w:themeFillShade="BF"/>
          </w:tcPr>
          <w:p w14:paraId="2447392E" w14:textId="77777777" w:rsidR="00A90C34" w:rsidRPr="00DC291F" w:rsidRDefault="00A90C34" w:rsidP="00A90C34">
            <w:pPr>
              <w:rPr>
                <w:color w:val="000000" w:themeColor="text1"/>
                <w:sz w:val="12"/>
                <w:szCs w:val="12"/>
              </w:rPr>
            </w:pPr>
          </w:p>
        </w:tc>
        <w:tc>
          <w:tcPr>
            <w:tcW w:w="630" w:type="dxa"/>
            <w:noWrap/>
            <w:hideMark/>
          </w:tcPr>
          <w:p w14:paraId="5B6962C4" w14:textId="77777777" w:rsidR="00A90C34" w:rsidRPr="00DC291F" w:rsidRDefault="00A90C34" w:rsidP="00A90C34">
            <w:pPr>
              <w:rPr>
                <w:color w:val="000000" w:themeColor="text1"/>
                <w:sz w:val="12"/>
                <w:szCs w:val="12"/>
              </w:rPr>
            </w:pPr>
          </w:p>
        </w:tc>
        <w:tc>
          <w:tcPr>
            <w:tcW w:w="630" w:type="dxa"/>
            <w:shd w:val="clear" w:color="auto" w:fill="BFBFBF" w:themeFill="background1" w:themeFillShade="BF"/>
          </w:tcPr>
          <w:p w14:paraId="74FED6DC" w14:textId="77777777" w:rsidR="00A90C34" w:rsidRPr="00DC291F" w:rsidRDefault="00A90C34" w:rsidP="00A90C34">
            <w:pPr>
              <w:rPr>
                <w:color w:val="000000" w:themeColor="text1"/>
                <w:sz w:val="12"/>
                <w:szCs w:val="12"/>
              </w:rPr>
            </w:pPr>
          </w:p>
        </w:tc>
      </w:tr>
      <w:tr w:rsidR="00A90C34" w:rsidRPr="00DC291F" w14:paraId="23410AB9" w14:textId="77777777" w:rsidTr="00BD2428">
        <w:trPr>
          <w:trHeight w:val="187"/>
        </w:trPr>
        <w:tc>
          <w:tcPr>
            <w:tcW w:w="1278" w:type="dxa"/>
            <w:noWrap/>
            <w:hideMark/>
          </w:tcPr>
          <w:p w14:paraId="77F37802" w14:textId="6385D806" w:rsidR="00A90C34" w:rsidRPr="00DC291F" w:rsidRDefault="00A90C34" w:rsidP="00A90C34">
            <w:pPr>
              <w:rPr>
                <w:color w:val="000000" w:themeColor="text1"/>
                <w:sz w:val="12"/>
                <w:szCs w:val="12"/>
              </w:rPr>
            </w:pPr>
            <w:r w:rsidRPr="00A90C34">
              <w:rPr>
                <w:color w:val="000000" w:themeColor="text1"/>
                <w:sz w:val="12"/>
                <w:szCs w:val="12"/>
              </w:rPr>
              <w:t>MCC-UK</w:t>
            </w:r>
          </w:p>
        </w:tc>
        <w:tc>
          <w:tcPr>
            <w:tcW w:w="540" w:type="dxa"/>
            <w:noWrap/>
            <w:hideMark/>
          </w:tcPr>
          <w:p w14:paraId="524FCD1A" w14:textId="77777777" w:rsidR="00A90C34" w:rsidRPr="00DC291F" w:rsidRDefault="00A90C34" w:rsidP="00A90C34">
            <w:pPr>
              <w:rPr>
                <w:color w:val="000000" w:themeColor="text1"/>
                <w:sz w:val="12"/>
                <w:szCs w:val="12"/>
              </w:rPr>
            </w:pPr>
            <w:r w:rsidRPr="00DC291F">
              <w:rPr>
                <w:color w:val="000000" w:themeColor="text1"/>
                <w:sz w:val="12"/>
                <w:szCs w:val="12"/>
              </w:rPr>
              <w:t>Trotter CL et al.</w:t>
            </w:r>
          </w:p>
        </w:tc>
        <w:tc>
          <w:tcPr>
            <w:tcW w:w="705" w:type="dxa"/>
            <w:noWrap/>
            <w:hideMark/>
          </w:tcPr>
          <w:p w14:paraId="5A7C3955" w14:textId="77777777" w:rsidR="00A90C34" w:rsidRPr="00DC291F" w:rsidRDefault="00A90C34" w:rsidP="00A90C34">
            <w:pPr>
              <w:rPr>
                <w:color w:val="000000" w:themeColor="text1"/>
                <w:sz w:val="12"/>
                <w:szCs w:val="12"/>
              </w:rPr>
            </w:pPr>
            <w:r w:rsidRPr="00DC291F">
              <w:rPr>
                <w:color w:val="000000" w:themeColor="text1"/>
                <w:sz w:val="12"/>
                <w:szCs w:val="12"/>
              </w:rPr>
              <w:t>No vaccine</w:t>
            </w:r>
          </w:p>
        </w:tc>
        <w:tc>
          <w:tcPr>
            <w:tcW w:w="766" w:type="dxa"/>
            <w:noWrap/>
            <w:hideMark/>
          </w:tcPr>
          <w:p w14:paraId="6AB05861" w14:textId="77777777" w:rsidR="00A90C34" w:rsidRPr="00DC291F" w:rsidRDefault="00A90C34" w:rsidP="00A90C34">
            <w:pPr>
              <w:rPr>
                <w:color w:val="000000" w:themeColor="text1"/>
                <w:sz w:val="12"/>
                <w:szCs w:val="12"/>
              </w:rPr>
            </w:pPr>
          </w:p>
        </w:tc>
        <w:tc>
          <w:tcPr>
            <w:tcW w:w="720" w:type="dxa"/>
            <w:shd w:val="clear" w:color="auto" w:fill="BFBFBF" w:themeFill="background1" w:themeFillShade="BF"/>
          </w:tcPr>
          <w:p w14:paraId="0A3B6DAA" w14:textId="77777777" w:rsidR="00A90C34" w:rsidRPr="00DC291F" w:rsidRDefault="00A90C34" w:rsidP="00A90C34">
            <w:pPr>
              <w:rPr>
                <w:color w:val="000000" w:themeColor="text1"/>
                <w:sz w:val="12"/>
                <w:szCs w:val="12"/>
              </w:rPr>
            </w:pPr>
          </w:p>
        </w:tc>
        <w:tc>
          <w:tcPr>
            <w:tcW w:w="743" w:type="dxa"/>
            <w:shd w:val="clear" w:color="auto" w:fill="auto"/>
            <w:noWrap/>
            <w:hideMark/>
          </w:tcPr>
          <w:p w14:paraId="24EABFDE" w14:textId="77777777" w:rsidR="00A90C34" w:rsidRPr="00DC291F" w:rsidRDefault="00A90C34" w:rsidP="00A90C34">
            <w:pPr>
              <w:rPr>
                <w:color w:val="000000" w:themeColor="text1"/>
                <w:sz w:val="12"/>
                <w:szCs w:val="12"/>
              </w:rPr>
            </w:pPr>
          </w:p>
        </w:tc>
        <w:tc>
          <w:tcPr>
            <w:tcW w:w="810" w:type="dxa"/>
            <w:shd w:val="clear" w:color="auto" w:fill="BFBFBF" w:themeFill="background1" w:themeFillShade="BF"/>
          </w:tcPr>
          <w:p w14:paraId="5CCF6876" w14:textId="77777777" w:rsidR="00A90C34" w:rsidRPr="00DC291F" w:rsidRDefault="00A90C34" w:rsidP="00A90C34">
            <w:pPr>
              <w:rPr>
                <w:color w:val="000000" w:themeColor="text1"/>
                <w:sz w:val="12"/>
                <w:szCs w:val="12"/>
              </w:rPr>
            </w:pPr>
          </w:p>
        </w:tc>
        <w:tc>
          <w:tcPr>
            <w:tcW w:w="810" w:type="dxa"/>
            <w:noWrap/>
            <w:hideMark/>
          </w:tcPr>
          <w:p w14:paraId="1BE75548" w14:textId="77777777" w:rsidR="00A90C34" w:rsidRPr="00DC291F" w:rsidRDefault="00A90C34" w:rsidP="00A90C34">
            <w:pPr>
              <w:rPr>
                <w:color w:val="000000" w:themeColor="text1"/>
                <w:sz w:val="12"/>
                <w:szCs w:val="12"/>
              </w:rPr>
            </w:pPr>
          </w:p>
        </w:tc>
        <w:tc>
          <w:tcPr>
            <w:tcW w:w="810" w:type="dxa"/>
            <w:shd w:val="clear" w:color="auto" w:fill="BFBFBF" w:themeFill="background1" w:themeFillShade="BF"/>
          </w:tcPr>
          <w:p w14:paraId="14BF598A" w14:textId="77777777" w:rsidR="00A90C34" w:rsidRPr="00DC291F" w:rsidRDefault="00A90C34" w:rsidP="00A90C34">
            <w:pPr>
              <w:rPr>
                <w:color w:val="000000" w:themeColor="text1"/>
                <w:sz w:val="12"/>
                <w:szCs w:val="12"/>
              </w:rPr>
            </w:pPr>
          </w:p>
        </w:tc>
        <w:tc>
          <w:tcPr>
            <w:tcW w:w="720" w:type="dxa"/>
            <w:noWrap/>
            <w:hideMark/>
          </w:tcPr>
          <w:p w14:paraId="0BDAC752" w14:textId="77777777" w:rsidR="00A90C34" w:rsidRPr="00DC291F" w:rsidRDefault="00A90C34" w:rsidP="00A90C34">
            <w:pPr>
              <w:rPr>
                <w:color w:val="000000" w:themeColor="text1"/>
                <w:sz w:val="12"/>
                <w:szCs w:val="12"/>
              </w:rPr>
            </w:pPr>
            <w:r w:rsidRPr="00DC291F">
              <w:rPr>
                <w:color w:val="000000" w:themeColor="text1"/>
                <w:sz w:val="12"/>
                <w:szCs w:val="12"/>
              </w:rPr>
              <w:t>32,319</w:t>
            </w:r>
          </w:p>
        </w:tc>
        <w:tc>
          <w:tcPr>
            <w:tcW w:w="810" w:type="dxa"/>
            <w:shd w:val="clear" w:color="auto" w:fill="BFBFBF" w:themeFill="background1" w:themeFillShade="BF"/>
          </w:tcPr>
          <w:p w14:paraId="631D5381" w14:textId="53E489F6" w:rsidR="00A90C34" w:rsidRPr="00DC291F" w:rsidRDefault="00A90C34" w:rsidP="00A90C34">
            <w:pPr>
              <w:rPr>
                <w:color w:val="000000" w:themeColor="text1"/>
                <w:sz w:val="12"/>
                <w:szCs w:val="12"/>
              </w:rPr>
            </w:pPr>
            <w:r w:rsidRPr="00DC291F">
              <w:rPr>
                <w:color w:val="000000" w:themeColor="text1"/>
                <w:sz w:val="12"/>
                <w:szCs w:val="12"/>
              </w:rPr>
              <w:t>44,502</w:t>
            </w:r>
          </w:p>
        </w:tc>
        <w:tc>
          <w:tcPr>
            <w:tcW w:w="810" w:type="dxa"/>
            <w:noWrap/>
            <w:hideMark/>
          </w:tcPr>
          <w:p w14:paraId="771956F9" w14:textId="77777777" w:rsidR="00A90C34" w:rsidRPr="00DC291F" w:rsidRDefault="00A90C34" w:rsidP="00A90C34">
            <w:pPr>
              <w:rPr>
                <w:color w:val="000000" w:themeColor="text1"/>
                <w:sz w:val="12"/>
                <w:szCs w:val="12"/>
              </w:rPr>
            </w:pPr>
            <w:r w:rsidRPr="00DC291F">
              <w:rPr>
                <w:color w:val="000000" w:themeColor="text1"/>
                <w:sz w:val="12"/>
                <w:szCs w:val="12"/>
              </w:rPr>
              <w:t>48,827</w:t>
            </w:r>
          </w:p>
        </w:tc>
        <w:tc>
          <w:tcPr>
            <w:tcW w:w="720" w:type="dxa"/>
            <w:shd w:val="clear" w:color="auto" w:fill="BFBFBF" w:themeFill="background1" w:themeFillShade="BF"/>
          </w:tcPr>
          <w:p w14:paraId="222A89DE" w14:textId="7ACB314F" w:rsidR="00A90C34" w:rsidRPr="00DC291F" w:rsidRDefault="00A90C34" w:rsidP="00A90C34">
            <w:pPr>
              <w:rPr>
                <w:color w:val="000000" w:themeColor="text1"/>
                <w:sz w:val="12"/>
                <w:szCs w:val="12"/>
              </w:rPr>
            </w:pPr>
            <w:r w:rsidRPr="00DC291F">
              <w:rPr>
                <w:color w:val="000000" w:themeColor="text1"/>
                <w:sz w:val="12"/>
                <w:szCs w:val="12"/>
              </w:rPr>
              <w:t>67,232</w:t>
            </w:r>
          </w:p>
        </w:tc>
        <w:tc>
          <w:tcPr>
            <w:tcW w:w="810" w:type="dxa"/>
            <w:noWrap/>
            <w:hideMark/>
          </w:tcPr>
          <w:p w14:paraId="54F7C36B" w14:textId="77777777" w:rsidR="00A90C34" w:rsidRPr="00DC291F" w:rsidRDefault="00A90C34" w:rsidP="00A90C34">
            <w:pPr>
              <w:rPr>
                <w:color w:val="000000" w:themeColor="text1"/>
                <w:sz w:val="12"/>
                <w:szCs w:val="12"/>
              </w:rPr>
            </w:pPr>
            <w:r w:rsidRPr="00DC291F">
              <w:rPr>
                <w:color w:val="000000" w:themeColor="text1"/>
                <w:sz w:val="12"/>
                <w:szCs w:val="12"/>
              </w:rPr>
              <w:t>16,508</w:t>
            </w:r>
          </w:p>
        </w:tc>
        <w:tc>
          <w:tcPr>
            <w:tcW w:w="810" w:type="dxa"/>
            <w:shd w:val="clear" w:color="auto" w:fill="BFBFBF" w:themeFill="background1" w:themeFillShade="BF"/>
          </w:tcPr>
          <w:p w14:paraId="4010BB6F" w14:textId="76CEB8BE" w:rsidR="00A90C34" w:rsidRPr="00DC291F" w:rsidRDefault="00A90C34" w:rsidP="00A90C34">
            <w:pPr>
              <w:rPr>
                <w:color w:val="000000" w:themeColor="text1"/>
                <w:sz w:val="12"/>
                <w:szCs w:val="12"/>
              </w:rPr>
            </w:pPr>
            <w:r w:rsidRPr="00DC291F">
              <w:rPr>
                <w:color w:val="000000" w:themeColor="text1"/>
                <w:sz w:val="12"/>
                <w:szCs w:val="12"/>
              </w:rPr>
              <w:t>22,731</w:t>
            </w:r>
          </w:p>
        </w:tc>
        <w:tc>
          <w:tcPr>
            <w:tcW w:w="648" w:type="dxa"/>
            <w:noWrap/>
            <w:hideMark/>
          </w:tcPr>
          <w:p w14:paraId="5CF369D0" w14:textId="77777777" w:rsidR="00A90C34" w:rsidRPr="00DC291F" w:rsidRDefault="00A90C34" w:rsidP="00A90C34">
            <w:pPr>
              <w:rPr>
                <w:color w:val="000000" w:themeColor="text1"/>
                <w:sz w:val="12"/>
                <w:szCs w:val="12"/>
              </w:rPr>
            </w:pPr>
          </w:p>
        </w:tc>
        <w:tc>
          <w:tcPr>
            <w:tcW w:w="648" w:type="dxa"/>
            <w:shd w:val="clear" w:color="auto" w:fill="BFBFBF" w:themeFill="background1" w:themeFillShade="BF"/>
          </w:tcPr>
          <w:p w14:paraId="012F3E43" w14:textId="77777777" w:rsidR="00A90C34" w:rsidRPr="00DC291F" w:rsidRDefault="00A90C34" w:rsidP="00A90C34">
            <w:pPr>
              <w:rPr>
                <w:color w:val="000000" w:themeColor="text1"/>
                <w:sz w:val="12"/>
                <w:szCs w:val="12"/>
              </w:rPr>
            </w:pPr>
          </w:p>
        </w:tc>
        <w:tc>
          <w:tcPr>
            <w:tcW w:w="612" w:type="dxa"/>
            <w:noWrap/>
            <w:hideMark/>
          </w:tcPr>
          <w:p w14:paraId="0C7440D2" w14:textId="77777777" w:rsidR="00A90C34" w:rsidRPr="00DC291F" w:rsidRDefault="00A90C34" w:rsidP="00A90C34">
            <w:pPr>
              <w:rPr>
                <w:color w:val="000000" w:themeColor="text1"/>
                <w:sz w:val="12"/>
                <w:szCs w:val="12"/>
              </w:rPr>
            </w:pPr>
          </w:p>
        </w:tc>
        <w:tc>
          <w:tcPr>
            <w:tcW w:w="630" w:type="dxa"/>
            <w:shd w:val="clear" w:color="auto" w:fill="BFBFBF" w:themeFill="background1" w:themeFillShade="BF"/>
          </w:tcPr>
          <w:p w14:paraId="62E77FC5" w14:textId="77777777" w:rsidR="00A90C34" w:rsidRPr="00DC291F" w:rsidRDefault="00A90C34" w:rsidP="00A90C34">
            <w:pPr>
              <w:rPr>
                <w:color w:val="000000" w:themeColor="text1"/>
                <w:sz w:val="12"/>
                <w:szCs w:val="12"/>
              </w:rPr>
            </w:pPr>
          </w:p>
        </w:tc>
        <w:tc>
          <w:tcPr>
            <w:tcW w:w="630" w:type="dxa"/>
            <w:noWrap/>
            <w:hideMark/>
          </w:tcPr>
          <w:p w14:paraId="661D98D8" w14:textId="77777777" w:rsidR="00A90C34" w:rsidRPr="00DC291F" w:rsidRDefault="00A90C34" w:rsidP="00A90C34">
            <w:pPr>
              <w:rPr>
                <w:color w:val="000000" w:themeColor="text1"/>
                <w:sz w:val="12"/>
                <w:szCs w:val="12"/>
              </w:rPr>
            </w:pPr>
          </w:p>
        </w:tc>
        <w:tc>
          <w:tcPr>
            <w:tcW w:w="630" w:type="dxa"/>
            <w:shd w:val="clear" w:color="auto" w:fill="BFBFBF" w:themeFill="background1" w:themeFillShade="BF"/>
          </w:tcPr>
          <w:p w14:paraId="187D8AC3" w14:textId="77777777" w:rsidR="00A90C34" w:rsidRPr="00DC291F" w:rsidRDefault="00A90C34" w:rsidP="00A90C34">
            <w:pPr>
              <w:rPr>
                <w:color w:val="000000" w:themeColor="text1"/>
                <w:sz w:val="12"/>
                <w:szCs w:val="12"/>
              </w:rPr>
            </w:pPr>
          </w:p>
        </w:tc>
      </w:tr>
      <w:tr w:rsidR="00A90C34" w:rsidRPr="00DC291F" w14:paraId="283DE945" w14:textId="77777777" w:rsidTr="00BD2428">
        <w:trPr>
          <w:trHeight w:val="187"/>
        </w:trPr>
        <w:tc>
          <w:tcPr>
            <w:tcW w:w="1278" w:type="dxa"/>
            <w:noWrap/>
            <w:hideMark/>
          </w:tcPr>
          <w:p w14:paraId="1145114F" w14:textId="17657A9E" w:rsidR="00A90C34" w:rsidRPr="00DC291F" w:rsidRDefault="00A90C34" w:rsidP="00A90C34">
            <w:pPr>
              <w:rPr>
                <w:color w:val="000000" w:themeColor="text1"/>
                <w:sz w:val="12"/>
                <w:szCs w:val="12"/>
              </w:rPr>
            </w:pPr>
            <w:r w:rsidRPr="00A90C34">
              <w:rPr>
                <w:color w:val="000000" w:themeColor="text1"/>
                <w:sz w:val="12"/>
                <w:szCs w:val="12"/>
              </w:rPr>
              <w:t>MCC-UK</w:t>
            </w:r>
          </w:p>
        </w:tc>
        <w:tc>
          <w:tcPr>
            <w:tcW w:w="540" w:type="dxa"/>
            <w:noWrap/>
            <w:hideMark/>
          </w:tcPr>
          <w:p w14:paraId="21B5BCB9" w14:textId="77777777" w:rsidR="00A90C34" w:rsidRPr="00DC291F" w:rsidRDefault="00A90C34" w:rsidP="00A90C34">
            <w:pPr>
              <w:rPr>
                <w:color w:val="000000" w:themeColor="text1"/>
                <w:sz w:val="12"/>
                <w:szCs w:val="12"/>
              </w:rPr>
            </w:pPr>
            <w:r w:rsidRPr="00DC291F">
              <w:rPr>
                <w:color w:val="000000" w:themeColor="text1"/>
                <w:sz w:val="12"/>
                <w:szCs w:val="12"/>
              </w:rPr>
              <w:t>Trotter CL et al.</w:t>
            </w:r>
          </w:p>
        </w:tc>
        <w:tc>
          <w:tcPr>
            <w:tcW w:w="705" w:type="dxa"/>
            <w:noWrap/>
            <w:hideMark/>
          </w:tcPr>
          <w:p w14:paraId="5415C173" w14:textId="77777777" w:rsidR="00A90C34" w:rsidRPr="00DC291F" w:rsidRDefault="00A90C34" w:rsidP="00A90C34">
            <w:pPr>
              <w:rPr>
                <w:color w:val="000000" w:themeColor="text1"/>
                <w:sz w:val="12"/>
                <w:szCs w:val="12"/>
              </w:rPr>
            </w:pPr>
            <w:r w:rsidRPr="00DC291F">
              <w:rPr>
                <w:color w:val="000000" w:themeColor="text1"/>
                <w:sz w:val="12"/>
                <w:szCs w:val="12"/>
              </w:rPr>
              <w:t>No vaccine</w:t>
            </w:r>
          </w:p>
        </w:tc>
        <w:tc>
          <w:tcPr>
            <w:tcW w:w="766" w:type="dxa"/>
            <w:noWrap/>
            <w:hideMark/>
          </w:tcPr>
          <w:p w14:paraId="61AB341D" w14:textId="77777777" w:rsidR="00A90C34" w:rsidRPr="00DC291F" w:rsidRDefault="00A90C34" w:rsidP="00A90C34">
            <w:pPr>
              <w:rPr>
                <w:color w:val="000000" w:themeColor="text1"/>
                <w:sz w:val="12"/>
                <w:szCs w:val="12"/>
              </w:rPr>
            </w:pPr>
          </w:p>
        </w:tc>
        <w:tc>
          <w:tcPr>
            <w:tcW w:w="720" w:type="dxa"/>
            <w:shd w:val="clear" w:color="auto" w:fill="BFBFBF" w:themeFill="background1" w:themeFillShade="BF"/>
          </w:tcPr>
          <w:p w14:paraId="7FFB267B" w14:textId="77777777" w:rsidR="00A90C34" w:rsidRPr="00DC291F" w:rsidRDefault="00A90C34" w:rsidP="00A90C34">
            <w:pPr>
              <w:rPr>
                <w:color w:val="000000" w:themeColor="text1"/>
                <w:sz w:val="12"/>
                <w:szCs w:val="12"/>
              </w:rPr>
            </w:pPr>
          </w:p>
        </w:tc>
        <w:tc>
          <w:tcPr>
            <w:tcW w:w="743" w:type="dxa"/>
            <w:shd w:val="clear" w:color="auto" w:fill="auto"/>
            <w:noWrap/>
            <w:hideMark/>
          </w:tcPr>
          <w:p w14:paraId="610036BD" w14:textId="77777777" w:rsidR="00A90C34" w:rsidRPr="00DC291F" w:rsidRDefault="00A90C34" w:rsidP="00A90C34">
            <w:pPr>
              <w:rPr>
                <w:color w:val="000000" w:themeColor="text1"/>
                <w:sz w:val="12"/>
                <w:szCs w:val="12"/>
              </w:rPr>
            </w:pPr>
          </w:p>
        </w:tc>
        <w:tc>
          <w:tcPr>
            <w:tcW w:w="810" w:type="dxa"/>
            <w:shd w:val="clear" w:color="auto" w:fill="BFBFBF" w:themeFill="background1" w:themeFillShade="BF"/>
          </w:tcPr>
          <w:p w14:paraId="6040ECD1" w14:textId="77777777" w:rsidR="00A90C34" w:rsidRPr="00DC291F" w:rsidRDefault="00A90C34" w:rsidP="00A90C34">
            <w:pPr>
              <w:rPr>
                <w:color w:val="000000" w:themeColor="text1"/>
                <w:sz w:val="12"/>
                <w:szCs w:val="12"/>
              </w:rPr>
            </w:pPr>
          </w:p>
        </w:tc>
        <w:tc>
          <w:tcPr>
            <w:tcW w:w="810" w:type="dxa"/>
            <w:noWrap/>
            <w:hideMark/>
          </w:tcPr>
          <w:p w14:paraId="35C9E6F1" w14:textId="77777777" w:rsidR="00A90C34" w:rsidRPr="00DC291F" w:rsidRDefault="00A90C34" w:rsidP="00A90C34">
            <w:pPr>
              <w:rPr>
                <w:color w:val="000000" w:themeColor="text1"/>
                <w:sz w:val="12"/>
                <w:szCs w:val="12"/>
              </w:rPr>
            </w:pPr>
          </w:p>
        </w:tc>
        <w:tc>
          <w:tcPr>
            <w:tcW w:w="810" w:type="dxa"/>
            <w:shd w:val="clear" w:color="auto" w:fill="BFBFBF" w:themeFill="background1" w:themeFillShade="BF"/>
          </w:tcPr>
          <w:p w14:paraId="1DAD7D4D" w14:textId="77777777" w:rsidR="00A90C34" w:rsidRPr="00DC291F" w:rsidRDefault="00A90C34" w:rsidP="00A90C34">
            <w:pPr>
              <w:rPr>
                <w:color w:val="000000" w:themeColor="text1"/>
                <w:sz w:val="12"/>
                <w:szCs w:val="12"/>
              </w:rPr>
            </w:pPr>
          </w:p>
        </w:tc>
        <w:tc>
          <w:tcPr>
            <w:tcW w:w="720" w:type="dxa"/>
            <w:noWrap/>
            <w:hideMark/>
          </w:tcPr>
          <w:p w14:paraId="23ACACF8" w14:textId="77777777" w:rsidR="00A90C34" w:rsidRPr="00DC291F" w:rsidRDefault="00A90C34" w:rsidP="00A90C34">
            <w:pPr>
              <w:rPr>
                <w:color w:val="000000" w:themeColor="text1"/>
                <w:sz w:val="12"/>
                <w:szCs w:val="12"/>
              </w:rPr>
            </w:pPr>
            <w:r w:rsidRPr="00DC291F">
              <w:rPr>
                <w:color w:val="000000" w:themeColor="text1"/>
                <w:sz w:val="12"/>
                <w:szCs w:val="12"/>
              </w:rPr>
              <w:t>83,537</w:t>
            </w:r>
          </w:p>
        </w:tc>
        <w:tc>
          <w:tcPr>
            <w:tcW w:w="810" w:type="dxa"/>
            <w:shd w:val="clear" w:color="auto" w:fill="BFBFBF" w:themeFill="background1" w:themeFillShade="BF"/>
          </w:tcPr>
          <w:p w14:paraId="32747033" w14:textId="74ED3FBF" w:rsidR="00A90C34" w:rsidRPr="00DC291F" w:rsidRDefault="00A90C34" w:rsidP="00A90C34">
            <w:pPr>
              <w:rPr>
                <w:color w:val="000000" w:themeColor="text1"/>
                <w:sz w:val="12"/>
                <w:szCs w:val="12"/>
              </w:rPr>
            </w:pPr>
            <w:r w:rsidRPr="00DC291F">
              <w:rPr>
                <w:color w:val="000000" w:themeColor="text1"/>
                <w:sz w:val="12"/>
                <w:szCs w:val="12"/>
              </w:rPr>
              <w:t>115,026</w:t>
            </w:r>
          </w:p>
        </w:tc>
        <w:tc>
          <w:tcPr>
            <w:tcW w:w="810" w:type="dxa"/>
            <w:noWrap/>
            <w:hideMark/>
          </w:tcPr>
          <w:p w14:paraId="380120A8" w14:textId="77777777" w:rsidR="00A90C34" w:rsidRPr="00DC291F" w:rsidRDefault="00A90C34" w:rsidP="00A90C34">
            <w:pPr>
              <w:rPr>
                <w:color w:val="000000" w:themeColor="text1"/>
                <w:sz w:val="12"/>
                <w:szCs w:val="12"/>
              </w:rPr>
            </w:pPr>
            <w:r w:rsidRPr="00DC291F">
              <w:rPr>
                <w:color w:val="000000" w:themeColor="text1"/>
                <w:sz w:val="12"/>
                <w:szCs w:val="12"/>
              </w:rPr>
              <w:t>141,420</w:t>
            </w:r>
          </w:p>
        </w:tc>
        <w:tc>
          <w:tcPr>
            <w:tcW w:w="720" w:type="dxa"/>
            <w:shd w:val="clear" w:color="auto" w:fill="BFBFBF" w:themeFill="background1" w:themeFillShade="BF"/>
          </w:tcPr>
          <w:p w14:paraId="1E4E957D" w14:textId="1AE41261" w:rsidR="00A90C34" w:rsidRPr="00DC291F" w:rsidRDefault="00A90C34" w:rsidP="00A90C34">
            <w:pPr>
              <w:rPr>
                <w:color w:val="000000" w:themeColor="text1"/>
                <w:sz w:val="12"/>
                <w:szCs w:val="12"/>
              </w:rPr>
            </w:pPr>
            <w:r w:rsidRPr="00DC291F">
              <w:rPr>
                <w:color w:val="000000" w:themeColor="text1"/>
                <w:sz w:val="12"/>
                <w:szCs w:val="12"/>
              </w:rPr>
              <w:t>194,728</w:t>
            </w:r>
          </w:p>
        </w:tc>
        <w:tc>
          <w:tcPr>
            <w:tcW w:w="810" w:type="dxa"/>
            <w:noWrap/>
            <w:hideMark/>
          </w:tcPr>
          <w:p w14:paraId="47C9A8B0" w14:textId="77777777" w:rsidR="00A90C34" w:rsidRPr="00DC291F" w:rsidRDefault="00A90C34" w:rsidP="00A90C34">
            <w:pPr>
              <w:rPr>
                <w:color w:val="000000" w:themeColor="text1"/>
                <w:sz w:val="12"/>
                <w:szCs w:val="12"/>
              </w:rPr>
            </w:pPr>
            <w:r w:rsidRPr="00DC291F">
              <w:rPr>
                <w:color w:val="000000" w:themeColor="text1"/>
                <w:sz w:val="12"/>
                <w:szCs w:val="12"/>
              </w:rPr>
              <w:t>57,883</w:t>
            </w:r>
          </w:p>
        </w:tc>
        <w:tc>
          <w:tcPr>
            <w:tcW w:w="810" w:type="dxa"/>
            <w:shd w:val="clear" w:color="auto" w:fill="BFBFBF" w:themeFill="background1" w:themeFillShade="BF"/>
          </w:tcPr>
          <w:p w14:paraId="1E593E55" w14:textId="4EDB7479" w:rsidR="00A90C34" w:rsidRPr="00DC291F" w:rsidRDefault="00A90C34" w:rsidP="00A90C34">
            <w:pPr>
              <w:rPr>
                <w:color w:val="000000" w:themeColor="text1"/>
                <w:sz w:val="12"/>
                <w:szCs w:val="12"/>
              </w:rPr>
            </w:pPr>
            <w:r w:rsidRPr="00DC291F">
              <w:rPr>
                <w:color w:val="000000" w:themeColor="text1"/>
                <w:sz w:val="12"/>
                <w:szCs w:val="12"/>
              </w:rPr>
              <w:t>79,702</w:t>
            </w:r>
          </w:p>
        </w:tc>
        <w:tc>
          <w:tcPr>
            <w:tcW w:w="648" w:type="dxa"/>
            <w:noWrap/>
            <w:hideMark/>
          </w:tcPr>
          <w:p w14:paraId="60B906EA" w14:textId="77777777" w:rsidR="00A90C34" w:rsidRPr="00DC291F" w:rsidRDefault="00A90C34" w:rsidP="00A90C34">
            <w:pPr>
              <w:rPr>
                <w:color w:val="000000" w:themeColor="text1"/>
                <w:sz w:val="12"/>
                <w:szCs w:val="12"/>
              </w:rPr>
            </w:pPr>
          </w:p>
        </w:tc>
        <w:tc>
          <w:tcPr>
            <w:tcW w:w="648" w:type="dxa"/>
            <w:shd w:val="clear" w:color="auto" w:fill="BFBFBF" w:themeFill="background1" w:themeFillShade="BF"/>
          </w:tcPr>
          <w:p w14:paraId="354B1627" w14:textId="77777777" w:rsidR="00A90C34" w:rsidRPr="00DC291F" w:rsidRDefault="00A90C34" w:rsidP="00A90C34">
            <w:pPr>
              <w:rPr>
                <w:color w:val="000000" w:themeColor="text1"/>
                <w:sz w:val="12"/>
                <w:szCs w:val="12"/>
              </w:rPr>
            </w:pPr>
          </w:p>
        </w:tc>
        <w:tc>
          <w:tcPr>
            <w:tcW w:w="612" w:type="dxa"/>
            <w:noWrap/>
            <w:hideMark/>
          </w:tcPr>
          <w:p w14:paraId="1C9D9329" w14:textId="77777777" w:rsidR="00A90C34" w:rsidRPr="00DC291F" w:rsidRDefault="00A90C34" w:rsidP="00A90C34">
            <w:pPr>
              <w:rPr>
                <w:color w:val="000000" w:themeColor="text1"/>
                <w:sz w:val="12"/>
                <w:szCs w:val="12"/>
              </w:rPr>
            </w:pPr>
          </w:p>
        </w:tc>
        <w:tc>
          <w:tcPr>
            <w:tcW w:w="630" w:type="dxa"/>
            <w:shd w:val="clear" w:color="auto" w:fill="BFBFBF" w:themeFill="background1" w:themeFillShade="BF"/>
          </w:tcPr>
          <w:p w14:paraId="64236030" w14:textId="77777777" w:rsidR="00A90C34" w:rsidRPr="00DC291F" w:rsidRDefault="00A90C34" w:rsidP="00A90C34">
            <w:pPr>
              <w:rPr>
                <w:color w:val="000000" w:themeColor="text1"/>
                <w:sz w:val="12"/>
                <w:szCs w:val="12"/>
              </w:rPr>
            </w:pPr>
          </w:p>
        </w:tc>
        <w:tc>
          <w:tcPr>
            <w:tcW w:w="630" w:type="dxa"/>
            <w:noWrap/>
            <w:hideMark/>
          </w:tcPr>
          <w:p w14:paraId="3C2DF88A" w14:textId="77777777" w:rsidR="00A90C34" w:rsidRPr="00DC291F" w:rsidRDefault="00A90C34" w:rsidP="00A90C34">
            <w:pPr>
              <w:rPr>
                <w:color w:val="000000" w:themeColor="text1"/>
                <w:sz w:val="12"/>
                <w:szCs w:val="12"/>
              </w:rPr>
            </w:pPr>
          </w:p>
        </w:tc>
        <w:tc>
          <w:tcPr>
            <w:tcW w:w="630" w:type="dxa"/>
            <w:shd w:val="clear" w:color="auto" w:fill="BFBFBF" w:themeFill="background1" w:themeFillShade="BF"/>
          </w:tcPr>
          <w:p w14:paraId="4AA49D93" w14:textId="77777777" w:rsidR="00A90C34" w:rsidRPr="00DC291F" w:rsidRDefault="00A90C34" w:rsidP="00A90C34">
            <w:pPr>
              <w:rPr>
                <w:color w:val="000000" w:themeColor="text1"/>
                <w:sz w:val="12"/>
                <w:szCs w:val="12"/>
              </w:rPr>
            </w:pPr>
          </w:p>
        </w:tc>
      </w:tr>
      <w:tr w:rsidR="00EB759B" w:rsidRPr="00DC291F" w14:paraId="2CAA8EFF" w14:textId="77777777" w:rsidTr="00BD2428">
        <w:trPr>
          <w:trHeight w:val="187"/>
        </w:trPr>
        <w:tc>
          <w:tcPr>
            <w:tcW w:w="1278" w:type="dxa"/>
            <w:noWrap/>
            <w:hideMark/>
          </w:tcPr>
          <w:p w14:paraId="6A2ABFE0" w14:textId="5796A356" w:rsidR="00EB759B" w:rsidRPr="00DC291F" w:rsidRDefault="00EB759B" w:rsidP="00CF2238">
            <w:pPr>
              <w:rPr>
                <w:color w:val="000000" w:themeColor="text1"/>
                <w:sz w:val="12"/>
                <w:szCs w:val="12"/>
              </w:rPr>
            </w:pPr>
            <w:r w:rsidRPr="00DC291F">
              <w:rPr>
                <w:color w:val="000000" w:themeColor="text1"/>
                <w:sz w:val="12"/>
                <w:szCs w:val="12"/>
              </w:rPr>
              <w:t>Rotavirus vaccine-All GAVI</w:t>
            </w:r>
          </w:p>
        </w:tc>
        <w:tc>
          <w:tcPr>
            <w:tcW w:w="540" w:type="dxa"/>
            <w:noWrap/>
            <w:hideMark/>
          </w:tcPr>
          <w:p w14:paraId="050FDCFB" w14:textId="77777777" w:rsidR="00EB759B" w:rsidRPr="00DC291F" w:rsidRDefault="00EB759B" w:rsidP="00CF2238">
            <w:pPr>
              <w:rPr>
                <w:color w:val="000000" w:themeColor="text1"/>
                <w:sz w:val="12"/>
                <w:szCs w:val="12"/>
              </w:rPr>
            </w:pPr>
            <w:r w:rsidRPr="00DC291F">
              <w:rPr>
                <w:color w:val="000000" w:themeColor="text1"/>
                <w:sz w:val="12"/>
                <w:szCs w:val="12"/>
              </w:rPr>
              <w:t>Atherly DE et al.</w:t>
            </w:r>
          </w:p>
        </w:tc>
        <w:tc>
          <w:tcPr>
            <w:tcW w:w="705" w:type="dxa"/>
            <w:noWrap/>
            <w:hideMark/>
          </w:tcPr>
          <w:p w14:paraId="4C9D2C2D" w14:textId="77777777" w:rsidR="00EB759B" w:rsidRPr="00DC291F" w:rsidRDefault="00EB759B" w:rsidP="00CF2238">
            <w:pPr>
              <w:rPr>
                <w:color w:val="000000" w:themeColor="text1"/>
                <w:sz w:val="12"/>
                <w:szCs w:val="12"/>
              </w:rPr>
            </w:pPr>
            <w:r w:rsidRPr="00DC291F">
              <w:rPr>
                <w:color w:val="000000" w:themeColor="text1"/>
                <w:sz w:val="12"/>
                <w:szCs w:val="12"/>
              </w:rPr>
              <w:t xml:space="preserve">No vaccine </w:t>
            </w:r>
          </w:p>
        </w:tc>
        <w:tc>
          <w:tcPr>
            <w:tcW w:w="766" w:type="dxa"/>
            <w:noWrap/>
            <w:hideMark/>
          </w:tcPr>
          <w:p w14:paraId="44B48D85"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5DA5F29E" w14:textId="77777777" w:rsidR="00EB759B" w:rsidRPr="00DC291F" w:rsidRDefault="00EB759B" w:rsidP="00CF2238">
            <w:pPr>
              <w:rPr>
                <w:color w:val="000000" w:themeColor="text1"/>
                <w:sz w:val="12"/>
                <w:szCs w:val="12"/>
              </w:rPr>
            </w:pPr>
          </w:p>
        </w:tc>
        <w:tc>
          <w:tcPr>
            <w:tcW w:w="743" w:type="dxa"/>
            <w:shd w:val="clear" w:color="auto" w:fill="auto"/>
            <w:noWrap/>
            <w:hideMark/>
          </w:tcPr>
          <w:p w14:paraId="4259864B"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7F81BE7D" w14:textId="77777777" w:rsidR="00EB759B" w:rsidRPr="00DC291F" w:rsidRDefault="00EB759B" w:rsidP="00CF2238">
            <w:pPr>
              <w:rPr>
                <w:color w:val="000000" w:themeColor="text1"/>
                <w:sz w:val="12"/>
                <w:szCs w:val="12"/>
              </w:rPr>
            </w:pPr>
          </w:p>
        </w:tc>
        <w:tc>
          <w:tcPr>
            <w:tcW w:w="810" w:type="dxa"/>
            <w:noWrap/>
            <w:hideMark/>
          </w:tcPr>
          <w:p w14:paraId="2F75BA0C"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526F22EB" w14:textId="77777777" w:rsidR="00EB759B" w:rsidRPr="00DC291F" w:rsidRDefault="00EB759B" w:rsidP="00CF2238">
            <w:pPr>
              <w:rPr>
                <w:color w:val="000000" w:themeColor="text1"/>
                <w:sz w:val="12"/>
                <w:szCs w:val="12"/>
              </w:rPr>
            </w:pPr>
          </w:p>
        </w:tc>
        <w:tc>
          <w:tcPr>
            <w:tcW w:w="720" w:type="dxa"/>
            <w:noWrap/>
            <w:hideMark/>
          </w:tcPr>
          <w:p w14:paraId="0C9B72EE"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4294DAF8" w14:textId="77777777" w:rsidR="00EB759B" w:rsidRPr="00DC291F" w:rsidRDefault="00EB759B" w:rsidP="00CF2238">
            <w:pPr>
              <w:rPr>
                <w:color w:val="000000" w:themeColor="text1"/>
                <w:sz w:val="12"/>
                <w:szCs w:val="12"/>
              </w:rPr>
            </w:pPr>
          </w:p>
        </w:tc>
        <w:tc>
          <w:tcPr>
            <w:tcW w:w="810" w:type="dxa"/>
            <w:noWrap/>
            <w:hideMark/>
          </w:tcPr>
          <w:p w14:paraId="63A13302"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3A2EC88A" w14:textId="77777777" w:rsidR="00EB759B" w:rsidRPr="00DC291F" w:rsidRDefault="00EB759B" w:rsidP="00CF2238">
            <w:pPr>
              <w:rPr>
                <w:color w:val="000000" w:themeColor="text1"/>
                <w:sz w:val="12"/>
                <w:szCs w:val="12"/>
              </w:rPr>
            </w:pPr>
          </w:p>
        </w:tc>
        <w:tc>
          <w:tcPr>
            <w:tcW w:w="810" w:type="dxa"/>
            <w:noWrap/>
            <w:hideMark/>
          </w:tcPr>
          <w:p w14:paraId="2FD036CB"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61D2C95C" w14:textId="77777777" w:rsidR="00EB759B" w:rsidRPr="00DC291F" w:rsidRDefault="00EB759B" w:rsidP="00CF2238">
            <w:pPr>
              <w:rPr>
                <w:color w:val="000000" w:themeColor="text1"/>
                <w:sz w:val="12"/>
                <w:szCs w:val="12"/>
              </w:rPr>
            </w:pPr>
          </w:p>
        </w:tc>
        <w:tc>
          <w:tcPr>
            <w:tcW w:w="648" w:type="dxa"/>
            <w:noWrap/>
            <w:hideMark/>
          </w:tcPr>
          <w:p w14:paraId="6E83B06D" w14:textId="77777777" w:rsidR="00EB759B" w:rsidRPr="00DC291F" w:rsidRDefault="00EB759B" w:rsidP="00CF2238">
            <w:pPr>
              <w:rPr>
                <w:color w:val="000000" w:themeColor="text1"/>
                <w:sz w:val="12"/>
                <w:szCs w:val="12"/>
              </w:rPr>
            </w:pPr>
            <w:r w:rsidRPr="00DC291F">
              <w:rPr>
                <w:color w:val="000000" w:themeColor="text1"/>
                <w:sz w:val="12"/>
                <w:szCs w:val="12"/>
              </w:rPr>
              <w:t>9</w:t>
            </w:r>
          </w:p>
        </w:tc>
        <w:tc>
          <w:tcPr>
            <w:tcW w:w="648" w:type="dxa"/>
            <w:shd w:val="clear" w:color="auto" w:fill="BFBFBF" w:themeFill="background1" w:themeFillShade="BF"/>
          </w:tcPr>
          <w:p w14:paraId="4D1435EA" w14:textId="5D12C500" w:rsidR="00EB759B" w:rsidRPr="00DC291F" w:rsidRDefault="00EB759B" w:rsidP="00CF2238">
            <w:pPr>
              <w:rPr>
                <w:color w:val="000000" w:themeColor="text1"/>
                <w:sz w:val="12"/>
                <w:szCs w:val="12"/>
              </w:rPr>
            </w:pPr>
            <w:r w:rsidRPr="00DC291F">
              <w:rPr>
                <w:color w:val="000000" w:themeColor="text1"/>
                <w:sz w:val="12"/>
                <w:szCs w:val="12"/>
              </w:rPr>
              <w:t>10</w:t>
            </w:r>
          </w:p>
        </w:tc>
        <w:tc>
          <w:tcPr>
            <w:tcW w:w="612" w:type="dxa"/>
            <w:noWrap/>
            <w:hideMark/>
          </w:tcPr>
          <w:p w14:paraId="1B6536A4" w14:textId="77777777" w:rsidR="00EB759B" w:rsidRPr="00DC291F" w:rsidRDefault="00EB759B" w:rsidP="00CF2238">
            <w:pPr>
              <w:rPr>
                <w:color w:val="000000" w:themeColor="text1"/>
                <w:sz w:val="12"/>
                <w:szCs w:val="12"/>
              </w:rPr>
            </w:pPr>
            <w:r w:rsidRPr="00DC291F">
              <w:rPr>
                <w:color w:val="000000" w:themeColor="text1"/>
                <w:sz w:val="12"/>
                <w:szCs w:val="12"/>
              </w:rPr>
              <w:t>42</w:t>
            </w:r>
          </w:p>
        </w:tc>
        <w:tc>
          <w:tcPr>
            <w:tcW w:w="630" w:type="dxa"/>
            <w:shd w:val="clear" w:color="auto" w:fill="BFBFBF" w:themeFill="background1" w:themeFillShade="BF"/>
          </w:tcPr>
          <w:p w14:paraId="14EDE2E2" w14:textId="139E481F" w:rsidR="00EB759B" w:rsidRPr="00DC291F" w:rsidRDefault="00EB759B" w:rsidP="00CF2238">
            <w:pPr>
              <w:rPr>
                <w:color w:val="000000" w:themeColor="text1"/>
                <w:sz w:val="12"/>
                <w:szCs w:val="12"/>
              </w:rPr>
            </w:pPr>
            <w:r w:rsidRPr="00DC291F">
              <w:rPr>
                <w:color w:val="000000" w:themeColor="text1"/>
                <w:sz w:val="12"/>
                <w:szCs w:val="12"/>
              </w:rPr>
              <w:t>46</w:t>
            </w:r>
          </w:p>
        </w:tc>
        <w:tc>
          <w:tcPr>
            <w:tcW w:w="630" w:type="dxa"/>
            <w:noWrap/>
            <w:hideMark/>
          </w:tcPr>
          <w:p w14:paraId="0525BF83" w14:textId="77777777" w:rsidR="00EB759B" w:rsidRPr="00DC291F" w:rsidRDefault="00EB759B" w:rsidP="00CF2238">
            <w:pPr>
              <w:rPr>
                <w:color w:val="000000" w:themeColor="text1"/>
                <w:sz w:val="12"/>
                <w:szCs w:val="12"/>
              </w:rPr>
            </w:pPr>
            <w:r w:rsidRPr="00DC291F">
              <w:rPr>
                <w:color w:val="000000" w:themeColor="text1"/>
                <w:sz w:val="12"/>
                <w:szCs w:val="12"/>
              </w:rPr>
              <w:t>33</w:t>
            </w:r>
          </w:p>
        </w:tc>
        <w:tc>
          <w:tcPr>
            <w:tcW w:w="630" w:type="dxa"/>
            <w:shd w:val="clear" w:color="auto" w:fill="BFBFBF" w:themeFill="background1" w:themeFillShade="BF"/>
          </w:tcPr>
          <w:p w14:paraId="1430BC0A" w14:textId="28152107" w:rsidR="00EB759B" w:rsidRPr="00DC291F" w:rsidRDefault="00EB759B" w:rsidP="00CF2238">
            <w:pPr>
              <w:rPr>
                <w:color w:val="000000" w:themeColor="text1"/>
                <w:sz w:val="12"/>
                <w:szCs w:val="12"/>
              </w:rPr>
            </w:pPr>
            <w:r w:rsidRPr="00DC291F">
              <w:rPr>
                <w:color w:val="000000" w:themeColor="text1"/>
                <w:sz w:val="12"/>
                <w:szCs w:val="12"/>
              </w:rPr>
              <w:t>36</w:t>
            </w:r>
          </w:p>
        </w:tc>
      </w:tr>
      <w:tr w:rsidR="00EB759B" w:rsidRPr="00DC291F" w14:paraId="2D9E376A" w14:textId="77777777" w:rsidTr="00BD2428">
        <w:trPr>
          <w:trHeight w:val="187"/>
        </w:trPr>
        <w:tc>
          <w:tcPr>
            <w:tcW w:w="1278" w:type="dxa"/>
            <w:noWrap/>
            <w:hideMark/>
          </w:tcPr>
          <w:p w14:paraId="263C8B6E" w14:textId="5EDAF260" w:rsidR="00EB759B" w:rsidRPr="00DC291F" w:rsidRDefault="00EB759B" w:rsidP="00CF2238">
            <w:pPr>
              <w:rPr>
                <w:color w:val="000000" w:themeColor="text1"/>
                <w:sz w:val="12"/>
                <w:szCs w:val="12"/>
              </w:rPr>
            </w:pPr>
            <w:r w:rsidRPr="00DC291F">
              <w:rPr>
                <w:color w:val="000000" w:themeColor="text1"/>
                <w:sz w:val="12"/>
                <w:szCs w:val="12"/>
              </w:rPr>
              <w:t>Rotavirus vaccine-SEAR</w:t>
            </w:r>
          </w:p>
        </w:tc>
        <w:tc>
          <w:tcPr>
            <w:tcW w:w="540" w:type="dxa"/>
            <w:noWrap/>
            <w:hideMark/>
          </w:tcPr>
          <w:p w14:paraId="7BBDB6AD" w14:textId="77777777" w:rsidR="00EB759B" w:rsidRPr="00DC291F" w:rsidRDefault="00EB759B" w:rsidP="00CF2238">
            <w:pPr>
              <w:rPr>
                <w:color w:val="000000" w:themeColor="text1"/>
                <w:sz w:val="12"/>
                <w:szCs w:val="12"/>
              </w:rPr>
            </w:pPr>
            <w:r w:rsidRPr="00DC291F">
              <w:rPr>
                <w:color w:val="000000" w:themeColor="text1"/>
                <w:sz w:val="12"/>
                <w:szCs w:val="12"/>
              </w:rPr>
              <w:t>Atherly DE et al.</w:t>
            </w:r>
          </w:p>
        </w:tc>
        <w:tc>
          <w:tcPr>
            <w:tcW w:w="705" w:type="dxa"/>
            <w:noWrap/>
            <w:hideMark/>
          </w:tcPr>
          <w:p w14:paraId="38160222" w14:textId="77777777" w:rsidR="00EB759B" w:rsidRPr="00DC291F" w:rsidRDefault="00EB759B" w:rsidP="00CF2238">
            <w:pPr>
              <w:rPr>
                <w:color w:val="000000" w:themeColor="text1"/>
                <w:sz w:val="12"/>
                <w:szCs w:val="12"/>
              </w:rPr>
            </w:pPr>
            <w:r w:rsidRPr="00DC291F">
              <w:rPr>
                <w:color w:val="000000" w:themeColor="text1"/>
                <w:sz w:val="12"/>
                <w:szCs w:val="12"/>
              </w:rPr>
              <w:t xml:space="preserve">No vaccine </w:t>
            </w:r>
          </w:p>
        </w:tc>
        <w:tc>
          <w:tcPr>
            <w:tcW w:w="766" w:type="dxa"/>
            <w:noWrap/>
            <w:hideMark/>
          </w:tcPr>
          <w:p w14:paraId="3F5CB2C9"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62439A17" w14:textId="77777777" w:rsidR="00EB759B" w:rsidRPr="00DC291F" w:rsidRDefault="00EB759B" w:rsidP="00CF2238">
            <w:pPr>
              <w:rPr>
                <w:color w:val="000000" w:themeColor="text1"/>
                <w:sz w:val="12"/>
                <w:szCs w:val="12"/>
              </w:rPr>
            </w:pPr>
          </w:p>
        </w:tc>
        <w:tc>
          <w:tcPr>
            <w:tcW w:w="743" w:type="dxa"/>
            <w:shd w:val="clear" w:color="auto" w:fill="auto"/>
            <w:noWrap/>
            <w:hideMark/>
          </w:tcPr>
          <w:p w14:paraId="567B52B9"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54217266" w14:textId="77777777" w:rsidR="00EB759B" w:rsidRPr="00DC291F" w:rsidRDefault="00EB759B" w:rsidP="00CF2238">
            <w:pPr>
              <w:rPr>
                <w:color w:val="000000" w:themeColor="text1"/>
                <w:sz w:val="12"/>
                <w:szCs w:val="12"/>
              </w:rPr>
            </w:pPr>
          </w:p>
        </w:tc>
        <w:tc>
          <w:tcPr>
            <w:tcW w:w="810" w:type="dxa"/>
            <w:noWrap/>
            <w:hideMark/>
          </w:tcPr>
          <w:p w14:paraId="222EA22D"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72105A22" w14:textId="77777777" w:rsidR="00EB759B" w:rsidRPr="00DC291F" w:rsidRDefault="00EB759B" w:rsidP="00CF2238">
            <w:pPr>
              <w:rPr>
                <w:color w:val="000000" w:themeColor="text1"/>
                <w:sz w:val="12"/>
                <w:szCs w:val="12"/>
              </w:rPr>
            </w:pPr>
          </w:p>
        </w:tc>
        <w:tc>
          <w:tcPr>
            <w:tcW w:w="720" w:type="dxa"/>
            <w:noWrap/>
            <w:hideMark/>
          </w:tcPr>
          <w:p w14:paraId="785EB69F"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6490DDBB" w14:textId="77777777" w:rsidR="00EB759B" w:rsidRPr="00DC291F" w:rsidRDefault="00EB759B" w:rsidP="00CF2238">
            <w:pPr>
              <w:rPr>
                <w:color w:val="000000" w:themeColor="text1"/>
                <w:sz w:val="12"/>
                <w:szCs w:val="12"/>
              </w:rPr>
            </w:pPr>
          </w:p>
        </w:tc>
        <w:tc>
          <w:tcPr>
            <w:tcW w:w="810" w:type="dxa"/>
            <w:noWrap/>
            <w:hideMark/>
          </w:tcPr>
          <w:p w14:paraId="24974566"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5A4E1433" w14:textId="77777777" w:rsidR="00EB759B" w:rsidRPr="00DC291F" w:rsidRDefault="00EB759B" w:rsidP="00CF2238">
            <w:pPr>
              <w:rPr>
                <w:color w:val="000000" w:themeColor="text1"/>
                <w:sz w:val="12"/>
                <w:szCs w:val="12"/>
              </w:rPr>
            </w:pPr>
          </w:p>
        </w:tc>
        <w:tc>
          <w:tcPr>
            <w:tcW w:w="810" w:type="dxa"/>
            <w:noWrap/>
            <w:hideMark/>
          </w:tcPr>
          <w:p w14:paraId="0069C093"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740D64EC" w14:textId="77777777" w:rsidR="00EB759B" w:rsidRPr="00DC291F" w:rsidRDefault="00EB759B" w:rsidP="00CF2238">
            <w:pPr>
              <w:rPr>
                <w:color w:val="000000" w:themeColor="text1"/>
                <w:sz w:val="12"/>
                <w:szCs w:val="12"/>
              </w:rPr>
            </w:pPr>
          </w:p>
        </w:tc>
        <w:tc>
          <w:tcPr>
            <w:tcW w:w="648" w:type="dxa"/>
            <w:noWrap/>
            <w:hideMark/>
          </w:tcPr>
          <w:p w14:paraId="40E5A14E" w14:textId="77777777" w:rsidR="00EB759B" w:rsidRPr="00DC291F" w:rsidRDefault="00EB759B" w:rsidP="00CF2238">
            <w:pPr>
              <w:rPr>
                <w:color w:val="000000" w:themeColor="text1"/>
                <w:sz w:val="12"/>
                <w:szCs w:val="12"/>
              </w:rPr>
            </w:pPr>
            <w:r w:rsidRPr="00DC291F">
              <w:rPr>
                <w:color w:val="000000" w:themeColor="text1"/>
                <w:sz w:val="12"/>
                <w:szCs w:val="12"/>
              </w:rPr>
              <w:t>14</w:t>
            </w:r>
          </w:p>
        </w:tc>
        <w:tc>
          <w:tcPr>
            <w:tcW w:w="648" w:type="dxa"/>
            <w:shd w:val="clear" w:color="auto" w:fill="BFBFBF" w:themeFill="background1" w:themeFillShade="BF"/>
          </w:tcPr>
          <w:p w14:paraId="446A0108" w14:textId="66ACEF3E" w:rsidR="00EB759B" w:rsidRPr="00DC291F" w:rsidRDefault="00EB759B" w:rsidP="00CF2238">
            <w:pPr>
              <w:rPr>
                <w:color w:val="000000" w:themeColor="text1"/>
                <w:sz w:val="12"/>
                <w:szCs w:val="12"/>
              </w:rPr>
            </w:pPr>
            <w:r w:rsidRPr="00DC291F">
              <w:rPr>
                <w:color w:val="000000" w:themeColor="text1"/>
                <w:sz w:val="12"/>
                <w:szCs w:val="12"/>
              </w:rPr>
              <w:t>15</w:t>
            </w:r>
          </w:p>
        </w:tc>
        <w:tc>
          <w:tcPr>
            <w:tcW w:w="612" w:type="dxa"/>
            <w:noWrap/>
            <w:hideMark/>
          </w:tcPr>
          <w:p w14:paraId="31B665A0" w14:textId="77777777" w:rsidR="00EB759B" w:rsidRPr="00DC291F" w:rsidRDefault="00EB759B" w:rsidP="00CF2238">
            <w:pPr>
              <w:rPr>
                <w:color w:val="000000" w:themeColor="text1"/>
                <w:sz w:val="12"/>
                <w:szCs w:val="12"/>
              </w:rPr>
            </w:pPr>
            <w:r w:rsidRPr="00DC291F">
              <w:rPr>
                <w:color w:val="000000" w:themeColor="text1"/>
                <w:sz w:val="12"/>
                <w:szCs w:val="12"/>
              </w:rPr>
              <w:t>60</w:t>
            </w:r>
          </w:p>
        </w:tc>
        <w:tc>
          <w:tcPr>
            <w:tcW w:w="630" w:type="dxa"/>
            <w:shd w:val="clear" w:color="auto" w:fill="BFBFBF" w:themeFill="background1" w:themeFillShade="BF"/>
          </w:tcPr>
          <w:p w14:paraId="3D657D2C" w14:textId="09FD1B29" w:rsidR="00EB759B" w:rsidRPr="00DC291F" w:rsidRDefault="00EB759B" w:rsidP="00CF2238">
            <w:pPr>
              <w:rPr>
                <w:color w:val="000000" w:themeColor="text1"/>
                <w:sz w:val="12"/>
                <w:szCs w:val="12"/>
              </w:rPr>
            </w:pPr>
            <w:r w:rsidRPr="00DC291F">
              <w:rPr>
                <w:color w:val="000000" w:themeColor="text1"/>
                <w:sz w:val="12"/>
                <w:szCs w:val="12"/>
              </w:rPr>
              <w:t>65</w:t>
            </w:r>
          </w:p>
        </w:tc>
        <w:tc>
          <w:tcPr>
            <w:tcW w:w="630" w:type="dxa"/>
            <w:noWrap/>
            <w:hideMark/>
          </w:tcPr>
          <w:p w14:paraId="797FD6D9" w14:textId="77777777" w:rsidR="00EB759B" w:rsidRPr="00DC291F" w:rsidRDefault="00EB759B" w:rsidP="00CF2238">
            <w:pPr>
              <w:rPr>
                <w:color w:val="000000" w:themeColor="text1"/>
                <w:sz w:val="12"/>
                <w:szCs w:val="12"/>
              </w:rPr>
            </w:pPr>
            <w:r w:rsidRPr="00DC291F">
              <w:rPr>
                <w:color w:val="000000" w:themeColor="text1"/>
                <w:sz w:val="12"/>
                <w:szCs w:val="12"/>
              </w:rPr>
              <w:t>46</w:t>
            </w:r>
          </w:p>
        </w:tc>
        <w:tc>
          <w:tcPr>
            <w:tcW w:w="630" w:type="dxa"/>
            <w:shd w:val="clear" w:color="auto" w:fill="BFBFBF" w:themeFill="background1" w:themeFillShade="BF"/>
          </w:tcPr>
          <w:p w14:paraId="3862492E" w14:textId="00149B19" w:rsidR="00EB759B" w:rsidRPr="00DC291F" w:rsidRDefault="00EB759B" w:rsidP="00CF2238">
            <w:pPr>
              <w:rPr>
                <w:color w:val="000000" w:themeColor="text1"/>
                <w:sz w:val="12"/>
                <w:szCs w:val="12"/>
              </w:rPr>
            </w:pPr>
            <w:r w:rsidRPr="00DC291F">
              <w:rPr>
                <w:color w:val="000000" w:themeColor="text1"/>
                <w:sz w:val="12"/>
                <w:szCs w:val="12"/>
              </w:rPr>
              <w:t>50</w:t>
            </w:r>
          </w:p>
        </w:tc>
      </w:tr>
      <w:tr w:rsidR="00EB759B" w:rsidRPr="00DC291F" w14:paraId="42070A88" w14:textId="77777777" w:rsidTr="00BD2428">
        <w:trPr>
          <w:trHeight w:val="187"/>
        </w:trPr>
        <w:tc>
          <w:tcPr>
            <w:tcW w:w="1278" w:type="dxa"/>
            <w:noWrap/>
            <w:hideMark/>
          </w:tcPr>
          <w:p w14:paraId="29C09ED9" w14:textId="2ED70601" w:rsidR="00EB759B" w:rsidRPr="00DC291F" w:rsidRDefault="00EB759B" w:rsidP="00CF2238">
            <w:pPr>
              <w:rPr>
                <w:color w:val="000000" w:themeColor="text1"/>
                <w:sz w:val="12"/>
                <w:szCs w:val="12"/>
              </w:rPr>
            </w:pPr>
            <w:r w:rsidRPr="00DC291F">
              <w:rPr>
                <w:color w:val="000000" w:themeColor="text1"/>
                <w:sz w:val="12"/>
                <w:szCs w:val="12"/>
              </w:rPr>
              <w:t>Rotavirus vaccine-EUR</w:t>
            </w:r>
          </w:p>
        </w:tc>
        <w:tc>
          <w:tcPr>
            <w:tcW w:w="540" w:type="dxa"/>
            <w:noWrap/>
            <w:hideMark/>
          </w:tcPr>
          <w:p w14:paraId="5D9AAD4B" w14:textId="77777777" w:rsidR="00EB759B" w:rsidRPr="00DC291F" w:rsidRDefault="00EB759B" w:rsidP="00CF2238">
            <w:pPr>
              <w:rPr>
                <w:color w:val="000000" w:themeColor="text1"/>
                <w:sz w:val="12"/>
                <w:szCs w:val="12"/>
              </w:rPr>
            </w:pPr>
            <w:r w:rsidRPr="00DC291F">
              <w:rPr>
                <w:color w:val="000000" w:themeColor="text1"/>
                <w:sz w:val="12"/>
                <w:szCs w:val="12"/>
              </w:rPr>
              <w:t>Atherly DE et al.</w:t>
            </w:r>
          </w:p>
        </w:tc>
        <w:tc>
          <w:tcPr>
            <w:tcW w:w="705" w:type="dxa"/>
            <w:noWrap/>
            <w:hideMark/>
          </w:tcPr>
          <w:p w14:paraId="11F6F482" w14:textId="77777777" w:rsidR="00EB759B" w:rsidRPr="00DC291F" w:rsidRDefault="00EB759B" w:rsidP="00CF2238">
            <w:pPr>
              <w:rPr>
                <w:color w:val="000000" w:themeColor="text1"/>
                <w:sz w:val="12"/>
                <w:szCs w:val="12"/>
              </w:rPr>
            </w:pPr>
            <w:r w:rsidRPr="00DC291F">
              <w:rPr>
                <w:color w:val="000000" w:themeColor="text1"/>
                <w:sz w:val="12"/>
                <w:szCs w:val="12"/>
              </w:rPr>
              <w:t xml:space="preserve">No vaccine </w:t>
            </w:r>
          </w:p>
        </w:tc>
        <w:tc>
          <w:tcPr>
            <w:tcW w:w="766" w:type="dxa"/>
            <w:noWrap/>
            <w:hideMark/>
          </w:tcPr>
          <w:p w14:paraId="4A0EE609"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389BB3B2" w14:textId="77777777" w:rsidR="00EB759B" w:rsidRPr="00DC291F" w:rsidRDefault="00EB759B" w:rsidP="00CF2238">
            <w:pPr>
              <w:rPr>
                <w:color w:val="000000" w:themeColor="text1"/>
                <w:sz w:val="12"/>
                <w:szCs w:val="12"/>
              </w:rPr>
            </w:pPr>
          </w:p>
        </w:tc>
        <w:tc>
          <w:tcPr>
            <w:tcW w:w="743" w:type="dxa"/>
            <w:shd w:val="clear" w:color="auto" w:fill="auto"/>
            <w:noWrap/>
            <w:hideMark/>
          </w:tcPr>
          <w:p w14:paraId="484997FE"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4A58CD6E" w14:textId="77777777" w:rsidR="00EB759B" w:rsidRPr="00DC291F" w:rsidRDefault="00EB759B" w:rsidP="00CF2238">
            <w:pPr>
              <w:rPr>
                <w:color w:val="000000" w:themeColor="text1"/>
                <w:sz w:val="12"/>
                <w:szCs w:val="12"/>
              </w:rPr>
            </w:pPr>
          </w:p>
        </w:tc>
        <w:tc>
          <w:tcPr>
            <w:tcW w:w="810" w:type="dxa"/>
            <w:noWrap/>
            <w:hideMark/>
          </w:tcPr>
          <w:p w14:paraId="4BCDCCDA"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3138A382" w14:textId="77777777" w:rsidR="00EB759B" w:rsidRPr="00DC291F" w:rsidRDefault="00EB759B" w:rsidP="00CF2238">
            <w:pPr>
              <w:rPr>
                <w:color w:val="000000" w:themeColor="text1"/>
                <w:sz w:val="12"/>
                <w:szCs w:val="12"/>
              </w:rPr>
            </w:pPr>
          </w:p>
        </w:tc>
        <w:tc>
          <w:tcPr>
            <w:tcW w:w="720" w:type="dxa"/>
            <w:noWrap/>
            <w:hideMark/>
          </w:tcPr>
          <w:p w14:paraId="64E583AC"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53F94855" w14:textId="77777777" w:rsidR="00EB759B" w:rsidRPr="00DC291F" w:rsidRDefault="00EB759B" w:rsidP="00CF2238">
            <w:pPr>
              <w:rPr>
                <w:color w:val="000000" w:themeColor="text1"/>
                <w:sz w:val="12"/>
                <w:szCs w:val="12"/>
              </w:rPr>
            </w:pPr>
          </w:p>
        </w:tc>
        <w:tc>
          <w:tcPr>
            <w:tcW w:w="810" w:type="dxa"/>
            <w:noWrap/>
            <w:hideMark/>
          </w:tcPr>
          <w:p w14:paraId="1D58BF78"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70B62938" w14:textId="77777777" w:rsidR="00EB759B" w:rsidRPr="00DC291F" w:rsidRDefault="00EB759B" w:rsidP="00CF2238">
            <w:pPr>
              <w:rPr>
                <w:color w:val="000000" w:themeColor="text1"/>
                <w:sz w:val="12"/>
                <w:szCs w:val="12"/>
              </w:rPr>
            </w:pPr>
          </w:p>
        </w:tc>
        <w:tc>
          <w:tcPr>
            <w:tcW w:w="810" w:type="dxa"/>
            <w:noWrap/>
            <w:hideMark/>
          </w:tcPr>
          <w:p w14:paraId="17584641"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308BD74C" w14:textId="77777777" w:rsidR="00EB759B" w:rsidRPr="00DC291F" w:rsidRDefault="00EB759B" w:rsidP="00CF2238">
            <w:pPr>
              <w:rPr>
                <w:color w:val="000000" w:themeColor="text1"/>
                <w:sz w:val="12"/>
                <w:szCs w:val="12"/>
              </w:rPr>
            </w:pPr>
          </w:p>
        </w:tc>
        <w:tc>
          <w:tcPr>
            <w:tcW w:w="648" w:type="dxa"/>
            <w:noWrap/>
            <w:hideMark/>
          </w:tcPr>
          <w:p w14:paraId="7FCF5479" w14:textId="77777777" w:rsidR="00EB759B" w:rsidRPr="00DC291F" w:rsidRDefault="00EB759B" w:rsidP="00CF2238">
            <w:pPr>
              <w:rPr>
                <w:color w:val="000000" w:themeColor="text1"/>
                <w:sz w:val="12"/>
                <w:szCs w:val="12"/>
              </w:rPr>
            </w:pPr>
            <w:r w:rsidRPr="00DC291F">
              <w:rPr>
                <w:color w:val="000000" w:themeColor="text1"/>
                <w:sz w:val="12"/>
                <w:szCs w:val="12"/>
              </w:rPr>
              <w:t>38</w:t>
            </w:r>
          </w:p>
        </w:tc>
        <w:tc>
          <w:tcPr>
            <w:tcW w:w="648" w:type="dxa"/>
            <w:shd w:val="clear" w:color="auto" w:fill="BFBFBF" w:themeFill="background1" w:themeFillShade="BF"/>
          </w:tcPr>
          <w:p w14:paraId="4FE8AC4E" w14:textId="5EA7CF96" w:rsidR="00EB759B" w:rsidRPr="00DC291F" w:rsidRDefault="00EB759B" w:rsidP="00CF2238">
            <w:pPr>
              <w:rPr>
                <w:color w:val="000000" w:themeColor="text1"/>
                <w:sz w:val="12"/>
                <w:szCs w:val="12"/>
              </w:rPr>
            </w:pPr>
            <w:r w:rsidRPr="00DC291F">
              <w:rPr>
                <w:color w:val="000000" w:themeColor="text1"/>
                <w:sz w:val="12"/>
                <w:szCs w:val="12"/>
              </w:rPr>
              <w:t>41</w:t>
            </w:r>
          </w:p>
        </w:tc>
        <w:tc>
          <w:tcPr>
            <w:tcW w:w="612" w:type="dxa"/>
            <w:noWrap/>
            <w:hideMark/>
          </w:tcPr>
          <w:p w14:paraId="2C26FA0A" w14:textId="77777777" w:rsidR="00EB759B" w:rsidRPr="00DC291F" w:rsidRDefault="00EB759B" w:rsidP="00CF2238">
            <w:pPr>
              <w:rPr>
                <w:color w:val="000000" w:themeColor="text1"/>
                <w:sz w:val="12"/>
                <w:szCs w:val="12"/>
              </w:rPr>
            </w:pPr>
            <w:r w:rsidRPr="00DC291F">
              <w:rPr>
                <w:color w:val="000000" w:themeColor="text1"/>
                <w:sz w:val="12"/>
                <w:szCs w:val="12"/>
              </w:rPr>
              <w:t>116</w:t>
            </w:r>
          </w:p>
        </w:tc>
        <w:tc>
          <w:tcPr>
            <w:tcW w:w="630" w:type="dxa"/>
            <w:shd w:val="clear" w:color="auto" w:fill="BFBFBF" w:themeFill="background1" w:themeFillShade="BF"/>
          </w:tcPr>
          <w:p w14:paraId="6E5312F8" w14:textId="6F634CA6" w:rsidR="00EB759B" w:rsidRPr="00DC291F" w:rsidRDefault="00EB759B" w:rsidP="00CF2238">
            <w:pPr>
              <w:rPr>
                <w:color w:val="000000" w:themeColor="text1"/>
                <w:sz w:val="12"/>
                <w:szCs w:val="12"/>
              </w:rPr>
            </w:pPr>
            <w:r w:rsidRPr="00DC291F">
              <w:rPr>
                <w:color w:val="000000" w:themeColor="text1"/>
                <w:sz w:val="12"/>
                <w:szCs w:val="12"/>
              </w:rPr>
              <w:t>126</w:t>
            </w:r>
          </w:p>
        </w:tc>
        <w:tc>
          <w:tcPr>
            <w:tcW w:w="630" w:type="dxa"/>
            <w:noWrap/>
            <w:hideMark/>
          </w:tcPr>
          <w:p w14:paraId="040B9CEC" w14:textId="77777777" w:rsidR="00EB759B" w:rsidRPr="00DC291F" w:rsidRDefault="00EB759B" w:rsidP="00CF2238">
            <w:pPr>
              <w:rPr>
                <w:color w:val="000000" w:themeColor="text1"/>
                <w:sz w:val="12"/>
                <w:szCs w:val="12"/>
              </w:rPr>
            </w:pPr>
            <w:r w:rsidRPr="00DC291F">
              <w:rPr>
                <w:color w:val="000000" w:themeColor="text1"/>
                <w:sz w:val="12"/>
                <w:szCs w:val="12"/>
              </w:rPr>
              <w:t>78</w:t>
            </w:r>
          </w:p>
        </w:tc>
        <w:tc>
          <w:tcPr>
            <w:tcW w:w="630" w:type="dxa"/>
            <w:shd w:val="clear" w:color="auto" w:fill="BFBFBF" w:themeFill="background1" w:themeFillShade="BF"/>
          </w:tcPr>
          <w:p w14:paraId="4C8FC1B5" w14:textId="0FC5659F" w:rsidR="00EB759B" w:rsidRPr="00DC291F" w:rsidRDefault="00EB759B" w:rsidP="00CF2238">
            <w:pPr>
              <w:rPr>
                <w:color w:val="000000" w:themeColor="text1"/>
                <w:sz w:val="12"/>
                <w:szCs w:val="12"/>
              </w:rPr>
            </w:pPr>
            <w:r w:rsidRPr="00DC291F">
              <w:rPr>
                <w:color w:val="000000" w:themeColor="text1"/>
                <w:sz w:val="12"/>
                <w:szCs w:val="12"/>
              </w:rPr>
              <w:t>85</w:t>
            </w:r>
          </w:p>
        </w:tc>
      </w:tr>
      <w:tr w:rsidR="00EB759B" w:rsidRPr="00DC291F" w14:paraId="5A15B866" w14:textId="77777777" w:rsidTr="00BD2428">
        <w:trPr>
          <w:trHeight w:val="187"/>
        </w:trPr>
        <w:tc>
          <w:tcPr>
            <w:tcW w:w="1278" w:type="dxa"/>
            <w:noWrap/>
            <w:hideMark/>
          </w:tcPr>
          <w:p w14:paraId="232BCBB7" w14:textId="590760FD" w:rsidR="00EB759B" w:rsidRPr="00DC291F" w:rsidRDefault="00EB759B" w:rsidP="00CF2238">
            <w:pPr>
              <w:rPr>
                <w:color w:val="000000" w:themeColor="text1"/>
                <w:sz w:val="12"/>
                <w:szCs w:val="12"/>
              </w:rPr>
            </w:pPr>
            <w:r w:rsidRPr="00DC291F">
              <w:rPr>
                <w:color w:val="000000" w:themeColor="text1"/>
                <w:sz w:val="12"/>
                <w:szCs w:val="12"/>
              </w:rPr>
              <w:t>Rotavirus vaccine-WPR</w:t>
            </w:r>
          </w:p>
        </w:tc>
        <w:tc>
          <w:tcPr>
            <w:tcW w:w="540" w:type="dxa"/>
            <w:noWrap/>
            <w:hideMark/>
          </w:tcPr>
          <w:p w14:paraId="6232E9D2" w14:textId="77777777" w:rsidR="00EB759B" w:rsidRPr="00DC291F" w:rsidRDefault="00EB759B" w:rsidP="00CF2238">
            <w:pPr>
              <w:rPr>
                <w:color w:val="000000" w:themeColor="text1"/>
                <w:sz w:val="12"/>
                <w:szCs w:val="12"/>
              </w:rPr>
            </w:pPr>
            <w:r w:rsidRPr="00DC291F">
              <w:rPr>
                <w:color w:val="000000" w:themeColor="text1"/>
                <w:sz w:val="12"/>
                <w:szCs w:val="12"/>
              </w:rPr>
              <w:t>Atherly DE et al.</w:t>
            </w:r>
          </w:p>
        </w:tc>
        <w:tc>
          <w:tcPr>
            <w:tcW w:w="705" w:type="dxa"/>
            <w:noWrap/>
            <w:hideMark/>
          </w:tcPr>
          <w:p w14:paraId="5640FBEC" w14:textId="77777777" w:rsidR="00EB759B" w:rsidRPr="00DC291F" w:rsidRDefault="00EB759B" w:rsidP="00CF2238">
            <w:pPr>
              <w:rPr>
                <w:color w:val="000000" w:themeColor="text1"/>
                <w:sz w:val="12"/>
                <w:szCs w:val="12"/>
              </w:rPr>
            </w:pPr>
            <w:r w:rsidRPr="00DC291F">
              <w:rPr>
                <w:color w:val="000000" w:themeColor="text1"/>
                <w:sz w:val="12"/>
                <w:szCs w:val="12"/>
              </w:rPr>
              <w:t xml:space="preserve">No vaccine </w:t>
            </w:r>
          </w:p>
        </w:tc>
        <w:tc>
          <w:tcPr>
            <w:tcW w:w="766" w:type="dxa"/>
            <w:noWrap/>
            <w:hideMark/>
          </w:tcPr>
          <w:p w14:paraId="160D7663"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1D836BCA" w14:textId="77777777" w:rsidR="00EB759B" w:rsidRPr="00DC291F" w:rsidRDefault="00EB759B" w:rsidP="00CF2238">
            <w:pPr>
              <w:rPr>
                <w:color w:val="000000" w:themeColor="text1"/>
                <w:sz w:val="12"/>
                <w:szCs w:val="12"/>
              </w:rPr>
            </w:pPr>
          </w:p>
        </w:tc>
        <w:tc>
          <w:tcPr>
            <w:tcW w:w="743" w:type="dxa"/>
            <w:shd w:val="clear" w:color="auto" w:fill="auto"/>
            <w:noWrap/>
            <w:hideMark/>
          </w:tcPr>
          <w:p w14:paraId="55CAE439"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63A22F41" w14:textId="77777777" w:rsidR="00EB759B" w:rsidRPr="00DC291F" w:rsidRDefault="00EB759B" w:rsidP="00CF2238">
            <w:pPr>
              <w:rPr>
                <w:color w:val="000000" w:themeColor="text1"/>
                <w:sz w:val="12"/>
                <w:szCs w:val="12"/>
              </w:rPr>
            </w:pPr>
          </w:p>
        </w:tc>
        <w:tc>
          <w:tcPr>
            <w:tcW w:w="810" w:type="dxa"/>
            <w:noWrap/>
            <w:hideMark/>
          </w:tcPr>
          <w:p w14:paraId="5FFBB491"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564B045A" w14:textId="77777777" w:rsidR="00EB759B" w:rsidRPr="00DC291F" w:rsidRDefault="00EB759B" w:rsidP="00CF2238">
            <w:pPr>
              <w:rPr>
                <w:color w:val="000000" w:themeColor="text1"/>
                <w:sz w:val="12"/>
                <w:szCs w:val="12"/>
              </w:rPr>
            </w:pPr>
          </w:p>
        </w:tc>
        <w:tc>
          <w:tcPr>
            <w:tcW w:w="720" w:type="dxa"/>
            <w:noWrap/>
            <w:hideMark/>
          </w:tcPr>
          <w:p w14:paraId="16F2DD32"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7E1C7B3C" w14:textId="77777777" w:rsidR="00EB759B" w:rsidRPr="00DC291F" w:rsidRDefault="00EB759B" w:rsidP="00CF2238">
            <w:pPr>
              <w:rPr>
                <w:color w:val="000000" w:themeColor="text1"/>
                <w:sz w:val="12"/>
                <w:szCs w:val="12"/>
              </w:rPr>
            </w:pPr>
          </w:p>
        </w:tc>
        <w:tc>
          <w:tcPr>
            <w:tcW w:w="810" w:type="dxa"/>
            <w:noWrap/>
            <w:hideMark/>
          </w:tcPr>
          <w:p w14:paraId="25B0B638"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074B3AEB" w14:textId="77777777" w:rsidR="00EB759B" w:rsidRPr="00DC291F" w:rsidRDefault="00EB759B" w:rsidP="00CF2238">
            <w:pPr>
              <w:rPr>
                <w:color w:val="000000" w:themeColor="text1"/>
                <w:sz w:val="12"/>
                <w:szCs w:val="12"/>
              </w:rPr>
            </w:pPr>
          </w:p>
        </w:tc>
        <w:tc>
          <w:tcPr>
            <w:tcW w:w="810" w:type="dxa"/>
            <w:noWrap/>
            <w:hideMark/>
          </w:tcPr>
          <w:p w14:paraId="6C20022A"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22FFF953" w14:textId="77777777" w:rsidR="00EB759B" w:rsidRPr="00DC291F" w:rsidRDefault="00EB759B" w:rsidP="00CF2238">
            <w:pPr>
              <w:rPr>
                <w:color w:val="000000" w:themeColor="text1"/>
                <w:sz w:val="12"/>
                <w:szCs w:val="12"/>
              </w:rPr>
            </w:pPr>
          </w:p>
        </w:tc>
        <w:tc>
          <w:tcPr>
            <w:tcW w:w="648" w:type="dxa"/>
            <w:noWrap/>
            <w:hideMark/>
          </w:tcPr>
          <w:p w14:paraId="510CA690" w14:textId="77777777" w:rsidR="00EB759B" w:rsidRPr="00DC291F" w:rsidRDefault="00EB759B" w:rsidP="00CF2238">
            <w:pPr>
              <w:rPr>
                <w:color w:val="000000" w:themeColor="text1"/>
                <w:sz w:val="12"/>
                <w:szCs w:val="12"/>
              </w:rPr>
            </w:pPr>
            <w:r w:rsidRPr="00DC291F">
              <w:rPr>
                <w:color w:val="000000" w:themeColor="text1"/>
                <w:sz w:val="12"/>
                <w:szCs w:val="12"/>
              </w:rPr>
              <w:t>41</w:t>
            </w:r>
          </w:p>
        </w:tc>
        <w:tc>
          <w:tcPr>
            <w:tcW w:w="648" w:type="dxa"/>
            <w:shd w:val="clear" w:color="auto" w:fill="BFBFBF" w:themeFill="background1" w:themeFillShade="BF"/>
          </w:tcPr>
          <w:p w14:paraId="6D5ED21A" w14:textId="5F61F76C" w:rsidR="00EB759B" w:rsidRPr="00DC291F" w:rsidRDefault="00EB759B" w:rsidP="00CF2238">
            <w:pPr>
              <w:rPr>
                <w:color w:val="000000" w:themeColor="text1"/>
                <w:sz w:val="12"/>
                <w:szCs w:val="12"/>
              </w:rPr>
            </w:pPr>
            <w:r w:rsidRPr="00DC291F">
              <w:rPr>
                <w:color w:val="000000" w:themeColor="text1"/>
                <w:sz w:val="12"/>
                <w:szCs w:val="12"/>
              </w:rPr>
              <w:t>45</w:t>
            </w:r>
          </w:p>
        </w:tc>
        <w:tc>
          <w:tcPr>
            <w:tcW w:w="612" w:type="dxa"/>
            <w:noWrap/>
            <w:hideMark/>
          </w:tcPr>
          <w:p w14:paraId="69AF2FF2" w14:textId="77777777" w:rsidR="00EB759B" w:rsidRPr="00DC291F" w:rsidRDefault="00EB759B" w:rsidP="00CF2238">
            <w:pPr>
              <w:rPr>
                <w:color w:val="000000" w:themeColor="text1"/>
                <w:sz w:val="12"/>
                <w:szCs w:val="12"/>
              </w:rPr>
            </w:pPr>
            <w:r w:rsidRPr="00DC291F">
              <w:rPr>
                <w:color w:val="000000" w:themeColor="text1"/>
                <w:sz w:val="12"/>
                <w:szCs w:val="12"/>
              </w:rPr>
              <w:t>231</w:t>
            </w:r>
          </w:p>
        </w:tc>
        <w:tc>
          <w:tcPr>
            <w:tcW w:w="630" w:type="dxa"/>
            <w:shd w:val="clear" w:color="auto" w:fill="BFBFBF" w:themeFill="background1" w:themeFillShade="BF"/>
          </w:tcPr>
          <w:p w14:paraId="00CF448A" w14:textId="0C812BD7" w:rsidR="00EB759B" w:rsidRPr="00DC291F" w:rsidRDefault="00EB759B" w:rsidP="00CF2238">
            <w:pPr>
              <w:rPr>
                <w:color w:val="000000" w:themeColor="text1"/>
                <w:sz w:val="12"/>
                <w:szCs w:val="12"/>
              </w:rPr>
            </w:pPr>
            <w:r w:rsidRPr="00DC291F">
              <w:rPr>
                <w:color w:val="000000" w:themeColor="text1"/>
                <w:sz w:val="12"/>
                <w:szCs w:val="12"/>
              </w:rPr>
              <w:t>251</w:t>
            </w:r>
          </w:p>
        </w:tc>
        <w:tc>
          <w:tcPr>
            <w:tcW w:w="630" w:type="dxa"/>
            <w:noWrap/>
            <w:hideMark/>
          </w:tcPr>
          <w:p w14:paraId="2A850BA5" w14:textId="77777777" w:rsidR="00EB759B" w:rsidRPr="00DC291F" w:rsidRDefault="00EB759B" w:rsidP="00CF2238">
            <w:pPr>
              <w:rPr>
                <w:color w:val="000000" w:themeColor="text1"/>
                <w:sz w:val="12"/>
                <w:szCs w:val="12"/>
              </w:rPr>
            </w:pPr>
            <w:r w:rsidRPr="00DC291F">
              <w:rPr>
                <w:color w:val="000000" w:themeColor="text1"/>
                <w:sz w:val="12"/>
                <w:szCs w:val="12"/>
              </w:rPr>
              <w:t>190</w:t>
            </w:r>
          </w:p>
        </w:tc>
        <w:tc>
          <w:tcPr>
            <w:tcW w:w="630" w:type="dxa"/>
            <w:shd w:val="clear" w:color="auto" w:fill="BFBFBF" w:themeFill="background1" w:themeFillShade="BF"/>
          </w:tcPr>
          <w:p w14:paraId="4D1C848B" w14:textId="39266E31" w:rsidR="00EB759B" w:rsidRPr="00DC291F" w:rsidRDefault="00EB759B" w:rsidP="00CF2238">
            <w:pPr>
              <w:rPr>
                <w:color w:val="000000" w:themeColor="text1"/>
                <w:sz w:val="12"/>
                <w:szCs w:val="12"/>
              </w:rPr>
            </w:pPr>
            <w:r w:rsidRPr="00DC291F">
              <w:rPr>
                <w:color w:val="000000" w:themeColor="text1"/>
                <w:sz w:val="12"/>
                <w:szCs w:val="12"/>
              </w:rPr>
              <w:t>207</w:t>
            </w:r>
          </w:p>
        </w:tc>
      </w:tr>
      <w:tr w:rsidR="00EB759B" w:rsidRPr="00DC291F" w14:paraId="5B403EF1" w14:textId="77777777" w:rsidTr="00BD2428">
        <w:trPr>
          <w:trHeight w:val="187"/>
        </w:trPr>
        <w:tc>
          <w:tcPr>
            <w:tcW w:w="1278" w:type="dxa"/>
            <w:noWrap/>
            <w:hideMark/>
          </w:tcPr>
          <w:p w14:paraId="0E5018CB" w14:textId="016449D4" w:rsidR="00EB759B" w:rsidRPr="00DC291F" w:rsidRDefault="00EB759B" w:rsidP="00CF2238">
            <w:pPr>
              <w:rPr>
                <w:color w:val="000000" w:themeColor="text1"/>
                <w:sz w:val="12"/>
                <w:szCs w:val="12"/>
              </w:rPr>
            </w:pPr>
            <w:r w:rsidRPr="00DC291F">
              <w:rPr>
                <w:color w:val="000000" w:themeColor="text1"/>
                <w:sz w:val="12"/>
                <w:szCs w:val="12"/>
              </w:rPr>
              <w:t>Rotavirus vaccine-AMR</w:t>
            </w:r>
          </w:p>
        </w:tc>
        <w:tc>
          <w:tcPr>
            <w:tcW w:w="540" w:type="dxa"/>
            <w:noWrap/>
            <w:hideMark/>
          </w:tcPr>
          <w:p w14:paraId="31D3E143" w14:textId="77777777" w:rsidR="00EB759B" w:rsidRPr="00DC291F" w:rsidRDefault="00EB759B" w:rsidP="00CF2238">
            <w:pPr>
              <w:rPr>
                <w:color w:val="000000" w:themeColor="text1"/>
                <w:sz w:val="12"/>
                <w:szCs w:val="12"/>
              </w:rPr>
            </w:pPr>
            <w:r w:rsidRPr="00DC291F">
              <w:rPr>
                <w:color w:val="000000" w:themeColor="text1"/>
                <w:sz w:val="12"/>
                <w:szCs w:val="12"/>
              </w:rPr>
              <w:t>Atherly DE et al.</w:t>
            </w:r>
          </w:p>
        </w:tc>
        <w:tc>
          <w:tcPr>
            <w:tcW w:w="705" w:type="dxa"/>
            <w:noWrap/>
            <w:hideMark/>
          </w:tcPr>
          <w:p w14:paraId="2875A60D" w14:textId="77777777" w:rsidR="00EB759B" w:rsidRPr="00DC291F" w:rsidRDefault="00EB759B" w:rsidP="00CF2238">
            <w:pPr>
              <w:rPr>
                <w:color w:val="000000" w:themeColor="text1"/>
                <w:sz w:val="12"/>
                <w:szCs w:val="12"/>
              </w:rPr>
            </w:pPr>
            <w:r w:rsidRPr="00DC291F">
              <w:rPr>
                <w:color w:val="000000" w:themeColor="text1"/>
                <w:sz w:val="12"/>
                <w:szCs w:val="12"/>
              </w:rPr>
              <w:t xml:space="preserve">No vaccine </w:t>
            </w:r>
          </w:p>
        </w:tc>
        <w:tc>
          <w:tcPr>
            <w:tcW w:w="766" w:type="dxa"/>
            <w:noWrap/>
            <w:hideMark/>
          </w:tcPr>
          <w:p w14:paraId="44700AFA"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1961F2E3" w14:textId="77777777" w:rsidR="00EB759B" w:rsidRPr="00DC291F" w:rsidRDefault="00EB759B" w:rsidP="00CF2238">
            <w:pPr>
              <w:rPr>
                <w:color w:val="000000" w:themeColor="text1"/>
                <w:sz w:val="12"/>
                <w:szCs w:val="12"/>
                <w:highlight w:val="lightGray"/>
              </w:rPr>
            </w:pPr>
          </w:p>
        </w:tc>
        <w:tc>
          <w:tcPr>
            <w:tcW w:w="743" w:type="dxa"/>
            <w:shd w:val="clear" w:color="auto" w:fill="auto"/>
            <w:noWrap/>
            <w:hideMark/>
          </w:tcPr>
          <w:p w14:paraId="5DAFAEAD" w14:textId="77777777" w:rsidR="00EB759B" w:rsidRPr="00DC291F" w:rsidRDefault="00EB759B" w:rsidP="00CF2238">
            <w:pPr>
              <w:rPr>
                <w:color w:val="000000" w:themeColor="text1"/>
                <w:sz w:val="12"/>
                <w:szCs w:val="12"/>
              </w:rPr>
            </w:pPr>
          </w:p>
        </w:tc>
        <w:tc>
          <w:tcPr>
            <w:tcW w:w="810" w:type="dxa"/>
            <w:shd w:val="clear" w:color="auto" w:fill="D9D9D9" w:themeFill="background1" w:themeFillShade="D9"/>
          </w:tcPr>
          <w:p w14:paraId="37CD163D" w14:textId="77777777" w:rsidR="00EB759B" w:rsidRPr="00DC291F" w:rsidRDefault="00EB759B" w:rsidP="00CF2238">
            <w:pPr>
              <w:rPr>
                <w:color w:val="000000" w:themeColor="text1"/>
                <w:sz w:val="12"/>
                <w:szCs w:val="12"/>
              </w:rPr>
            </w:pPr>
          </w:p>
        </w:tc>
        <w:tc>
          <w:tcPr>
            <w:tcW w:w="810" w:type="dxa"/>
            <w:noWrap/>
            <w:hideMark/>
          </w:tcPr>
          <w:p w14:paraId="51DAF182"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576FEFC7" w14:textId="77777777" w:rsidR="00EB759B" w:rsidRPr="00DC291F" w:rsidRDefault="00EB759B" w:rsidP="00CF2238">
            <w:pPr>
              <w:rPr>
                <w:color w:val="000000" w:themeColor="text1"/>
                <w:sz w:val="12"/>
                <w:szCs w:val="12"/>
              </w:rPr>
            </w:pPr>
          </w:p>
        </w:tc>
        <w:tc>
          <w:tcPr>
            <w:tcW w:w="720" w:type="dxa"/>
            <w:noWrap/>
            <w:hideMark/>
          </w:tcPr>
          <w:p w14:paraId="7C4E802D"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6A984B36" w14:textId="77777777" w:rsidR="00EB759B" w:rsidRPr="00DC291F" w:rsidRDefault="00EB759B" w:rsidP="00CF2238">
            <w:pPr>
              <w:rPr>
                <w:color w:val="000000" w:themeColor="text1"/>
                <w:sz w:val="12"/>
                <w:szCs w:val="12"/>
              </w:rPr>
            </w:pPr>
          </w:p>
        </w:tc>
        <w:tc>
          <w:tcPr>
            <w:tcW w:w="810" w:type="dxa"/>
            <w:noWrap/>
            <w:hideMark/>
          </w:tcPr>
          <w:p w14:paraId="6F8A4309"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263AAA1B" w14:textId="77777777" w:rsidR="00EB759B" w:rsidRPr="00DC291F" w:rsidRDefault="00EB759B" w:rsidP="00CF2238">
            <w:pPr>
              <w:rPr>
                <w:color w:val="000000" w:themeColor="text1"/>
                <w:sz w:val="12"/>
                <w:szCs w:val="12"/>
              </w:rPr>
            </w:pPr>
          </w:p>
        </w:tc>
        <w:tc>
          <w:tcPr>
            <w:tcW w:w="810" w:type="dxa"/>
            <w:noWrap/>
            <w:hideMark/>
          </w:tcPr>
          <w:p w14:paraId="339C8EC6"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181E07EA" w14:textId="77777777" w:rsidR="00EB759B" w:rsidRPr="00DC291F" w:rsidRDefault="00EB759B" w:rsidP="00CF2238">
            <w:pPr>
              <w:rPr>
                <w:color w:val="000000" w:themeColor="text1"/>
                <w:sz w:val="12"/>
                <w:szCs w:val="12"/>
              </w:rPr>
            </w:pPr>
          </w:p>
        </w:tc>
        <w:tc>
          <w:tcPr>
            <w:tcW w:w="648" w:type="dxa"/>
            <w:noWrap/>
            <w:hideMark/>
          </w:tcPr>
          <w:p w14:paraId="53226882" w14:textId="77777777" w:rsidR="00EB759B" w:rsidRPr="00DC291F" w:rsidRDefault="00EB759B" w:rsidP="00CF2238">
            <w:pPr>
              <w:rPr>
                <w:color w:val="000000" w:themeColor="text1"/>
                <w:sz w:val="12"/>
                <w:szCs w:val="12"/>
              </w:rPr>
            </w:pPr>
            <w:r w:rsidRPr="00DC291F">
              <w:rPr>
                <w:color w:val="000000" w:themeColor="text1"/>
                <w:sz w:val="12"/>
                <w:szCs w:val="12"/>
              </w:rPr>
              <w:t>13</w:t>
            </w:r>
          </w:p>
        </w:tc>
        <w:tc>
          <w:tcPr>
            <w:tcW w:w="648" w:type="dxa"/>
            <w:shd w:val="clear" w:color="auto" w:fill="BFBFBF" w:themeFill="background1" w:themeFillShade="BF"/>
          </w:tcPr>
          <w:p w14:paraId="6A102E86" w14:textId="5B77446F" w:rsidR="00EB759B" w:rsidRPr="00DC291F" w:rsidRDefault="00EB759B" w:rsidP="00CF2238">
            <w:pPr>
              <w:rPr>
                <w:color w:val="000000" w:themeColor="text1"/>
                <w:sz w:val="12"/>
                <w:szCs w:val="12"/>
              </w:rPr>
            </w:pPr>
            <w:r w:rsidRPr="00DC291F">
              <w:rPr>
                <w:color w:val="000000" w:themeColor="text1"/>
                <w:sz w:val="12"/>
                <w:szCs w:val="12"/>
              </w:rPr>
              <w:t>14</w:t>
            </w:r>
          </w:p>
        </w:tc>
        <w:tc>
          <w:tcPr>
            <w:tcW w:w="612" w:type="dxa"/>
            <w:noWrap/>
            <w:hideMark/>
          </w:tcPr>
          <w:p w14:paraId="09D5A8B8" w14:textId="77777777" w:rsidR="00EB759B" w:rsidRPr="00DC291F" w:rsidRDefault="00EB759B" w:rsidP="00CF2238">
            <w:pPr>
              <w:rPr>
                <w:color w:val="000000" w:themeColor="text1"/>
                <w:sz w:val="12"/>
                <w:szCs w:val="12"/>
              </w:rPr>
            </w:pPr>
            <w:r w:rsidRPr="00DC291F">
              <w:rPr>
                <w:color w:val="000000" w:themeColor="text1"/>
                <w:sz w:val="12"/>
                <w:szCs w:val="12"/>
              </w:rPr>
              <w:t>63</w:t>
            </w:r>
          </w:p>
        </w:tc>
        <w:tc>
          <w:tcPr>
            <w:tcW w:w="630" w:type="dxa"/>
            <w:shd w:val="clear" w:color="auto" w:fill="BFBFBF" w:themeFill="background1" w:themeFillShade="BF"/>
          </w:tcPr>
          <w:p w14:paraId="64B64CBE" w14:textId="27E16A13" w:rsidR="00EB759B" w:rsidRPr="00DC291F" w:rsidRDefault="00EB759B" w:rsidP="00CF2238">
            <w:pPr>
              <w:rPr>
                <w:color w:val="000000" w:themeColor="text1"/>
                <w:sz w:val="12"/>
                <w:szCs w:val="12"/>
              </w:rPr>
            </w:pPr>
            <w:r w:rsidRPr="00DC291F">
              <w:rPr>
                <w:color w:val="000000" w:themeColor="text1"/>
                <w:sz w:val="12"/>
                <w:szCs w:val="12"/>
              </w:rPr>
              <w:t>69</w:t>
            </w:r>
          </w:p>
        </w:tc>
        <w:tc>
          <w:tcPr>
            <w:tcW w:w="630" w:type="dxa"/>
            <w:noWrap/>
            <w:hideMark/>
          </w:tcPr>
          <w:p w14:paraId="40AB142D" w14:textId="77777777" w:rsidR="00EB759B" w:rsidRPr="00DC291F" w:rsidRDefault="00EB759B" w:rsidP="00CF2238">
            <w:pPr>
              <w:rPr>
                <w:color w:val="000000" w:themeColor="text1"/>
                <w:sz w:val="12"/>
                <w:szCs w:val="12"/>
              </w:rPr>
            </w:pPr>
            <w:r w:rsidRPr="00DC291F">
              <w:rPr>
                <w:color w:val="000000" w:themeColor="text1"/>
                <w:sz w:val="12"/>
                <w:szCs w:val="12"/>
              </w:rPr>
              <w:t>50</w:t>
            </w:r>
          </w:p>
        </w:tc>
        <w:tc>
          <w:tcPr>
            <w:tcW w:w="630" w:type="dxa"/>
            <w:shd w:val="clear" w:color="auto" w:fill="BFBFBF" w:themeFill="background1" w:themeFillShade="BF"/>
          </w:tcPr>
          <w:p w14:paraId="7E31E58D" w14:textId="767D0B14" w:rsidR="00EB759B" w:rsidRPr="00DC291F" w:rsidRDefault="00EB759B" w:rsidP="00CF2238">
            <w:pPr>
              <w:rPr>
                <w:color w:val="000000" w:themeColor="text1"/>
                <w:sz w:val="12"/>
                <w:szCs w:val="12"/>
              </w:rPr>
            </w:pPr>
            <w:r w:rsidRPr="00DC291F">
              <w:rPr>
                <w:color w:val="000000" w:themeColor="text1"/>
                <w:sz w:val="12"/>
                <w:szCs w:val="12"/>
              </w:rPr>
              <w:t>54</w:t>
            </w:r>
          </w:p>
        </w:tc>
      </w:tr>
      <w:tr w:rsidR="00EB759B" w:rsidRPr="00DC291F" w14:paraId="257588C7" w14:textId="77777777" w:rsidTr="00BD2428">
        <w:trPr>
          <w:trHeight w:val="187"/>
        </w:trPr>
        <w:tc>
          <w:tcPr>
            <w:tcW w:w="1278" w:type="dxa"/>
            <w:noWrap/>
            <w:hideMark/>
          </w:tcPr>
          <w:p w14:paraId="4ABB92F8" w14:textId="2A5B17BC" w:rsidR="00EB759B" w:rsidRPr="00DC291F" w:rsidRDefault="00EB759B" w:rsidP="00CF2238">
            <w:pPr>
              <w:rPr>
                <w:color w:val="000000" w:themeColor="text1"/>
                <w:sz w:val="12"/>
                <w:szCs w:val="12"/>
              </w:rPr>
            </w:pPr>
            <w:r w:rsidRPr="00DC291F">
              <w:rPr>
                <w:color w:val="000000" w:themeColor="text1"/>
                <w:sz w:val="12"/>
                <w:szCs w:val="12"/>
              </w:rPr>
              <w:lastRenderedPageBreak/>
              <w:t>Rotavirus vaccine-AFR</w:t>
            </w:r>
          </w:p>
        </w:tc>
        <w:tc>
          <w:tcPr>
            <w:tcW w:w="540" w:type="dxa"/>
            <w:noWrap/>
            <w:hideMark/>
          </w:tcPr>
          <w:p w14:paraId="190211C2" w14:textId="77777777" w:rsidR="00EB759B" w:rsidRPr="00DC291F" w:rsidRDefault="00EB759B" w:rsidP="00CF2238">
            <w:pPr>
              <w:rPr>
                <w:color w:val="000000" w:themeColor="text1"/>
                <w:sz w:val="12"/>
                <w:szCs w:val="12"/>
              </w:rPr>
            </w:pPr>
            <w:r w:rsidRPr="00DC291F">
              <w:rPr>
                <w:color w:val="000000" w:themeColor="text1"/>
                <w:sz w:val="12"/>
                <w:szCs w:val="12"/>
              </w:rPr>
              <w:t>Atherly DE et al.</w:t>
            </w:r>
          </w:p>
        </w:tc>
        <w:tc>
          <w:tcPr>
            <w:tcW w:w="705" w:type="dxa"/>
            <w:noWrap/>
            <w:hideMark/>
          </w:tcPr>
          <w:p w14:paraId="7F6FF4E6" w14:textId="77777777" w:rsidR="00EB759B" w:rsidRPr="00DC291F" w:rsidRDefault="00EB759B" w:rsidP="00CF2238">
            <w:pPr>
              <w:rPr>
                <w:color w:val="000000" w:themeColor="text1"/>
                <w:sz w:val="12"/>
                <w:szCs w:val="12"/>
              </w:rPr>
            </w:pPr>
            <w:r w:rsidRPr="00DC291F">
              <w:rPr>
                <w:color w:val="000000" w:themeColor="text1"/>
                <w:sz w:val="12"/>
                <w:szCs w:val="12"/>
              </w:rPr>
              <w:t xml:space="preserve">No vaccine </w:t>
            </w:r>
          </w:p>
        </w:tc>
        <w:tc>
          <w:tcPr>
            <w:tcW w:w="766" w:type="dxa"/>
            <w:noWrap/>
            <w:hideMark/>
          </w:tcPr>
          <w:p w14:paraId="051308F4"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464B339C" w14:textId="77777777" w:rsidR="00EB759B" w:rsidRPr="00DC291F" w:rsidRDefault="00EB759B" w:rsidP="00CF2238">
            <w:pPr>
              <w:rPr>
                <w:color w:val="000000" w:themeColor="text1"/>
                <w:sz w:val="12"/>
                <w:szCs w:val="12"/>
                <w:highlight w:val="lightGray"/>
              </w:rPr>
            </w:pPr>
          </w:p>
        </w:tc>
        <w:tc>
          <w:tcPr>
            <w:tcW w:w="743" w:type="dxa"/>
            <w:shd w:val="clear" w:color="auto" w:fill="auto"/>
            <w:noWrap/>
            <w:hideMark/>
          </w:tcPr>
          <w:p w14:paraId="4E07BFA3" w14:textId="77777777" w:rsidR="00EB759B" w:rsidRPr="00DC291F" w:rsidRDefault="00EB759B" w:rsidP="00CF2238">
            <w:pPr>
              <w:rPr>
                <w:color w:val="000000" w:themeColor="text1"/>
                <w:sz w:val="12"/>
                <w:szCs w:val="12"/>
              </w:rPr>
            </w:pPr>
          </w:p>
        </w:tc>
        <w:tc>
          <w:tcPr>
            <w:tcW w:w="810" w:type="dxa"/>
            <w:shd w:val="clear" w:color="auto" w:fill="D9D9D9" w:themeFill="background1" w:themeFillShade="D9"/>
          </w:tcPr>
          <w:p w14:paraId="1A4FB37F" w14:textId="77777777" w:rsidR="00EB759B" w:rsidRPr="00DC291F" w:rsidRDefault="00EB759B" w:rsidP="00CF2238">
            <w:pPr>
              <w:rPr>
                <w:color w:val="000000" w:themeColor="text1"/>
                <w:sz w:val="12"/>
                <w:szCs w:val="12"/>
              </w:rPr>
            </w:pPr>
          </w:p>
        </w:tc>
        <w:tc>
          <w:tcPr>
            <w:tcW w:w="810" w:type="dxa"/>
            <w:noWrap/>
            <w:hideMark/>
          </w:tcPr>
          <w:p w14:paraId="7EA5DC76"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3C078617" w14:textId="77777777" w:rsidR="00EB759B" w:rsidRPr="00DC291F" w:rsidRDefault="00EB759B" w:rsidP="00CF2238">
            <w:pPr>
              <w:rPr>
                <w:color w:val="000000" w:themeColor="text1"/>
                <w:sz w:val="12"/>
                <w:szCs w:val="12"/>
              </w:rPr>
            </w:pPr>
          </w:p>
        </w:tc>
        <w:tc>
          <w:tcPr>
            <w:tcW w:w="720" w:type="dxa"/>
            <w:noWrap/>
            <w:hideMark/>
          </w:tcPr>
          <w:p w14:paraId="07AFF780"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04B6A67F" w14:textId="77777777" w:rsidR="00EB759B" w:rsidRPr="00DC291F" w:rsidRDefault="00EB759B" w:rsidP="00CF2238">
            <w:pPr>
              <w:rPr>
                <w:color w:val="000000" w:themeColor="text1"/>
                <w:sz w:val="12"/>
                <w:szCs w:val="12"/>
              </w:rPr>
            </w:pPr>
          </w:p>
        </w:tc>
        <w:tc>
          <w:tcPr>
            <w:tcW w:w="810" w:type="dxa"/>
            <w:noWrap/>
            <w:hideMark/>
          </w:tcPr>
          <w:p w14:paraId="6E1E0411"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108EE748" w14:textId="77777777" w:rsidR="00EB759B" w:rsidRPr="00DC291F" w:rsidRDefault="00EB759B" w:rsidP="00CF2238">
            <w:pPr>
              <w:rPr>
                <w:color w:val="000000" w:themeColor="text1"/>
                <w:sz w:val="12"/>
                <w:szCs w:val="12"/>
              </w:rPr>
            </w:pPr>
          </w:p>
        </w:tc>
        <w:tc>
          <w:tcPr>
            <w:tcW w:w="810" w:type="dxa"/>
            <w:noWrap/>
            <w:hideMark/>
          </w:tcPr>
          <w:p w14:paraId="554B663C"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489DE4A9" w14:textId="77777777" w:rsidR="00EB759B" w:rsidRPr="00DC291F" w:rsidRDefault="00EB759B" w:rsidP="00CF2238">
            <w:pPr>
              <w:rPr>
                <w:color w:val="000000" w:themeColor="text1"/>
                <w:sz w:val="12"/>
                <w:szCs w:val="12"/>
              </w:rPr>
            </w:pPr>
          </w:p>
        </w:tc>
        <w:tc>
          <w:tcPr>
            <w:tcW w:w="648" w:type="dxa"/>
            <w:noWrap/>
            <w:hideMark/>
          </w:tcPr>
          <w:p w14:paraId="6C5A1191" w14:textId="77777777" w:rsidR="00EB759B" w:rsidRPr="00DC291F" w:rsidRDefault="00EB759B" w:rsidP="00CF2238">
            <w:pPr>
              <w:rPr>
                <w:color w:val="000000" w:themeColor="text1"/>
                <w:sz w:val="12"/>
                <w:szCs w:val="12"/>
              </w:rPr>
            </w:pPr>
            <w:r w:rsidRPr="00DC291F">
              <w:rPr>
                <w:color w:val="000000" w:themeColor="text1"/>
                <w:sz w:val="12"/>
                <w:szCs w:val="12"/>
              </w:rPr>
              <w:t>8</w:t>
            </w:r>
          </w:p>
        </w:tc>
        <w:tc>
          <w:tcPr>
            <w:tcW w:w="648" w:type="dxa"/>
            <w:shd w:val="clear" w:color="auto" w:fill="BFBFBF" w:themeFill="background1" w:themeFillShade="BF"/>
          </w:tcPr>
          <w:p w14:paraId="5660D046" w14:textId="26526FA2" w:rsidR="00EB759B" w:rsidRPr="00DC291F" w:rsidRDefault="00EB759B" w:rsidP="00CF2238">
            <w:pPr>
              <w:rPr>
                <w:color w:val="000000" w:themeColor="text1"/>
                <w:sz w:val="12"/>
                <w:szCs w:val="12"/>
              </w:rPr>
            </w:pPr>
            <w:r w:rsidRPr="00DC291F">
              <w:rPr>
                <w:color w:val="000000" w:themeColor="text1"/>
                <w:sz w:val="12"/>
                <w:szCs w:val="12"/>
              </w:rPr>
              <w:t>9</w:t>
            </w:r>
          </w:p>
        </w:tc>
        <w:tc>
          <w:tcPr>
            <w:tcW w:w="612" w:type="dxa"/>
            <w:noWrap/>
            <w:hideMark/>
          </w:tcPr>
          <w:p w14:paraId="5B22FD25" w14:textId="77777777" w:rsidR="00EB759B" w:rsidRPr="00DC291F" w:rsidRDefault="00EB759B" w:rsidP="00CF2238">
            <w:pPr>
              <w:rPr>
                <w:color w:val="000000" w:themeColor="text1"/>
                <w:sz w:val="12"/>
                <w:szCs w:val="12"/>
              </w:rPr>
            </w:pPr>
            <w:r w:rsidRPr="00DC291F">
              <w:rPr>
                <w:color w:val="000000" w:themeColor="text1"/>
                <w:sz w:val="12"/>
                <w:szCs w:val="12"/>
              </w:rPr>
              <w:t>38</w:t>
            </w:r>
          </w:p>
        </w:tc>
        <w:tc>
          <w:tcPr>
            <w:tcW w:w="630" w:type="dxa"/>
            <w:shd w:val="clear" w:color="auto" w:fill="BFBFBF" w:themeFill="background1" w:themeFillShade="BF"/>
          </w:tcPr>
          <w:p w14:paraId="68566DF9" w14:textId="3DBF5B8E" w:rsidR="00EB759B" w:rsidRPr="00DC291F" w:rsidRDefault="00EB759B" w:rsidP="00CF2238">
            <w:pPr>
              <w:rPr>
                <w:color w:val="000000" w:themeColor="text1"/>
                <w:sz w:val="12"/>
                <w:szCs w:val="12"/>
              </w:rPr>
            </w:pPr>
            <w:r w:rsidRPr="00DC291F">
              <w:rPr>
                <w:color w:val="000000" w:themeColor="text1"/>
                <w:sz w:val="12"/>
                <w:szCs w:val="12"/>
              </w:rPr>
              <w:t>41</w:t>
            </w:r>
          </w:p>
        </w:tc>
        <w:tc>
          <w:tcPr>
            <w:tcW w:w="630" w:type="dxa"/>
            <w:noWrap/>
            <w:hideMark/>
          </w:tcPr>
          <w:p w14:paraId="56C5DB1F" w14:textId="77777777" w:rsidR="00EB759B" w:rsidRPr="00DC291F" w:rsidRDefault="00EB759B" w:rsidP="00CF2238">
            <w:pPr>
              <w:rPr>
                <w:color w:val="000000" w:themeColor="text1"/>
                <w:sz w:val="12"/>
                <w:szCs w:val="12"/>
              </w:rPr>
            </w:pPr>
            <w:r w:rsidRPr="00DC291F">
              <w:rPr>
                <w:color w:val="000000" w:themeColor="text1"/>
                <w:sz w:val="12"/>
                <w:szCs w:val="12"/>
              </w:rPr>
              <w:t>30</w:t>
            </w:r>
          </w:p>
        </w:tc>
        <w:tc>
          <w:tcPr>
            <w:tcW w:w="630" w:type="dxa"/>
            <w:shd w:val="clear" w:color="auto" w:fill="BFBFBF" w:themeFill="background1" w:themeFillShade="BF"/>
          </w:tcPr>
          <w:p w14:paraId="7F742327" w14:textId="5B7CCC53" w:rsidR="00EB759B" w:rsidRPr="00DC291F" w:rsidRDefault="00EB759B" w:rsidP="00CF2238">
            <w:pPr>
              <w:rPr>
                <w:color w:val="000000" w:themeColor="text1"/>
                <w:sz w:val="12"/>
                <w:szCs w:val="12"/>
              </w:rPr>
            </w:pPr>
            <w:r w:rsidRPr="00DC291F">
              <w:rPr>
                <w:color w:val="000000" w:themeColor="text1"/>
                <w:sz w:val="12"/>
                <w:szCs w:val="12"/>
              </w:rPr>
              <w:t>33</w:t>
            </w:r>
          </w:p>
        </w:tc>
      </w:tr>
      <w:tr w:rsidR="00EB759B" w:rsidRPr="00DC291F" w14:paraId="26C0DD56" w14:textId="77777777" w:rsidTr="00BD2428">
        <w:trPr>
          <w:trHeight w:val="187"/>
        </w:trPr>
        <w:tc>
          <w:tcPr>
            <w:tcW w:w="1278" w:type="dxa"/>
            <w:noWrap/>
            <w:hideMark/>
          </w:tcPr>
          <w:p w14:paraId="290D0CA4" w14:textId="3A1E103C" w:rsidR="00EB759B" w:rsidRPr="00DC291F" w:rsidRDefault="00EB759B" w:rsidP="00CF2238">
            <w:pPr>
              <w:rPr>
                <w:color w:val="000000" w:themeColor="text1"/>
                <w:sz w:val="12"/>
                <w:szCs w:val="12"/>
              </w:rPr>
            </w:pPr>
            <w:r w:rsidRPr="00DC291F">
              <w:rPr>
                <w:color w:val="000000" w:themeColor="text1"/>
                <w:sz w:val="12"/>
                <w:szCs w:val="12"/>
              </w:rPr>
              <w:t>Rotavirus vaccine-EMR</w:t>
            </w:r>
          </w:p>
        </w:tc>
        <w:tc>
          <w:tcPr>
            <w:tcW w:w="540" w:type="dxa"/>
            <w:noWrap/>
            <w:hideMark/>
          </w:tcPr>
          <w:p w14:paraId="74AABAF4" w14:textId="77777777" w:rsidR="00EB759B" w:rsidRPr="00DC291F" w:rsidRDefault="00EB759B" w:rsidP="00CF2238">
            <w:pPr>
              <w:rPr>
                <w:color w:val="000000" w:themeColor="text1"/>
                <w:sz w:val="12"/>
                <w:szCs w:val="12"/>
              </w:rPr>
            </w:pPr>
            <w:r w:rsidRPr="00DC291F">
              <w:rPr>
                <w:color w:val="000000" w:themeColor="text1"/>
                <w:sz w:val="12"/>
                <w:szCs w:val="12"/>
              </w:rPr>
              <w:t>Atherly DE et al.</w:t>
            </w:r>
          </w:p>
        </w:tc>
        <w:tc>
          <w:tcPr>
            <w:tcW w:w="705" w:type="dxa"/>
            <w:noWrap/>
            <w:hideMark/>
          </w:tcPr>
          <w:p w14:paraId="54D31880" w14:textId="77777777" w:rsidR="00EB759B" w:rsidRPr="00DC291F" w:rsidRDefault="00EB759B" w:rsidP="00CF2238">
            <w:pPr>
              <w:rPr>
                <w:color w:val="000000" w:themeColor="text1"/>
                <w:sz w:val="12"/>
                <w:szCs w:val="12"/>
              </w:rPr>
            </w:pPr>
            <w:r w:rsidRPr="00DC291F">
              <w:rPr>
                <w:color w:val="000000" w:themeColor="text1"/>
                <w:sz w:val="12"/>
                <w:szCs w:val="12"/>
              </w:rPr>
              <w:t xml:space="preserve">No vaccine </w:t>
            </w:r>
          </w:p>
        </w:tc>
        <w:tc>
          <w:tcPr>
            <w:tcW w:w="766" w:type="dxa"/>
            <w:noWrap/>
            <w:hideMark/>
          </w:tcPr>
          <w:p w14:paraId="415FDC10"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158A2B6E" w14:textId="77777777" w:rsidR="00EB759B" w:rsidRPr="00DC291F" w:rsidRDefault="00EB759B" w:rsidP="00CF2238">
            <w:pPr>
              <w:rPr>
                <w:color w:val="000000" w:themeColor="text1"/>
                <w:sz w:val="12"/>
                <w:szCs w:val="12"/>
                <w:highlight w:val="lightGray"/>
              </w:rPr>
            </w:pPr>
          </w:p>
        </w:tc>
        <w:tc>
          <w:tcPr>
            <w:tcW w:w="743" w:type="dxa"/>
            <w:shd w:val="clear" w:color="auto" w:fill="FFFFFF" w:themeFill="background1"/>
            <w:noWrap/>
            <w:hideMark/>
          </w:tcPr>
          <w:p w14:paraId="70B0D7BA" w14:textId="77777777" w:rsidR="00EB759B" w:rsidRPr="00DC291F" w:rsidRDefault="00EB759B" w:rsidP="00CF2238">
            <w:pPr>
              <w:rPr>
                <w:color w:val="000000" w:themeColor="text1"/>
                <w:sz w:val="12"/>
                <w:szCs w:val="12"/>
              </w:rPr>
            </w:pPr>
          </w:p>
        </w:tc>
        <w:tc>
          <w:tcPr>
            <w:tcW w:w="810" w:type="dxa"/>
            <w:shd w:val="clear" w:color="auto" w:fill="D9D9D9" w:themeFill="background1" w:themeFillShade="D9"/>
          </w:tcPr>
          <w:p w14:paraId="4B50E053" w14:textId="77777777" w:rsidR="00EB759B" w:rsidRPr="00DC291F" w:rsidRDefault="00EB759B" w:rsidP="00CF2238">
            <w:pPr>
              <w:rPr>
                <w:color w:val="000000" w:themeColor="text1"/>
                <w:sz w:val="12"/>
                <w:szCs w:val="12"/>
              </w:rPr>
            </w:pPr>
          </w:p>
        </w:tc>
        <w:tc>
          <w:tcPr>
            <w:tcW w:w="810" w:type="dxa"/>
            <w:noWrap/>
            <w:hideMark/>
          </w:tcPr>
          <w:p w14:paraId="78BA9D66"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2A355CAC" w14:textId="77777777" w:rsidR="00EB759B" w:rsidRPr="00DC291F" w:rsidRDefault="00EB759B" w:rsidP="00CF2238">
            <w:pPr>
              <w:rPr>
                <w:color w:val="000000" w:themeColor="text1"/>
                <w:sz w:val="12"/>
                <w:szCs w:val="12"/>
              </w:rPr>
            </w:pPr>
          </w:p>
        </w:tc>
        <w:tc>
          <w:tcPr>
            <w:tcW w:w="720" w:type="dxa"/>
            <w:noWrap/>
            <w:hideMark/>
          </w:tcPr>
          <w:p w14:paraId="5C310DD2"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60EC1B3C" w14:textId="77777777" w:rsidR="00EB759B" w:rsidRPr="00DC291F" w:rsidRDefault="00EB759B" w:rsidP="00CF2238">
            <w:pPr>
              <w:rPr>
                <w:color w:val="000000" w:themeColor="text1"/>
                <w:sz w:val="12"/>
                <w:szCs w:val="12"/>
              </w:rPr>
            </w:pPr>
          </w:p>
        </w:tc>
        <w:tc>
          <w:tcPr>
            <w:tcW w:w="810" w:type="dxa"/>
            <w:noWrap/>
            <w:hideMark/>
          </w:tcPr>
          <w:p w14:paraId="5CDDC6DB"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43229547" w14:textId="77777777" w:rsidR="00EB759B" w:rsidRPr="00DC291F" w:rsidRDefault="00EB759B" w:rsidP="00CF2238">
            <w:pPr>
              <w:rPr>
                <w:color w:val="000000" w:themeColor="text1"/>
                <w:sz w:val="12"/>
                <w:szCs w:val="12"/>
              </w:rPr>
            </w:pPr>
          </w:p>
        </w:tc>
        <w:tc>
          <w:tcPr>
            <w:tcW w:w="810" w:type="dxa"/>
            <w:noWrap/>
            <w:hideMark/>
          </w:tcPr>
          <w:p w14:paraId="20C596D7"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57388BF9" w14:textId="77777777" w:rsidR="00EB759B" w:rsidRPr="00DC291F" w:rsidRDefault="00EB759B" w:rsidP="00CF2238">
            <w:pPr>
              <w:rPr>
                <w:color w:val="000000" w:themeColor="text1"/>
                <w:sz w:val="12"/>
                <w:szCs w:val="12"/>
              </w:rPr>
            </w:pPr>
          </w:p>
        </w:tc>
        <w:tc>
          <w:tcPr>
            <w:tcW w:w="648" w:type="dxa"/>
            <w:noWrap/>
            <w:hideMark/>
          </w:tcPr>
          <w:p w14:paraId="2F5EAF71" w14:textId="77777777" w:rsidR="00EB759B" w:rsidRPr="00DC291F" w:rsidRDefault="00EB759B" w:rsidP="00CF2238">
            <w:pPr>
              <w:rPr>
                <w:color w:val="000000" w:themeColor="text1"/>
                <w:sz w:val="12"/>
                <w:szCs w:val="12"/>
              </w:rPr>
            </w:pPr>
            <w:r w:rsidRPr="00DC291F">
              <w:rPr>
                <w:color w:val="000000" w:themeColor="text1"/>
                <w:sz w:val="12"/>
                <w:szCs w:val="12"/>
              </w:rPr>
              <w:t>5</w:t>
            </w:r>
          </w:p>
        </w:tc>
        <w:tc>
          <w:tcPr>
            <w:tcW w:w="648" w:type="dxa"/>
            <w:shd w:val="clear" w:color="auto" w:fill="BFBFBF" w:themeFill="background1" w:themeFillShade="BF"/>
          </w:tcPr>
          <w:p w14:paraId="5E7D4FAD" w14:textId="1FFB55C5" w:rsidR="00EB759B" w:rsidRPr="00DC291F" w:rsidRDefault="00EB759B" w:rsidP="00CF2238">
            <w:pPr>
              <w:rPr>
                <w:color w:val="000000" w:themeColor="text1"/>
                <w:sz w:val="12"/>
                <w:szCs w:val="12"/>
              </w:rPr>
            </w:pPr>
            <w:r w:rsidRPr="00DC291F">
              <w:rPr>
                <w:color w:val="000000" w:themeColor="text1"/>
                <w:sz w:val="12"/>
                <w:szCs w:val="12"/>
              </w:rPr>
              <w:t>5</w:t>
            </w:r>
          </w:p>
        </w:tc>
        <w:tc>
          <w:tcPr>
            <w:tcW w:w="612" w:type="dxa"/>
            <w:noWrap/>
            <w:hideMark/>
          </w:tcPr>
          <w:p w14:paraId="08668095" w14:textId="77777777" w:rsidR="00EB759B" w:rsidRPr="00DC291F" w:rsidRDefault="00EB759B" w:rsidP="00CF2238">
            <w:pPr>
              <w:rPr>
                <w:color w:val="000000" w:themeColor="text1"/>
                <w:sz w:val="12"/>
                <w:szCs w:val="12"/>
              </w:rPr>
            </w:pPr>
            <w:r w:rsidRPr="00DC291F">
              <w:rPr>
                <w:color w:val="000000" w:themeColor="text1"/>
                <w:sz w:val="12"/>
                <w:szCs w:val="12"/>
              </w:rPr>
              <w:t>30</w:t>
            </w:r>
          </w:p>
        </w:tc>
        <w:tc>
          <w:tcPr>
            <w:tcW w:w="630" w:type="dxa"/>
            <w:shd w:val="clear" w:color="auto" w:fill="BFBFBF" w:themeFill="background1" w:themeFillShade="BF"/>
          </w:tcPr>
          <w:p w14:paraId="5F5F9AB6" w14:textId="4595725E" w:rsidR="00EB759B" w:rsidRPr="00DC291F" w:rsidRDefault="00EB759B" w:rsidP="00CF2238">
            <w:pPr>
              <w:rPr>
                <w:color w:val="000000" w:themeColor="text1"/>
                <w:sz w:val="12"/>
                <w:szCs w:val="12"/>
              </w:rPr>
            </w:pPr>
            <w:r w:rsidRPr="00DC291F">
              <w:rPr>
                <w:color w:val="000000" w:themeColor="text1"/>
                <w:sz w:val="12"/>
                <w:szCs w:val="12"/>
              </w:rPr>
              <w:t>33</w:t>
            </w:r>
          </w:p>
        </w:tc>
        <w:tc>
          <w:tcPr>
            <w:tcW w:w="630" w:type="dxa"/>
            <w:noWrap/>
            <w:hideMark/>
          </w:tcPr>
          <w:p w14:paraId="71BF1600" w14:textId="77777777" w:rsidR="00EB759B" w:rsidRPr="00DC291F" w:rsidRDefault="00EB759B" w:rsidP="00CF2238">
            <w:pPr>
              <w:rPr>
                <w:color w:val="000000" w:themeColor="text1"/>
                <w:sz w:val="12"/>
                <w:szCs w:val="12"/>
              </w:rPr>
            </w:pPr>
            <w:r w:rsidRPr="00DC291F">
              <w:rPr>
                <w:color w:val="000000" w:themeColor="text1"/>
                <w:sz w:val="12"/>
                <w:szCs w:val="12"/>
              </w:rPr>
              <w:t>25</w:t>
            </w:r>
          </w:p>
        </w:tc>
        <w:tc>
          <w:tcPr>
            <w:tcW w:w="630" w:type="dxa"/>
            <w:shd w:val="clear" w:color="auto" w:fill="BFBFBF" w:themeFill="background1" w:themeFillShade="BF"/>
          </w:tcPr>
          <w:p w14:paraId="4ABBEEB1" w14:textId="072155DE" w:rsidR="00EB759B" w:rsidRPr="00DC291F" w:rsidRDefault="00EB759B" w:rsidP="00CF2238">
            <w:pPr>
              <w:rPr>
                <w:color w:val="000000" w:themeColor="text1"/>
                <w:sz w:val="12"/>
                <w:szCs w:val="12"/>
              </w:rPr>
            </w:pPr>
            <w:r w:rsidRPr="00DC291F">
              <w:rPr>
                <w:color w:val="000000" w:themeColor="text1"/>
                <w:sz w:val="12"/>
                <w:szCs w:val="12"/>
              </w:rPr>
              <w:t>27</w:t>
            </w:r>
          </w:p>
        </w:tc>
      </w:tr>
      <w:tr w:rsidR="00EB759B" w:rsidRPr="00DC291F" w14:paraId="55B4E197" w14:textId="77777777" w:rsidTr="00BD2428">
        <w:trPr>
          <w:trHeight w:val="187"/>
        </w:trPr>
        <w:tc>
          <w:tcPr>
            <w:tcW w:w="1278" w:type="dxa"/>
            <w:noWrap/>
            <w:hideMark/>
          </w:tcPr>
          <w:p w14:paraId="4FF7E856" w14:textId="6FAE94D2" w:rsidR="00EB759B" w:rsidRPr="00DC291F" w:rsidRDefault="00EB759B" w:rsidP="00CF2238">
            <w:pPr>
              <w:rPr>
                <w:color w:val="000000" w:themeColor="text1"/>
                <w:sz w:val="12"/>
                <w:szCs w:val="12"/>
              </w:rPr>
            </w:pPr>
            <w:r w:rsidRPr="00DC291F">
              <w:rPr>
                <w:color w:val="000000" w:themeColor="text1"/>
                <w:sz w:val="12"/>
                <w:szCs w:val="12"/>
              </w:rPr>
              <w:t>Rotavirus vaccine-UK</w:t>
            </w:r>
          </w:p>
        </w:tc>
        <w:tc>
          <w:tcPr>
            <w:tcW w:w="540" w:type="dxa"/>
            <w:noWrap/>
            <w:hideMark/>
          </w:tcPr>
          <w:p w14:paraId="7498F8A4" w14:textId="77777777" w:rsidR="00EB759B" w:rsidRPr="00DC291F" w:rsidRDefault="00EB759B" w:rsidP="00CF2238">
            <w:pPr>
              <w:rPr>
                <w:color w:val="000000" w:themeColor="text1"/>
                <w:sz w:val="12"/>
                <w:szCs w:val="12"/>
              </w:rPr>
            </w:pPr>
            <w:r w:rsidRPr="00DC291F">
              <w:rPr>
                <w:color w:val="000000" w:themeColor="text1"/>
                <w:sz w:val="12"/>
                <w:szCs w:val="12"/>
              </w:rPr>
              <w:t>Atkins KE et al.</w:t>
            </w:r>
          </w:p>
        </w:tc>
        <w:tc>
          <w:tcPr>
            <w:tcW w:w="705" w:type="dxa"/>
            <w:noWrap/>
            <w:hideMark/>
          </w:tcPr>
          <w:p w14:paraId="2B879DC5" w14:textId="77777777" w:rsidR="00EB759B" w:rsidRPr="00DC291F" w:rsidRDefault="00EB759B" w:rsidP="00CF2238">
            <w:pPr>
              <w:rPr>
                <w:color w:val="000000" w:themeColor="text1"/>
                <w:sz w:val="12"/>
                <w:szCs w:val="12"/>
              </w:rPr>
            </w:pPr>
            <w:r w:rsidRPr="00DC291F">
              <w:rPr>
                <w:color w:val="000000" w:themeColor="text1"/>
                <w:sz w:val="12"/>
                <w:szCs w:val="12"/>
              </w:rPr>
              <w:t xml:space="preserve">No vaccine </w:t>
            </w:r>
          </w:p>
        </w:tc>
        <w:tc>
          <w:tcPr>
            <w:tcW w:w="766" w:type="dxa"/>
            <w:noWrap/>
            <w:hideMark/>
          </w:tcPr>
          <w:p w14:paraId="0CBC6184" w14:textId="77777777" w:rsidR="00EB759B" w:rsidRPr="00DC291F" w:rsidRDefault="00EB759B" w:rsidP="00CF2238">
            <w:pPr>
              <w:rPr>
                <w:color w:val="000000" w:themeColor="text1"/>
                <w:sz w:val="12"/>
                <w:szCs w:val="12"/>
              </w:rPr>
            </w:pPr>
            <w:r w:rsidRPr="00DC291F">
              <w:rPr>
                <w:color w:val="000000" w:themeColor="text1"/>
                <w:sz w:val="12"/>
                <w:szCs w:val="12"/>
              </w:rPr>
              <w:t>11,963</w:t>
            </w:r>
          </w:p>
        </w:tc>
        <w:tc>
          <w:tcPr>
            <w:tcW w:w="720" w:type="dxa"/>
            <w:shd w:val="clear" w:color="auto" w:fill="BFBFBF" w:themeFill="background1" w:themeFillShade="BF"/>
          </w:tcPr>
          <w:p w14:paraId="31F5BB5A" w14:textId="0A080292" w:rsidR="00EB759B" w:rsidRPr="00DC291F" w:rsidRDefault="00EB759B" w:rsidP="00CF2238">
            <w:pPr>
              <w:rPr>
                <w:color w:val="000000" w:themeColor="text1"/>
                <w:sz w:val="12"/>
                <w:szCs w:val="12"/>
                <w:highlight w:val="lightGray"/>
              </w:rPr>
            </w:pPr>
            <w:r w:rsidRPr="00DC291F">
              <w:rPr>
                <w:color w:val="000000" w:themeColor="text1"/>
                <w:sz w:val="12"/>
                <w:szCs w:val="12"/>
                <w:highlight w:val="lightGray"/>
              </w:rPr>
              <w:t>12,809</w:t>
            </w:r>
          </w:p>
        </w:tc>
        <w:tc>
          <w:tcPr>
            <w:tcW w:w="743" w:type="dxa"/>
            <w:shd w:val="clear" w:color="auto" w:fill="FFFFFF" w:themeFill="background1"/>
            <w:noWrap/>
            <w:hideMark/>
          </w:tcPr>
          <w:p w14:paraId="3B214097" w14:textId="77777777" w:rsidR="00EB759B" w:rsidRPr="00DC291F" w:rsidRDefault="00EB759B" w:rsidP="00CF2238">
            <w:pPr>
              <w:rPr>
                <w:color w:val="000000" w:themeColor="text1"/>
                <w:sz w:val="12"/>
                <w:szCs w:val="12"/>
              </w:rPr>
            </w:pPr>
            <w:r w:rsidRPr="00DC291F">
              <w:rPr>
                <w:color w:val="000000" w:themeColor="text1"/>
                <w:sz w:val="12"/>
                <w:szCs w:val="12"/>
              </w:rPr>
              <w:t>86,087</w:t>
            </w:r>
          </w:p>
        </w:tc>
        <w:tc>
          <w:tcPr>
            <w:tcW w:w="810" w:type="dxa"/>
            <w:shd w:val="clear" w:color="auto" w:fill="D9D9D9" w:themeFill="background1" w:themeFillShade="D9"/>
          </w:tcPr>
          <w:p w14:paraId="05B7B2FB" w14:textId="2614FADE" w:rsidR="00EB759B" w:rsidRPr="00DC291F" w:rsidRDefault="00EB759B" w:rsidP="00CF2238">
            <w:pPr>
              <w:rPr>
                <w:color w:val="000000" w:themeColor="text1"/>
                <w:sz w:val="12"/>
                <w:szCs w:val="12"/>
              </w:rPr>
            </w:pPr>
            <w:r w:rsidRPr="00DC291F">
              <w:rPr>
                <w:color w:val="000000" w:themeColor="text1"/>
                <w:sz w:val="12"/>
                <w:szCs w:val="12"/>
              </w:rPr>
              <w:t>92,178</w:t>
            </w:r>
          </w:p>
        </w:tc>
        <w:tc>
          <w:tcPr>
            <w:tcW w:w="810" w:type="dxa"/>
            <w:noWrap/>
            <w:hideMark/>
          </w:tcPr>
          <w:p w14:paraId="7359FDA7" w14:textId="77777777" w:rsidR="00EB759B" w:rsidRPr="00DC291F" w:rsidRDefault="00EB759B" w:rsidP="00CF2238">
            <w:pPr>
              <w:rPr>
                <w:color w:val="000000" w:themeColor="text1"/>
                <w:sz w:val="12"/>
                <w:szCs w:val="12"/>
              </w:rPr>
            </w:pPr>
            <w:r w:rsidRPr="00DC291F">
              <w:rPr>
                <w:color w:val="000000" w:themeColor="text1"/>
                <w:sz w:val="12"/>
                <w:szCs w:val="12"/>
              </w:rPr>
              <w:t>74,124</w:t>
            </w:r>
          </w:p>
        </w:tc>
        <w:tc>
          <w:tcPr>
            <w:tcW w:w="810" w:type="dxa"/>
            <w:shd w:val="clear" w:color="auto" w:fill="BFBFBF" w:themeFill="background1" w:themeFillShade="BF"/>
          </w:tcPr>
          <w:p w14:paraId="5E64F1E4" w14:textId="50CABD13" w:rsidR="00EB759B" w:rsidRPr="00DC291F" w:rsidRDefault="00EB759B" w:rsidP="00CF2238">
            <w:pPr>
              <w:rPr>
                <w:color w:val="000000" w:themeColor="text1"/>
                <w:sz w:val="12"/>
                <w:szCs w:val="12"/>
              </w:rPr>
            </w:pPr>
            <w:r w:rsidRPr="00DC291F">
              <w:rPr>
                <w:color w:val="000000" w:themeColor="text1"/>
                <w:sz w:val="12"/>
                <w:szCs w:val="12"/>
              </w:rPr>
              <w:t>79,368</w:t>
            </w:r>
          </w:p>
        </w:tc>
        <w:tc>
          <w:tcPr>
            <w:tcW w:w="720" w:type="dxa"/>
            <w:noWrap/>
            <w:hideMark/>
          </w:tcPr>
          <w:p w14:paraId="61A0AC57"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6C0070C0" w14:textId="77777777" w:rsidR="00EB759B" w:rsidRPr="00DC291F" w:rsidRDefault="00EB759B" w:rsidP="00CF2238">
            <w:pPr>
              <w:rPr>
                <w:color w:val="000000" w:themeColor="text1"/>
                <w:sz w:val="12"/>
                <w:szCs w:val="12"/>
              </w:rPr>
            </w:pPr>
          </w:p>
        </w:tc>
        <w:tc>
          <w:tcPr>
            <w:tcW w:w="810" w:type="dxa"/>
            <w:noWrap/>
            <w:hideMark/>
          </w:tcPr>
          <w:p w14:paraId="67F26C36"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5A2E3433" w14:textId="77777777" w:rsidR="00EB759B" w:rsidRPr="00DC291F" w:rsidRDefault="00EB759B" w:rsidP="00CF2238">
            <w:pPr>
              <w:rPr>
                <w:color w:val="000000" w:themeColor="text1"/>
                <w:sz w:val="12"/>
                <w:szCs w:val="12"/>
              </w:rPr>
            </w:pPr>
          </w:p>
        </w:tc>
        <w:tc>
          <w:tcPr>
            <w:tcW w:w="810" w:type="dxa"/>
            <w:noWrap/>
            <w:hideMark/>
          </w:tcPr>
          <w:p w14:paraId="3995678A"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33B1D8E6" w14:textId="77777777" w:rsidR="00EB759B" w:rsidRPr="00DC291F" w:rsidRDefault="00EB759B" w:rsidP="00CF2238">
            <w:pPr>
              <w:rPr>
                <w:color w:val="000000" w:themeColor="text1"/>
                <w:sz w:val="12"/>
                <w:szCs w:val="12"/>
              </w:rPr>
            </w:pPr>
          </w:p>
        </w:tc>
        <w:tc>
          <w:tcPr>
            <w:tcW w:w="648" w:type="dxa"/>
            <w:noWrap/>
            <w:hideMark/>
          </w:tcPr>
          <w:p w14:paraId="48DAB922"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09FD356E" w14:textId="77777777" w:rsidR="00EB759B" w:rsidRPr="00DC291F" w:rsidRDefault="00EB759B" w:rsidP="00CF2238">
            <w:pPr>
              <w:rPr>
                <w:color w:val="000000" w:themeColor="text1"/>
                <w:sz w:val="12"/>
                <w:szCs w:val="12"/>
              </w:rPr>
            </w:pPr>
          </w:p>
        </w:tc>
        <w:tc>
          <w:tcPr>
            <w:tcW w:w="612" w:type="dxa"/>
            <w:noWrap/>
            <w:hideMark/>
          </w:tcPr>
          <w:p w14:paraId="51F77BE6"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1E591693" w14:textId="77777777" w:rsidR="00EB759B" w:rsidRPr="00DC291F" w:rsidRDefault="00EB759B" w:rsidP="00CF2238">
            <w:pPr>
              <w:rPr>
                <w:color w:val="000000" w:themeColor="text1"/>
                <w:sz w:val="12"/>
                <w:szCs w:val="12"/>
              </w:rPr>
            </w:pPr>
          </w:p>
        </w:tc>
        <w:tc>
          <w:tcPr>
            <w:tcW w:w="630" w:type="dxa"/>
            <w:noWrap/>
            <w:hideMark/>
          </w:tcPr>
          <w:p w14:paraId="5AC3CE15"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24C5DCD0" w14:textId="77777777" w:rsidR="00EB759B" w:rsidRPr="00DC291F" w:rsidRDefault="00EB759B" w:rsidP="00CF2238">
            <w:pPr>
              <w:rPr>
                <w:color w:val="000000" w:themeColor="text1"/>
                <w:sz w:val="12"/>
                <w:szCs w:val="12"/>
              </w:rPr>
            </w:pPr>
          </w:p>
        </w:tc>
      </w:tr>
      <w:tr w:rsidR="00EB759B" w:rsidRPr="00DC291F" w14:paraId="4C93FF29" w14:textId="77777777" w:rsidTr="00BD2428">
        <w:trPr>
          <w:trHeight w:val="187"/>
        </w:trPr>
        <w:tc>
          <w:tcPr>
            <w:tcW w:w="1278" w:type="dxa"/>
            <w:noWrap/>
            <w:hideMark/>
          </w:tcPr>
          <w:p w14:paraId="173F4961" w14:textId="116DD68B" w:rsidR="00EB759B" w:rsidRPr="00DC291F" w:rsidRDefault="00EB759B" w:rsidP="00CF2238">
            <w:pPr>
              <w:rPr>
                <w:color w:val="000000" w:themeColor="text1"/>
                <w:sz w:val="12"/>
                <w:szCs w:val="12"/>
              </w:rPr>
            </w:pPr>
            <w:r w:rsidRPr="00DC291F">
              <w:rPr>
                <w:color w:val="000000" w:themeColor="text1"/>
                <w:sz w:val="12"/>
                <w:szCs w:val="12"/>
              </w:rPr>
              <w:t>Rotavirus vaccine-UK</w:t>
            </w:r>
          </w:p>
        </w:tc>
        <w:tc>
          <w:tcPr>
            <w:tcW w:w="540" w:type="dxa"/>
            <w:noWrap/>
            <w:hideMark/>
          </w:tcPr>
          <w:p w14:paraId="71EEDAD0" w14:textId="77777777" w:rsidR="00EB759B" w:rsidRPr="00DC291F" w:rsidRDefault="00EB759B" w:rsidP="00CF2238">
            <w:pPr>
              <w:rPr>
                <w:color w:val="000000" w:themeColor="text1"/>
                <w:sz w:val="12"/>
                <w:szCs w:val="12"/>
              </w:rPr>
            </w:pPr>
            <w:r w:rsidRPr="00DC291F">
              <w:rPr>
                <w:color w:val="000000" w:themeColor="text1"/>
                <w:sz w:val="12"/>
                <w:szCs w:val="12"/>
              </w:rPr>
              <w:t>Atkins KE et al.</w:t>
            </w:r>
          </w:p>
        </w:tc>
        <w:tc>
          <w:tcPr>
            <w:tcW w:w="705" w:type="dxa"/>
            <w:noWrap/>
            <w:hideMark/>
          </w:tcPr>
          <w:p w14:paraId="734D4FD3" w14:textId="77777777" w:rsidR="00EB759B" w:rsidRPr="00DC291F" w:rsidRDefault="00EB759B" w:rsidP="00CF2238">
            <w:pPr>
              <w:rPr>
                <w:color w:val="000000" w:themeColor="text1"/>
                <w:sz w:val="12"/>
                <w:szCs w:val="12"/>
              </w:rPr>
            </w:pPr>
            <w:r w:rsidRPr="00DC291F">
              <w:rPr>
                <w:color w:val="000000" w:themeColor="text1"/>
                <w:sz w:val="12"/>
                <w:szCs w:val="12"/>
              </w:rPr>
              <w:t xml:space="preserve">No vaccine </w:t>
            </w:r>
          </w:p>
        </w:tc>
        <w:tc>
          <w:tcPr>
            <w:tcW w:w="766" w:type="dxa"/>
            <w:noWrap/>
            <w:hideMark/>
          </w:tcPr>
          <w:p w14:paraId="77FC5200" w14:textId="77777777" w:rsidR="00EB759B" w:rsidRPr="00DC291F" w:rsidRDefault="00EB759B" w:rsidP="00CF2238">
            <w:pPr>
              <w:rPr>
                <w:color w:val="000000" w:themeColor="text1"/>
                <w:sz w:val="12"/>
                <w:szCs w:val="12"/>
              </w:rPr>
            </w:pPr>
            <w:r w:rsidRPr="00DC291F">
              <w:rPr>
                <w:color w:val="000000" w:themeColor="text1"/>
                <w:sz w:val="12"/>
                <w:szCs w:val="12"/>
              </w:rPr>
              <w:t>11,964</w:t>
            </w:r>
          </w:p>
        </w:tc>
        <w:tc>
          <w:tcPr>
            <w:tcW w:w="720" w:type="dxa"/>
            <w:shd w:val="clear" w:color="auto" w:fill="BFBFBF" w:themeFill="background1" w:themeFillShade="BF"/>
          </w:tcPr>
          <w:p w14:paraId="25E2D00C" w14:textId="2DE6AA1A" w:rsidR="00EB759B" w:rsidRPr="00DC291F" w:rsidRDefault="00EB759B" w:rsidP="00CF2238">
            <w:pPr>
              <w:rPr>
                <w:color w:val="000000" w:themeColor="text1"/>
                <w:sz w:val="12"/>
                <w:szCs w:val="12"/>
                <w:highlight w:val="lightGray"/>
              </w:rPr>
            </w:pPr>
            <w:r w:rsidRPr="00DC291F">
              <w:rPr>
                <w:color w:val="000000" w:themeColor="text1"/>
                <w:sz w:val="12"/>
                <w:szCs w:val="12"/>
                <w:highlight w:val="lightGray"/>
              </w:rPr>
              <w:t>12,810</w:t>
            </w:r>
          </w:p>
        </w:tc>
        <w:tc>
          <w:tcPr>
            <w:tcW w:w="743" w:type="dxa"/>
            <w:shd w:val="clear" w:color="auto" w:fill="FFFFFF" w:themeFill="background1"/>
            <w:noWrap/>
            <w:hideMark/>
          </w:tcPr>
          <w:p w14:paraId="0954348E" w14:textId="77777777" w:rsidR="00EB759B" w:rsidRPr="00DC291F" w:rsidRDefault="00EB759B" w:rsidP="00CF2238">
            <w:pPr>
              <w:rPr>
                <w:color w:val="000000" w:themeColor="text1"/>
                <w:sz w:val="12"/>
                <w:szCs w:val="12"/>
              </w:rPr>
            </w:pPr>
            <w:r w:rsidRPr="00DC291F">
              <w:rPr>
                <w:color w:val="000000" w:themeColor="text1"/>
                <w:sz w:val="12"/>
                <w:szCs w:val="12"/>
              </w:rPr>
              <w:t>54,704</w:t>
            </w:r>
          </w:p>
        </w:tc>
        <w:tc>
          <w:tcPr>
            <w:tcW w:w="810" w:type="dxa"/>
            <w:shd w:val="clear" w:color="auto" w:fill="D9D9D9" w:themeFill="background1" w:themeFillShade="D9"/>
          </w:tcPr>
          <w:p w14:paraId="7E70D70A" w14:textId="373198B4" w:rsidR="00EB759B" w:rsidRPr="00DC291F" w:rsidRDefault="00EB759B" w:rsidP="00CF2238">
            <w:pPr>
              <w:rPr>
                <w:color w:val="000000" w:themeColor="text1"/>
                <w:sz w:val="12"/>
                <w:szCs w:val="12"/>
              </w:rPr>
            </w:pPr>
            <w:r w:rsidRPr="00DC291F">
              <w:rPr>
                <w:color w:val="000000" w:themeColor="text1"/>
                <w:sz w:val="12"/>
                <w:szCs w:val="12"/>
              </w:rPr>
              <w:t>58,574</w:t>
            </w:r>
          </w:p>
        </w:tc>
        <w:tc>
          <w:tcPr>
            <w:tcW w:w="810" w:type="dxa"/>
            <w:noWrap/>
            <w:hideMark/>
          </w:tcPr>
          <w:p w14:paraId="49F6A852" w14:textId="77777777" w:rsidR="00EB759B" w:rsidRPr="00DC291F" w:rsidRDefault="00EB759B" w:rsidP="00CF2238">
            <w:pPr>
              <w:rPr>
                <w:color w:val="000000" w:themeColor="text1"/>
                <w:sz w:val="12"/>
                <w:szCs w:val="12"/>
              </w:rPr>
            </w:pPr>
            <w:r w:rsidRPr="00DC291F">
              <w:rPr>
                <w:color w:val="000000" w:themeColor="text1"/>
                <w:sz w:val="12"/>
                <w:szCs w:val="12"/>
              </w:rPr>
              <w:t>42,740</w:t>
            </w:r>
          </w:p>
        </w:tc>
        <w:tc>
          <w:tcPr>
            <w:tcW w:w="810" w:type="dxa"/>
            <w:shd w:val="clear" w:color="auto" w:fill="BFBFBF" w:themeFill="background1" w:themeFillShade="BF"/>
          </w:tcPr>
          <w:p w14:paraId="16A43E37" w14:textId="7748A366" w:rsidR="00EB759B" w:rsidRPr="00DC291F" w:rsidRDefault="00EB759B" w:rsidP="00CF2238">
            <w:pPr>
              <w:rPr>
                <w:color w:val="000000" w:themeColor="text1"/>
                <w:sz w:val="12"/>
                <w:szCs w:val="12"/>
              </w:rPr>
            </w:pPr>
            <w:r w:rsidRPr="00DC291F">
              <w:rPr>
                <w:color w:val="000000" w:themeColor="text1"/>
                <w:sz w:val="12"/>
                <w:szCs w:val="12"/>
              </w:rPr>
              <w:t>45,764</w:t>
            </w:r>
          </w:p>
        </w:tc>
        <w:tc>
          <w:tcPr>
            <w:tcW w:w="720" w:type="dxa"/>
            <w:noWrap/>
            <w:hideMark/>
          </w:tcPr>
          <w:p w14:paraId="35F37117"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5746402B" w14:textId="77777777" w:rsidR="00EB759B" w:rsidRPr="00DC291F" w:rsidRDefault="00EB759B" w:rsidP="00CF2238">
            <w:pPr>
              <w:rPr>
                <w:color w:val="000000" w:themeColor="text1"/>
                <w:sz w:val="12"/>
                <w:szCs w:val="12"/>
              </w:rPr>
            </w:pPr>
          </w:p>
        </w:tc>
        <w:tc>
          <w:tcPr>
            <w:tcW w:w="810" w:type="dxa"/>
            <w:noWrap/>
            <w:hideMark/>
          </w:tcPr>
          <w:p w14:paraId="3D189008"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725A57A6" w14:textId="77777777" w:rsidR="00EB759B" w:rsidRPr="00DC291F" w:rsidRDefault="00EB759B" w:rsidP="00CF2238">
            <w:pPr>
              <w:rPr>
                <w:color w:val="000000" w:themeColor="text1"/>
                <w:sz w:val="12"/>
                <w:szCs w:val="12"/>
              </w:rPr>
            </w:pPr>
          </w:p>
        </w:tc>
        <w:tc>
          <w:tcPr>
            <w:tcW w:w="810" w:type="dxa"/>
            <w:noWrap/>
            <w:hideMark/>
          </w:tcPr>
          <w:p w14:paraId="0EE165DB"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780D416C" w14:textId="77777777" w:rsidR="00EB759B" w:rsidRPr="00DC291F" w:rsidRDefault="00EB759B" w:rsidP="00CF2238">
            <w:pPr>
              <w:rPr>
                <w:color w:val="000000" w:themeColor="text1"/>
                <w:sz w:val="12"/>
                <w:szCs w:val="12"/>
              </w:rPr>
            </w:pPr>
          </w:p>
        </w:tc>
        <w:tc>
          <w:tcPr>
            <w:tcW w:w="648" w:type="dxa"/>
            <w:noWrap/>
            <w:hideMark/>
          </w:tcPr>
          <w:p w14:paraId="2F93B549"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509E7E78" w14:textId="77777777" w:rsidR="00EB759B" w:rsidRPr="00DC291F" w:rsidRDefault="00EB759B" w:rsidP="00CF2238">
            <w:pPr>
              <w:rPr>
                <w:color w:val="000000" w:themeColor="text1"/>
                <w:sz w:val="12"/>
                <w:szCs w:val="12"/>
              </w:rPr>
            </w:pPr>
          </w:p>
        </w:tc>
        <w:tc>
          <w:tcPr>
            <w:tcW w:w="612" w:type="dxa"/>
            <w:noWrap/>
            <w:hideMark/>
          </w:tcPr>
          <w:p w14:paraId="6B66B056"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5D87BEEA" w14:textId="77777777" w:rsidR="00EB759B" w:rsidRPr="00DC291F" w:rsidRDefault="00EB759B" w:rsidP="00CF2238">
            <w:pPr>
              <w:rPr>
                <w:color w:val="000000" w:themeColor="text1"/>
                <w:sz w:val="12"/>
                <w:szCs w:val="12"/>
              </w:rPr>
            </w:pPr>
          </w:p>
        </w:tc>
        <w:tc>
          <w:tcPr>
            <w:tcW w:w="630" w:type="dxa"/>
            <w:noWrap/>
            <w:hideMark/>
          </w:tcPr>
          <w:p w14:paraId="3BB3F199"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01484537" w14:textId="77777777" w:rsidR="00EB759B" w:rsidRPr="00DC291F" w:rsidRDefault="00EB759B" w:rsidP="00CF2238">
            <w:pPr>
              <w:rPr>
                <w:color w:val="000000" w:themeColor="text1"/>
                <w:sz w:val="12"/>
                <w:szCs w:val="12"/>
              </w:rPr>
            </w:pPr>
          </w:p>
        </w:tc>
      </w:tr>
      <w:tr w:rsidR="00EB759B" w:rsidRPr="00DC291F" w14:paraId="6ED0858C" w14:textId="77777777" w:rsidTr="00BD2428">
        <w:trPr>
          <w:trHeight w:val="187"/>
        </w:trPr>
        <w:tc>
          <w:tcPr>
            <w:tcW w:w="1278" w:type="dxa"/>
            <w:noWrap/>
            <w:hideMark/>
          </w:tcPr>
          <w:p w14:paraId="64B099DE" w14:textId="62517FDC" w:rsidR="00EB759B" w:rsidRPr="00DC291F" w:rsidRDefault="00EB759B" w:rsidP="00CF2238">
            <w:pPr>
              <w:rPr>
                <w:color w:val="000000" w:themeColor="text1"/>
                <w:sz w:val="12"/>
                <w:szCs w:val="12"/>
              </w:rPr>
            </w:pPr>
            <w:r w:rsidRPr="00DC291F">
              <w:rPr>
                <w:color w:val="000000" w:themeColor="text1"/>
                <w:sz w:val="12"/>
                <w:szCs w:val="12"/>
              </w:rPr>
              <w:t>Rotarix-Turkey</w:t>
            </w:r>
          </w:p>
        </w:tc>
        <w:tc>
          <w:tcPr>
            <w:tcW w:w="540" w:type="dxa"/>
            <w:noWrap/>
            <w:hideMark/>
          </w:tcPr>
          <w:p w14:paraId="660BB403" w14:textId="77777777" w:rsidR="00EB759B" w:rsidRPr="00DC291F" w:rsidRDefault="00EB759B" w:rsidP="00CF2238">
            <w:pPr>
              <w:rPr>
                <w:color w:val="000000" w:themeColor="text1"/>
                <w:sz w:val="12"/>
                <w:szCs w:val="12"/>
              </w:rPr>
            </w:pPr>
            <w:r w:rsidRPr="00DC291F">
              <w:rPr>
                <w:color w:val="000000" w:themeColor="text1"/>
                <w:sz w:val="12"/>
                <w:szCs w:val="12"/>
              </w:rPr>
              <w:t>Bakir M et al.</w:t>
            </w:r>
          </w:p>
        </w:tc>
        <w:tc>
          <w:tcPr>
            <w:tcW w:w="705" w:type="dxa"/>
            <w:noWrap/>
            <w:hideMark/>
          </w:tcPr>
          <w:p w14:paraId="6A05B32D" w14:textId="77777777" w:rsidR="00EB759B" w:rsidRPr="00DC291F" w:rsidRDefault="00EB759B" w:rsidP="00CF2238">
            <w:pPr>
              <w:rPr>
                <w:color w:val="000000" w:themeColor="text1"/>
                <w:sz w:val="12"/>
                <w:szCs w:val="12"/>
              </w:rPr>
            </w:pPr>
            <w:r w:rsidRPr="00DC291F">
              <w:rPr>
                <w:color w:val="000000" w:themeColor="text1"/>
                <w:sz w:val="12"/>
                <w:szCs w:val="12"/>
              </w:rPr>
              <w:t xml:space="preserve">No vaccine </w:t>
            </w:r>
          </w:p>
        </w:tc>
        <w:tc>
          <w:tcPr>
            <w:tcW w:w="766" w:type="dxa"/>
            <w:noWrap/>
            <w:hideMark/>
          </w:tcPr>
          <w:p w14:paraId="77B7A840" w14:textId="77777777" w:rsidR="00EB759B" w:rsidRPr="00DC291F" w:rsidRDefault="00EB759B" w:rsidP="00CF2238">
            <w:pPr>
              <w:rPr>
                <w:color w:val="000000" w:themeColor="text1"/>
                <w:sz w:val="12"/>
                <w:szCs w:val="12"/>
              </w:rPr>
            </w:pPr>
            <w:r w:rsidRPr="00DC291F">
              <w:rPr>
                <w:color w:val="000000" w:themeColor="text1"/>
                <w:sz w:val="12"/>
                <w:szCs w:val="12"/>
              </w:rPr>
              <w:t>-25</w:t>
            </w:r>
            <w:r w:rsidRPr="00DC291F">
              <w:rPr>
                <w:color w:val="000000" w:themeColor="text1"/>
                <w:sz w:val="12"/>
                <w:szCs w:val="12"/>
                <w:vertAlign w:val="superscript"/>
              </w:rPr>
              <w:t>†</w:t>
            </w:r>
          </w:p>
        </w:tc>
        <w:tc>
          <w:tcPr>
            <w:tcW w:w="720" w:type="dxa"/>
            <w:shd w:val="clear" w:color="auto" w:fill="BFBFBF" w:themeFill="background1" w:themeFillShade="BF"/>
          </w:tcPr>
          <w:p w14:paraId="5BBE9676" w14:textId="77777777" w:rsidR="00EB759B" w:rsidRPr="00DC291F" w:rsidRDefault="00EB759B" w:rsidP="00CF2238">
            <w:pPr>
              <w:rPr>
                <w:color w:val="000000" w:themeColor="text1"/>
                <w:sz w:val="12"/>
                <w:szCs w:val="12"/>
                <w:highlight w:val="lightGray"/>
              </w:rPr>
            </w:pPr>
            <w:r w:rsidRPr="00DC291F">
              <w:rPr>
                <w:color w:val="000000" w:themeColor="text1"/>
                <w:sz w:val="12"/>
                <w:szCs w:val="12"/>
                <w:highlight w:val="lightGray"/>
              </w:rPr>
              <w:t>-27</w:t>
            </w:r>
          </w:p>
        </w:tc>
        <w:tc>
          <w:tcPr>
            <w:tcW w:w="743" w:type="dxa"/>
            <w:shd w:val="clear" w:color="auto" w:fill="FFFFFF" w:themeFill="background1"/>
            <w:noWrap/>
            <w:hideMark/>
          </w:tcPr>
          <w:p w14:paraId="399F0668" w14:textId="77777777" w:rsidR="00EB759B" w:rsidRPr="00DC291F" w:rsidRDefault="00EB759B" w:rsidP="00CF2238">
            <w:pPr>
              <w:rPr>
                <w:color w:val="000000" w:themeColor="text1"/>
                <w:sz w:val="12"/>
                <w:szCs w:val="12"/>
              </w:rPr>
            </w:pPr>
            <w:r w:rsidRPr="00DC291F">
              <w:rPr>
                <w:color w:val="000000" w:themeColor="text1"/>
                <w:sz w:val="12"/>
                <w:szCs w:val="12"/>
              </w:rPr>
              <w:t>-12,192</w:t>
            </w:r>
          </w:p>
        </w:tc>
        <w:tc>
          <w:tcPr>
            <w:tcW w:w="810" w:type="dxa"/>
            <w:shd w:val="clear" w:color="auto" w:fill="D9D9D9" w:themeFill="background1" w:themeFillShade="D9"/>
          </w:tcPr>
          <w:p w14:paraId="24C59FF2" w14:textId="04BBF86D" w:rsidR="00EB759B" w:rsidRPr="00DC291F" w:rsidRDefault="00EB759B" w:rsidP="00CF2238">
            <w:pPr>
              <w:rPr>
                <w:color w:val="000000" w:themeColor="text1"/>
                <w:sz w:val="12"/>
                <w:szCs w:val="12"/>
              </w:rPr>
            </w:pPr>
            <w:r w:rsidRPr="00DC291F">
              <w:rPr>
                <w:color w:val="000000" w:themeColor="text1"/>
                <w:sz w:val="12"/>
                <w:szCs w:val="12"/>
              </w:rPr>
              <w:t>-12,592</w:t>
            </w:r>
          </w:p>
        </w:tc>
        <w:tc>
          <w:tcPr>
            <w:tcW w:w="810" w:type="dxa"/>
            <w:noWrap/>
            <w:hideMark/>
          </w:tcPr>
          <w:p w14:paraId="4C95CA6D" w14:textId="77777777" w:rsidR="00EB759B" w:rsidRPr="00DC291F" w:rsidRDefault="00EB759B" w:rsidP="00CF2238">
            <w:pPr>
              <w:rPr>
                <w:color w:val="000000" w:themeColor="text1"/>
                <w:sz w:val="12"/>
                <w:szCs w:val="12"/>
              </w:rPr>
            </w:pPr>
            <w:r w:rsidRPr="00DC291F">
              <w:rPr>
                <w:color w:val="000000" w:themeColor="text1"/>
                <w:sz w:val="12"/>
                <w:szCs w:val="12"/>
              </w:rPr>
              <w:t>-12,167</w:t>
            </w:r>
          </w:p>
        </w:tc>
        <w:tc>
          <w:tcPr>
            <w:tcW w:w="810" w:type="dxa"/>
            <w:shd w:val="clear" w:color="auto" w:fill="BFBFBF" w:themeFill="background1" w:themeFillShade="BF"/>
          </w:tcPr>
          <w:p w14:paraId="29838453" w14:textId="7AAAFCA9" w:rsidR="00EB759B" w:rsidRPr="00DC291F" w:rsidRDefault="00EB759B" w:rsidP="00CF2238">
            <w:pPr>
              <w:rPr>
                <w:color w:val="000000" w:themeColor="text1"/>
                <w:sz w:val="12"/>
                <w:szCs w:val="12"/>
              </w:rPr>
            </w:pPr>
            <w:r w:rsidRPr="00DC291F">
              <w:rPr>
                <w:color w:val="000000" w:themeColor="text1"/>
                <w:sz w:val="12"/>
                <w:szCs w:val="12"/>
              </w:rPr>
              <w:t>-12,565</w:t>
            </w:r>
          </w:p>
          <w:p w14:paraId="35783DFE" w14:textId="77777777" w:rsidR="00EB759B" w:rsidRPr="00DC291F" w:rsidRDefault="00EB759B" w:rsidP="00CF2238">
            <w:pPr>
              <w:rPr>
                <w:color w:val="000000" w:themeColor="text1"/>
                <w:sz w:val="12"/>
                <w:szCs w:val="12"/>
              </w:rPr>
            </w:pPr>
          </w:p>
          <w:p w14:paraId="60EF0AF2" w14:textId="77777777" w:rsidR="00EB759B" w:rsidRPr="00DC291F" w:rsidRDefault="00EB759B" w:rsidP="00CF2238">
            <w:pPr>
              <w:rPr>
                <w:color w:val="000000" w:themeColor="text1"/>
                <w:sz w:val="12"/>
                <w:szCs w:val="12"/>
              </w:rPr>
            </w:pPr>
          </w:p>
        </w:tc>
        <w:tc>
          <w:tcPr>
            <w:tcW w:w="720" w:type="dxa"/>
            <w:noWrap/>
            <w:hideMark/>
          </w:tcPr>
          <w:p w14:paraId="4D83BF4E"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524EE18F" w14:textId="77777777" w:rsidR="00EB759B" w:rsidRPr="00DC291F" w:rsidRDefault="00EB759B" w:rsidP="00CF2238">
            <w:pPr>
              <w:rPr>
                <w:color w:val="000000" w:themeColor="text1"/>
                <w:sz w:val="12"/>
                <w:szCs w:val="12"/>
              </w:rPr>
            </w:pPr>
          </w:p>
        </w:tc>
        <w:tc>
          <w:tcPr>
            <w:tcW w:w="810" w:type="dxa"/>
            <w:noWrap/>
            <w:hideMark/>
          </w:tcPr>
          <w:p w14:paraId="37301D11"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4BD7E127" w14:textId="77777777" w:rsidR="00EB759B" w:rsidRPr="00DC291F" w:rsidRDefault="00EB759B" w:rsidP="00CF2238">
            <w:pPr>
              <w:rPr>
                <w:color w:val="000000" w:themeColor="text1"/>
                <w:sz w:val="12"/>
                <w:szCs w:val="12"/>
              </w:rPr>
            </w:pPr>
          </w:p>
        </w:tc>
        <w:tc>
          <w:tcPr>
            <w:tcW w:w="810" w:type="dxa"/>
            <w:noWrap/>
            <w:hideMark/>
          </w:tcPr>
          <w:p w14:paraId="33E5760D"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04EEA53F" w14:textId="77777777" w:rsidR="00EB759B" w:rsidRPr="00DC291F" w:rsidRDefault="00EB759B" w:rsidP="00CF2238">
            <w:pPr>
              <w:rPr>
                <w:color w:val="000000" w:themeColor="text1"/>
                <w:sz w:val="12"/>
                <w:szCs w:val="12"/>
              </w:rPr>
            </w:pPr>
          </w:p>
        </w:tc>
        <w:tc>
          <w:tcPr>
            <w:tcW w:w="648" w:type="dxa"/>
            <w:noWrap/>
            <w:hideMark/>
          </w:tcPr>
          <w:p w14:paraId="5246112A"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650D69B3" w14:textId="77777777" w:rsidR="00EB759B" w:rsidRPr="00DC291F" w:rsidRDefault="00EB759B" w:rsidP="00CF2238">
            <w:pPr>
              <w:rPr>
                <w:color w:val="000000" w:themeColor="text1"/>
                <w:sz w:val="12"/>
                <w:szCs w:val="12"/>
              </w:rPr>
            </w:pPr>
          </w:p>
        </w:tc>
        <w:tc>
          <w:tcPr>
            <w:tcW w:w="612" w:type="dxa"/>
            <w:noWrap/>
            <w:hideMark/>
          </w:tcPr>
          <w:p w14:paraId="4E9CD204"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7131C30F" w14:textId="77777777" w:rsidR="00EB759B" w:rsidRPr="00DC291F" w:rsidRDefault="00EB759B" w:rsidP="00CF2238">
            <w:pPr>
              <w:rPr>
                <w:color w:val="000000" w:themeColor="text1"/>
                <w:sz w:val="12"/>
                <w:szCs w:val="12"/>
              </w:rPr>
            </w:pPr>
          </w:p>
        </w:tc>
        <w:tc>
          <w:tcPr>
            <w:tcW w:w="630" w:type="dxa"/>
            <w:noWrap/>
            <w:hideMark/>
          </w:tcPr>
          <w:p w14:paraId="1D150DF6"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4BC5656B" w14:textId="77777777" w:rsidR="00EB759B" w:rsidRPr="00DC291F" w:rsidRDefault="00EB759B" w:rsidP="00CF2238">
            <w:pPr>
              <w:rPr>
                <w:color w:val="000000" w:themeColor="text1"/>
                <w:sz w:val="12"/>
                <w:szCs w:val="12"/>
              </w:rPr>
            </w:pPr>
          </w:p>
        </w:tc>
      </w:tr>
      <w:tr w:rsidR="00EB759B" w:rsidRPr="00DC291F" w14:paraId="172F0ADF" w14:textId="77777777" w:rsidTr="00BD2428">
        <w:trPr>
          <w:trHeight w:val="187"/>
        </w:trPr>
        <w:tc>
          <w:tcPr>
            <w:tcW w:w="1278" w:type="dxa"/>
            <w:noWrap/>
          </w:tcPr>
          <w:p w14:paraId="50A0373B" w14:textId="657ACFAC" w:rsidR="00EB759B" w:rsidRPr="00DC291F" w:rsidRDefault="00EB759B" w:rsidP="00CF2238">
            <w:pPr>
              <w:rPr>
                <w:color w:val="000000" w:themeColor="text1"/>
                <w:sz w:val="12"/>
                <w:szCs w:val="12"/>
              </w:rPr>
            </w:pPr>
            <w:r w:rsidRPr="00DC291F">
              <w:rPr>
                <w:color w:val="000000" w:themeColor="text1"/>
                <w:sz w:val="12"/>
                <w:szCs w:val="12"/>
              </w:rPr>
              <w:t>Rotavirus vaccine-Netherlands</w:t>
            </w:r>
          </w:p>
        </w:tc>
        <w:tc>
          <w:tcPr>
            <w:tcW w:w="540" w:type="dxa"/>
            <w:noWrap/>
          </w:tcPr>
          <w:p w14:paraId="2D73B783" w14:textId="77777777" w:rsidR="00EB759B" w:rsidRPr="00DC291F" w:rsidRDefault="00EB759B" w:rsidP="00CF2238">
            <w:pPr>
              <w:rPr>
                <w:color w:val="000000" w:themeColor="text1"/>
                <w:sz w:val="12"/>
                <w:szCs w:val="12"/>
              </w:rPr>
            </w:pPr>
            <w:r w:rsidRPr="00DC291F">
              <w:rPr>
                <w:color w:val="000000" w:themeColor="text1"/>
                <w:sz w:val="12"/>
                <w:szCs w:val="12"/>
              </w:rPr>
              <w:t>Bruijning-Verhagen</w:t>
            </w:r>
          </w:p>
        </w:tc>
        <w:tc>
          <w:tcPr>
            <w:tcW w:w="705" w:type="dxa"/>
            <w:noWrap/>
          </w:tcPr>
          <w:p w14:paraId="4B53F7B4" w14:textId="77777777" w:rsidR="00EB759B" w:rsidRPr="00DC291F" w:rsidRDefault="00EB759B" w:rsidP="00CF2238">
            <w:pPr>
              <w:rPr>
                <w:color w:val="000000" w:themeColor="text1"/>
                <w:sz w:val="12"/>
                <w:szCs w:val="12"/>
              </w:rPr>
            </w:pPr>
            <w:r w:rsidRPr="00DC291F">
              <w:rPr>
                <w:color w:val="000000" w:themeColor="text1"/>
                <w:sz w:val="12"/>
                <w:szCs w:val="12"/>
              </w:rPr>
              <w:t>No vaccine</w:t>
            </w:r>
          </w:p>
        </w:tc>
        <w:tc>
          <w:tcPr>
            <w:tcW w:w="766" w:type="dxa"/>
            <w:noWrap/>
          </w:tcPr>
          <w:p w14:paraId="6F52896F" w14:textId="77777777" w:rsidR="00EB759B" w:rsidRPr="00DC291F" w:rsidRDefault="00EB759B" w:rsidP="00CF2238">
            <w:pPr>
              <w:rPr>
                <w:color w:val="000000" w:themeColor="text1"/>
                <w:sz w:val="12"/>
                <w:szCs w:val="12"/>
              </w:rPr>
            </w:pPr>
            <w:r w:rsidRPr="00DC291F">
              <w:rPr>
                <w:color w:val="000000" w:themeColor="text1"/>
                <w:sz w:val="12"/>
                <w:szCs w:val="12"/>
              </w:rPr>
              <w:t>17,686</w:t>
            </w:r>
          </w:p>
        </w:tc>
        <w:tc>
          <w:tcPr>
            <w:tcW w:w="720" w:type="dxa"/>
            <w:shd w:val="clear" w:color="auto" w:fill="BFBFBF" w:themeFill="background1" w:themeFillShade="BF"/>
          </w:tcPr>
          <w:p w14:paraId="4C6F4762" w14:textId="461C288D" w:rsidR="00EB759B" w:rsidRPr="00DC291F" w:rsidRDefault="00EB759B" w:rsidP="00CF2238">
            <w:pPr>
              <w:rPr>
                <w:color w:val="000000" w:themeColor="text1"/>
                <w:sz w:val="12"/>
                <w:szCs w:val="12"/>
                <w:highlight w:val="lightGray"/>
              </w:rPr>
            </w:pPr>
            <w:r w:rsidRPr="00DC291F">
              <w:rPr>
                <w:color w:val="000000" w:themeColor="text1"/>
                <w:sz w:val="12"/>
                <w:szCs w:val="12"/>
                <w:highlight w:val="lightGray"/>
              </w:rPr>
              <w:t>18,643</w:t>
            </w:r>
          </w:p>
        </w:tc>
        <w:tc>
          <w:tcPr>
            <w:tcW w:w="743" w:type="dxa"/>
            <w:shd w:val="clear" w:color="auto" w:fill="FFFFFF" w:themeFill="background1"/>
            <w:noWrap/>
          </w:tcPr>
          <w:p w14:paraId="64124F58" w14:textId="77777777" w:rsidR="00EB759B" w:rsidRPr="00DC291F" w:rsidRDefault="00EB759B" w:rsidP="00CF2238">
            <w:pPr>
              <w:rPr>
                <w:color w:val="000000" w:themeColor="text1"/>
                <w:sz w:val="12"/>
                <w:szCs w:val="12"/>
              </w:rPr>
            </w:pPr>
            <w:r w:rsidRPr="00DC291F">
              <w:rPr>
                <w:color w:val="000000" w:themeColor="text1"/>
                <w:sz w:val="12"/>
                <w:szCs w:val="12"/>
              </w:rPr>
              <w:t>83,835</w:t>
            </w:r>
          </w:p>
        </w:tc>
        <w:tc>
          <w:tcPr>
            <w:tcW w:w="810" w:type="dxa"/>
            <w:shd w:val="clear" w:color="auto" w:fill="D9D9D9" w:themeFill="background1" w:themeFillShade="D9"/>
          </w:tcPr>
          <w:p w14:paraId="2D7ACD85" w14:textId="4ABF1AA4" w:rsidR="00EB759B" w:rsidRPr="00DC291F" w:rsidRDefault="00EB759B" w:rsidP="00CF2238">
            <w:pPr>
              <w:rPr>
                <w:color w:val="000000" w:themeColor="text1"/>
                <w:sz w:val="12"/>
                <w:szCs w:val="12"/>
              </w:rPr>
            </w:pPr>
            <w:r w:rsidRPr="00DC291F">
              <w:rPr>
                <w:color w:val="000000" w:themeColor="text1"/>
                <w:sz w:val="12"/>
                <w:szCs w:val="12"/>
              </w:rPr>
              <w:t>88,372</w:t>
            </w:r>
          </w:p>
        </w:tc>
        <w:tc>
          <w:tcPr>
            <w:tcW w:w="810" w:type="dxa"/>
            <w:noWrap/>
          </w:tcPr>
          <w:p w14:paraId="5B2B2608" w14:textId="77777777" w:rsidR="00EB759B" w:rsidRPr="00DC291F" w:rsidRDefault="00EB759B" w:rsidP="00CF2238">
            <w:pPr>
              <w:rPr>
                <w:color w:val="000000" w:themeColor="text1"/>
                <w:sz w:val="12"/>
                <w:szCs w:val="12"/>
              </w:rPr>
            </w:pPr>
            <w:r w:rsidRPr="00DC291F">
              <w:rPr>
                <w:color w:val="000000" w:themeColor="text1"/>
                <w:sz w:val="12"/>
                <w:szCs w:val="12"/>
              </w:rPr>
              <w:t>66,149</w:t>
            </w:r>
          </w:p>
        </w:tc>
        <w:tc>
          <w:tcPr>
            <w:tcW w:w="810" w:type="dxa"/>
            <w:shd w:val="clear" w:color="auto" w:fill="BFBFBF" w:themeFill="background1" w:themeFillShade="BF"/>
          </w:tcPr>
          <w:p w14:paraId="215EDC05" w14:textId="6AAC9A5E" w:rsidR="00EB759B" w:rsidRPr="00DC291F" w:rsidRDefault="00EB759B" w:rsidP="00CF2238">
            <w:pPr>
              <w:rPr>
                <w:color w:val="000000" w:themeColor="text1"/>
                <w:sz w:val="12"/>
                <w:szCs w:val="12"/>
              </w:rPr>
            </w:pPr>
            <w:r w:rsidRPr="00DC291F">
              <w:rPr>
                <w:color w:val="000000" w:themeColor="text1"/>
                <w:sz w:val="12"/>
                <w:szCs w:val="12"/>
              </w:rPr>
              <w:t>69,728</w:t>
            </w:r>
          </w:p>
        </w:tc>
        <w:tc>
          <w:tcPr>
            <w:tcW w:w="720" w:type="dxa"/>
            <w:noWrap/>
          </w:tcPr>
          <w:p w14:paraId="4F2B80DC"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52FB57FB" w14:textId="77777777" w:rsidR="00EB759B" w:rsidRPr="00DC291F" w:rsidRDefault="00EB759B" w:rsidP="00CF2238">
            <w:pPr>
              <w:rPr>
                <w:color w:val="000000" w:themeColor="text1"/>
                <w:sz w:val="12"/>
                <w:szCs w:val="12"/>
              </w:rPr>
            </w:pPr>
          </w:p>
        </w:tc>
        <w:tc>
          <w:tcPr>
            <w:tcW w:w="810" w:type="dxa"/>
            <w:noWrap/>
          </w:tcPr>
          <w:p w14:paraId="0F6B0CC8"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18D60AE8" w14:textId="77777777" w:rsidR="00EB759B" w:rsidRPr="00DC291F" w:rsidRDefault="00EB759B" w:rsidP="00CF2238">
            <w:pPr>
              <w:rPr>
                <w:color w:val="000000" w:themeColor="text1"/>
                <w:sz w:val="12"/>
                <w:szCs w:val="12"/>
              </w:rPr>
            </w:pPr>
          </w:p>
        </w:tc>
        <w:tc>
          <w:tcPr>
            <w:tcW w:w="810" w:type="dxa"/>
            <w:noWrap/>
          </w:tcPr>
          <w:p w14:paraId="666D2D3C"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056D5787" w14:textId="77777777" w:rsidR="00EB759B" w:rsidRPr="00DC291F" w:rsidRDefault="00EB759B" w:rsidP="00CF2238">
            <w:pPr>
              <w:rPr>
                <w:color w:val="000000" w:themeColor="text1"/>
                <w:sz w:val="12"/>
                <w:szCs w:val="12"/>
              </w:rPr>
            </w:pPr>
          </w:p>
        </w:tc>
        <w:tc>
          <w:tcPr>
            <w:tcW w:w="648" w:type="dxa"/>
            <w:noWrap/>
          </w:tcPr>
          <w:p w14:paraId="4EC38BC4"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3ED5C11C" w14:textId="77777777" w:rsidR="00EB759B" w:rsidRPr="00DC291F" w:rsidRDefault="00EB759B" w:rsidP="00CF2238">
            <w:pPr>
              <w:rPr>
                <w:color w:val="000000" w:themeColor="text1"/>
                <w:sz w:val="12"/>
                <w:szCs w:val="12"/>
              </w:rPr>
            </w:pPr>
          </w:p>
        </w:tc>
        <w:tc>
          <w:tcPr>
            <w:tcW w:w="612" w:type="dxa"/>
            <w:noWrap/>
          </w:tcPr>
          <w:p w14:paraId="295E2005"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1AFF3949" w14:textId="77777777" w:rsidR="00EB759B" w:rsidRPr="00DC291F" w:rsidRDefault="00EB759B" w:rsidP="00CF2238">
            <w:pPr>
              <w:rPr>
                <w:color w:val="000000" w:themeColor="text1"/>
                <w:sz w:val="12"/>
                <w:szCs w:val="12"/>
              </w:rPr>
            </w:pPr>
          </w:p>
        </w:tc>
        <w:tc>
          <w:tcPr>
            <w:tcW w:w="630" w:type="dxa"/>
            <w:noWrap/>
          </w:tcPr>
          <w:p w14:paraId="4C455459"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1AC1C854" w14:textId="77777777" w:rsidR="00EB759B" w:rsidRPr="00DC291F" w:rsidRDefault="00EB759B" w:rsidP="00CF2238">
            <w:pPr>
              <w:rPr>
                <w:color w:val="000000" w:themeColor="text1"/>
                <w:sz w:val="12"/>
                <w:szCs w:val="12"/>
              </w:rPr>
            </w:pPr>
          </w:p>
        </w:tc>
      </w:tr>
      <w:tr w:rsidR="00EB759B" w:rsidRPr="00DC291F" w14:paraId="7B7E8CE7" w14:textId="77777777" w:rsidTr="00BD2428">
        <w:trPr>
          <w:trHeight w:val="187"/>
        </w:trPr>
        <w:tc>
          <w:tcPr>
            <w:tcW w:w="1278" w:type="dxa"/>
            <w:noWrap/>
            <w:hideMark/>
          </w:tcPr>
          <w:p w14:paraId="02C0C403" w14:textId="02A16975" w:rsidR="00EB759B" w:rsidRPr="00DC291F" w:rsidRDefault="00EB759B" w:rsidP="00CF2238">
            <w:pPr>
              <w:rPr>
                <w:color w:val="000000" w:themeColor="text1"/>
                <w:sz w:val="12"/>
                <w:szCs w:val="12"/>
              </w:rPr>
            </w:pPr>
            <w:r w:rsidRPr="00DC291F">
              <w:rPr>
                <w:color w:val="000000" w:themeColor="text1"/>
                <w:sz w:val="12"/>
                <w:szCs w:val="12"/>
              </w:rPr>
              <w:t>Rotarix-France</w:t>
            </w:r>
          </w:p>
        </w:tc>
        <w:tc>
          <w:tcPr>
            <w:tcW w:w="540" w:type="dxa"/>
            <w:noWrap/>
            <w:hideMark/>
          </w:tcPr>
          <w:p w14:paraId="382C6701" w14:textId="77777777" w:rsidR="00EB759B" w:rsidRPr="00DC291F" w:rsidRDefault="00EB759B" w:rsidP="00CF2238">
            <w:pPr>
              <w:rPr>
                <w:color w:val="000000" w:themeColor="text1"/>
                <w:sz w:val="12"/>
                <w:szCs w:val="12"/>
              </w:rPr>
            </w:pPr>
            <w:r w:rsidRPr="00DC291F">
              <w:rPr>
                <w:color w:val="000000" w:themeColor="text1"/>
                <w:sz w:val="12"/>
                <w:szCs w:val="12"/>
              </w:rPr>
              <w:t>Jit  M. et al.</w:t>
            </w:r>
          </w:p>
        </w:tc>
        <w:tc>
          <w:tcPr>
            <w:tcW w:w="705" w:type="dxa"/>
            <w:noWrap/>
            <w:hideMark/>
          </w:tcPr>
          <w:p w14:paraId="1A7868E2" w14:textId="77777777" w:rsidR="00EB759B" w:rsidRPr="00DC291F" w:rsidRDefault="00EB759B" w:rsidP="00CF2238">
            <w:pPr>
              <w:rPr>
                <w:color w:val="000000" w:themeColor="text1"/>
                <w:sz w:val="12"/>
                <w:szCs w:val="12"/>
              </w:rPr>
            </w:pPr>
            <w:r w:rsidRPr="00DC291F">
              <w:rPr>
                <w:color w:val="000000" w:themeColor="text1"/>
                <w:sz w:val="12"/>
                <w:szCs w:val="12"/>
              </w:rPr>
              <w:t>RotaTeq</w:t>
            </w:r>
          </w:p>
        </w:tc>
        <w:tc>
          <w:tcPr>
            <w:tcW w:w="766" w:type="dxa"/>
            <w:noWrap/>
            <w:hideMark/>
          </w:tcPr>
          <w:p w14:paraId="185C7694" w14:textId="77777777" w:rsidR="00EB759B" w:rsidRPr="00DC291F" w:rsidRDefault="00EB759B" w:rsidP="00CF2238">
            <w:pPr>
              <w:rPr>
                <w:color w:val="000000" w:themeColor="text1"/>
                <w:sz w:val="12"/>
                <w:szCs w:val="12"/>
              </w:rPr>
            </w:pPr>
            <w:r w:rsidRPr="00DC291F">
              <w:rPr>
                <w:color w:val="000000" w:themeColor="text1"/>
                <w:sz w:val="12"/>
                <w:szCs w:val="12"/>
              </w:rPr>
              <w:t>-14,521</w:t>
            </w:r>
            <w:r w:rsidRPr="00DC291F">
              <w:rPr>
                <w:color w:val="000000" w:themeColor="text1"/>
                <w:sz w:val="12"/>
                <w:szCs w:val="12"/>
                <w:vertAlign w:val="superscript"/>
              </w:rPr>
              <w:t>†</w:t>
            </w:r>
          </w:p>
        </w:tc>
        <w:tc>
          <w:tcPr>
            <w:tcW w:w="720" w:type="dxa"/>
            <w:shd w:val="clear" w:color="auto" w:fill="BFBFBF" w:themeFill="background1" w:themeFillShade="BF"/>
          </w:tcPr>
          <w:p w14:paraId="2E3DC264" w14:textId="1043713E" w:rsidR="00EB759B" w:rsidRPr="00DC291F" w:rsidRDefault="00EB759B" w:rsidP="00CF2238">
            <w:pPr>
              <w:rPr>
                <w:color w:val="000000" w:themeColor="text1"/>
                <w:sz w:val="12"/>
                <w:szCs w:val="12"/>
                <w:highlight w:val="lightGray"/>
              </w:rPr>
            </w:pPr>
            <w:r w:rsidRPr="00DC291F">
              <w:rPr>
                <w:color w:val="000000" w:themeColor="text1"/>
                <w:sz w:val="12"/>
                <w:szCs w:val="12"/>
                <w:highlight w:val="lightGray"/>
              </w:rPr>
              <w:t>-17,079</w:t>
            </w:r>
          </w:p>
        </w:tc>
        <w:tc>
          <w:tcPr>
            <w:tcW w:w="743" w:type="dxa"/>
            <w:shd w:val="clear" w:color="auto" w:fill="FFFFFF" w:themeFill="background1"/>
            <w:noWrap/>
            <w:hideMark/>
          </w:tcPr>
          <w:p w14:paraId="125739C4" w14:textId="77777777" w:rsidR="00EB759B" w:rsidRPr="00DC291F" w:rsidRDefault="00EB759B" w:rsidP="00CF2238">
            <w:pPr>
              <w:rPr>
                <w:color w:val="000000" w:themeColor="text1"/>
                <w:sz w:val="12"/>
                <w:szCs w:val="12"/>
              </w:rPr>
            </w:pPr>
            <w:r w:rsidRPr="00DC291F">
              <w:rPr>
                <w:color w:val="000000" w:themeColor="text1"/>
                <w:sz w:val="12"/>
                <w:szCs w:val="12"/>
              </w:rPr>
              <w:t>-35,262</w:t>
            </w:r>
          </w:p>
        </w:tc>
        <w:tc>
          <w:tcPr>
            <w:tcW w:w="810" w:type="dxa"/>
            <w:shd w:val="clear" w:color="auto" w:fill="D9D9D9" w:themeFill="background1" w:themeFillShade="D9"/>
          </w:tcPr>
          <w:p w14:paraId="374FD9F6" w14:textId="7888151B" w:rsidR="00EB759B" w:rsidRPr="00DC291F" w:rsidRDefault="00EB759B" w:rsidP="00CF2238">
            <w:pPr>
              <w:rPr>
                <w:color w:val="000000" w:themeColor="text1"/>
                <w:sz w:val="12"/>
                <w:szCs w:val="12"/>
              </w:rPr>
            </w:pPr>
            <w:r w:rsidRPr="00DC291F">
              <w:rPr>
                <w:color w:val="000000" w:themeColor="text1"/>
                <w:sz w:val="12"/>
                <w:szCs w:val="12"/>
              </w:rPr>
              <w:t>-41,473</w:t>
            </w:r>
          </w:p>
        </w:tc>
        <w:tc>
          <w:tcPr>
            <w:tcW w:w="810" w:type="dxa"/>
            <w:noWrap/>
            <w:hideMark/>
          </w:tcPr>
          <w:p w14:paraId="0D699055" w14:textId="77777777" w:rsidR="00EB759B" w:rsidRPr="00DC291F" w:rsidRDefault="00EB759B" w:rsidP="00CF2238">
            <w:pPr>
              <w:rPr>
                <w:color w:val="000000" w:themeColor="text1"/>
                <w:sz w:val="12"/>
                <w:szCs w:val="12"/>
              </w:rPr>
            </w:pPr>
            <w:r w:rsidRPr="00DC291F">
              <w:rPr>
                <w:color w:val="000000" w:themeColor="text1"/>
                <w:sz w:val="12"/>
                <w:szCs w:val="12"/>
              </w:rPr>
              <w:t>-20,741</w:t>
            </w:r>
          </w:p>
        </w:tc>
        <w:tc>
          <w:tcPr>
            <w:tcW w:w="810" w:type="dxa"/>
            <w:shd w:val="clear" w:color="auto" w:fill="BFBFBF" w:themeFill="background1" w:themeFillShade="BF"/>
          </w:tcPr>
          <w:p w14:paraId="25D2B7D1" w14:textId="0856D40F" w:rsidR="00EB759B" w:rsidRPr="00DC291F" w:rsidRDefault="00EB759B" w:rsidP="00CF2238">
            <w:pPr>
              <w:rPr>
                <w:color w:val="000000" w:themeColor="text1"/>
                <w:sz w:val="12"/>
                <w:szCs w:val="12"/>
              </w:rPr>
            </w:pPr>
            <w:r w:rsidRPr="00DC291F">
              <w:rPr>
                <w:color w:val="000000" w:themeColor="text1"/>
                <w:sz w:val="12"/>
                <w:szCs w:val="12"/>
              </w:rPr>
              <w:t>-24,394</w:t>
            </w:r>
          </w:p>
        </w:tc>
        <w:tc>
          <w:tcPr>
            <w:tcW w:w="720" w:type="dxa"/>
            <w:noWrap/>
            <w:hideMark/>
          </w:tcPr>
          <w:p w14:paraId="1FE2837A"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4FDA9BC9" w14:textId="77777777" w:rsidR="00EB759B" w:rsidRPr="00DC291F" w:rsidRDefault="00EB759B" w:rsidP="00CF2238">
            <w:pPr>
              <w:rPr>
                <w:color w:val="000000" w:themeColor="text1"/>
                <w:sz w:val="12"/>
                <w:szCs w:val="12"/>
              </w:rPr>
            </w:pPr>
          </w:p>
        </w:tc>
        <w:tc>
          <w:tcPr>
            <w:tcW w:w="810" w:type="dxa"/>
            <w:noWrap/>
            <w:hideMark/>
          </w:tcPr>
          <w:p w14:paraId="10975E44"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1A080DEE" w14:textId="77777777" w:rsidR="00EB759B" w:rsidRPr="00DC291F" w:rsidRDefault="00EB759B" w:rsidP="00CF2238">
            <w:pPr>
              <w:rPr>
                <w:color w:val="000000" w:themeColor="text1"/>
                <w:sz w:val="12"/>
                <w:szCs w:val="12"/>
              </w:rPr>
            </w:pPr>
          </w:p>
        </w:tc>
        <w:tc>
          <w:tcPr>
            <w:tcW w:w="810" w:type="dxa"/>
            <w:noWrap/>
            <w:hideMark/>
          </w:tcPr>
          <w:p w14:paraId="420B11EB"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3DBB2F86" w14:textId="77777777" w:rsidR="00EB759B" w:rsidRPr="00DC291F" w:rsidRDefault="00EB759B" w:rsidP="00CF2238">
            <w:pPr>
              <w:rPr>
                <w:color w:val="000000" w:themeColor="text1"/>
                <w:sz w:val="12"/>
                <w:szCs w:val="12"/>
              </w:rPr>
            </w:pPr>
          </w:p>
        </w:tc>
        <w:tc>
          <w:tcPr>
            <w:tcW w:w="648" w:type="dxa"/>
            <w:noWrap/>
            <w:hideMark/>
          </w:tcPr>
          <w:p w14:paraId="511B08A3"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152730B5" w14:textId="77777777" w:rsidR="00EB759B" w:rsidRPr="00DC291F" w:rsidRDefault="00EB759B" w:rsidP="00CF2238">
            <w:pPr>
              <w:rPr>
                <w:color w:val="000000" w:themeColor="text1"/>
                <w:sz w:val="12"/>
                <w:szCs w:val="12"/>
              </w:rPr>
            </w:pPr>
          </w:p>
        </w:tc>
        <w:tc>
          <w:tcPr>
            <w:tcW w:w="612" w:type="dxa"/>
            <w:noWrap/>
            <w:hideMark/>
          </w:tcPr>
          <w:p w14:paraId="1B843AEA"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3AD4EE76" w14:textId="77777777" w:rsidR="00EB759B" w:rsidRPr="00DC291F" w:rsidRDefault="00EB759B" w:rsidP="00CF2238">
            <w:pPr>
              <w:rPr>
                <w:color w:val="000000" w:themeColor="text1"/>
                <w:sz w:val="12"/>
                <w:szCs w:val="12"/>
              </w:rPr>
            </w:pPr>
          </w:p>
        </w:tc>
        <w:tc>
          <w:tcPr>
            <w:tcW w:w="630" w:type="dxa"/>
            <w:noWrap/>
            <w:hideMark/>
          </w:tcPr>
          <w:p w14:paraId="15CCFB56"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73D2DD3E" w14:textId="77777777" w:rsidR="00EB759B" w:rsidRPr="00DC291F" w:rsidRDefault="00EB759B" w:rsidP="00CF2238">
            <w:pPr>
              <w:rPr>
                <w:color w:val="000000" w:themeColor="text1"/>
                <w:sz w:val="12"/>
                <w:szCs w:val="12"/>
              </w:rPr>
            </w:pPr>
          </w:p>
        </w:tc>
      </w:tr>
      <w:tr w:rsidR="00EB759B" w:rsidRPr="00DC291F" w14:paraId="338D7988" w14:textId="77777777" w:rsidTr="00BD2428">
        <w:trPr>
          <w:trHeight w:val="187"/>
        </w:trPr>
        <w:tc>
          <w:tcPr>
            <w:tcW w:w="1278" w:type="dxa"/>
            <w:noWrap/>
            <w:hideMark/>
          </w:tcPr>
          <w:p w14:paraId="40F08403" w14:textId="0635B795" w:rsidR="00EB759B" w:rsidRPr="00DC291F" w:rsidRDefault="00EB759B" w:rsidP="00CF2238">
            <w:pPr>
              <w:rPr>
                <w:color w:val="000000" w:themeColor="text1"/>
                <w:sz w:val="12"/>
                <w:szCs w:val="12"/>
              </w:rPr>
            </w:pPr>
            <w:r w:rsidRPr="00DC291F">
              <w:rPr>
                <w:color w:val="000000" w:themeColor="text1"/>
                <w:sz w:val="12"/>
                <w:szCs w:val="12"/>
              </w:rPr>
              <w:t>Rotarix-Finland</w:t>
            </w:r>
          </w:p>
        </w:tc>
        <w:tc>
          <w:tcPr>
            <w:tcW w:w="540" w:type="dxa"/>
            <w:noWrap/>
            <w:hideMark/>
          </w:tcPr>
          <w:p w14:paraId="660537EF" w14:textId="77777777" w:rsidR="00EB759B" w:rsidRPr="00DC291F" w:rsidRDefault="00EB759B" w:rsidP="00CF2238">
            <w:pPr>
              <w:rPr>
                <w:color w:val="000000" w:themeColor="text1"/>
                <w:sz w:val="12"/>
                <w:szCs w:val="12"/>
              </w:rPr>
            </w:pPr>
            <w:r w:rsidRPr="00DC291F">
              <w:rPr>
                <w:color w:val="000000" w:themeColor="text1"/>
                <w:sz w:val="12"/>
                <w:szCs w:val="12"/>
              </w:rPr>
              <w:t>Jit  M. et al.</w:t>
            </w:r>
          </w:p>
        </w:tc>
        <w:tc>
          <w:tcPr>
            <w:tcW w:w="705" w:type="dxa"/>
            <w:noWrap/>
            <w:hideMark/>
          </w:tcPr>
          <w:p w14:paraId="713FCBA6" w14:textId="77777777" w:rsidR="00EB759B" w:rsidRPr="00DC291F" w:rsidRDefault="00EB759B" w:rsidP="00CF2238">
            <w:pPr>
              <w:rPr>
                <w:color w:val="000000" w:themeColor="text1"/>
                <w:sz w:val="12"/>
                <w:szCs w:val="12"/>
              </w:rPr>
            </w:pPr>
            <w:r w:rsidRPr="00DC291F">
              <w:rPr>
                <w:color w:val="000000" w:themeColor="text1"/>
                <w:sz w:val="12"/>
                <w:szCs w:val="12"/>
              </w:rPr>
              <w:t>RotaTeq</w:t>
            </w:r>
          </w:p>
        </w:tc>
        <w:tc>
          <w:tcPr>
            <w:tcW w:w="766" w:type="dxa"/>
            <w:noWrap/>
            <w:hideMark/>
          </w:tcPr>
          <w:p w14:paraId="37749ADD" w14:textId="77777777" w:rsidR="00EB759B" w:rsidRPr="00DC291F" w:rsidRDefault="00EB759B" w:rsidP="00CF2238">
            <w:pPr>
              <w:rPr>
                <w:color w:val="000000" w:themeColor="text1"/>
                <w:sz w:val="12"/>
                <w:szCs w:val="12"/>
              </w:rPr>
            </w:pPr>
            <w:r w:rsidRPr="00DC291F">
              <w:rPr>
                <w:color w:val="000000" w:themeColor="text1"/>
                <w:sz w:val="12"/>
                <w:szCs w:val="12"/>
              </w:rPr>
              <w:t>-10,371</w:t>
            </w:r>
            <w:r w:rsidRPr="00DC291F">
              <w:rPr>
                <w:color w:val="000000" w:themeColor="text1"/>
                <w:sz w:val="12"/>
                <w:szCs w:val="12"/>
                <w:vertAlign w:val="superscript"/>
              </w:rPr>
              <w:t>†</w:t>
            </w:r>
          </w:p>
        </w:tc>
        <w:tc>
          <w:tcPr>
            <w:tcW w:w="720" w:type="dxa"/>
            <w:shd w:val="clear" w:color="auto" w:fill="BFBFBF" w:themeFill="background1" w:themeFillShade="BF"/>
          </w:tcPr>
          <w:p w14:paraId="0F65D7FF" w14:textId="474BED88" w:rsidR="00EB759B" w:rsidRPr="00DC291F" w:rsidRDefault="00EB759B" w:rsidP="00CF2238">
            <w:pPr>
              <w:rPr>
                <w:color w:val="000000" w:themeColor="text1"/>
                <w:sz w:val="12"/>
                <w:szCs w:val="12"/>
                <w:highlight w:val="lightGray"/>
              </w:rPr>
            </w:pPr>
            <w:r w:rsidRPr="00DC291F">
              <w:rPr>
                <w:color w:val="000000" w:themeColor="text1"/>
                <w:sz w:val="12"/>
                <w:szCs w:val="12"/>
                <w:highlight w:val="lightGray"/>
              </w:rPr>
              <w:t>-12,198</w:t>
            </w:r>
          </w:p>
        </w:tc>
        <w:tc>
          <w:tcPr>
            <w:tcW w:w="743" w:type="dxa"/>
            <w:shd w:val="clear" w:color="auto" w:fill="FFFFFF" w:themeFill="background1"/>
            <w:noWrap/>
            <w:hideMark/>
          </w:tcPr>
          <w:p w14:paraId="511BFE98" w14:textId="77777777" w:rsidR="00EB759B" w:rsidRPr="00DC291F" w:rsidRDefault="00EB759B" w:rsidP="00CF2238">
            <w:pPr>
              <w:rPr>
                <w:color w:val="000000" w:themeColor="text1"/>
                <w:sz w:val="12"/>
                <w:szCs w:val="12"/>
              </w:rPr>
            </w:pPr>
            <w:r w:rsidRPr="00DC291F">
              <w:rPr>
                <w:color w:val="000000" w:themeColor="text1"/>
                <w:sz w:val="12"/>
                <w:szCs w:val="12"/>
              </w:rPr>
              <w:t>-24,889</w:t>
            </w:r>
          </w:p>
        </w:tc>
        <w:tc>
          <w:tcPr>
            <w:tcW w:w="810" w:type="dxa"/>
            <w:shd w:val="clear" w:color="auto" w:fill="D9D9D9" w:themeFill="background1" w:themeFillShade="D9"/>
          </w:tcPr>
          <w:p w14:paraId="3A02E676" w14:textId="3B3B0D04" w:rsidR="00EB759B" w:rsidRPr="00DC291F" w:rsidRDefault="00EB759B" w:rsidP="00CF2238">
            <w:pPr>
              <w:rPr>
                <w:color w:val="000000" w:themeColor="text1"/>
                <w:sz w:val="12"/>
                <w:szCs w:val="12"/>
              </w:rPr>
            </w:pPr>
            <w:r w:rsidRPr="00DC291F">
              <w:rPr>
                <w:color w:val="000000" w:themeColor="text1"/>
                <w:sz w:val="12"/>
                <w:szCs w:val="12"/>
              </w:rPr>
              <w:t>-29,273</w:t>
            </w:r>
          </w:p>
        </w:tc>
        <w:tc>
          <w:tcPr>
            <w:tcW w:w="810" w:type="dxa"/>
            <w:noWrap/>
            <w:hideMark/>
          </w:tcPr>
          <w:p w14:paraId="1C4FFD28" w14:textId="77777777" w:rsidR="00EB759B" w:rsidRPr="00DC291F" w:rsidRDefault="00EB759B" w:rsidP="00CF2238">
            <w:pPr>
              <w:rPr>
                <w:color w:val="000000" w:themeColor="text1"/>
                <w:sz w:val="12"/>
                <w:szCs w:val="12"/>
              </w:rPr>
            </w:pPr>
            <w:r w:rsidRPr="00DC291F">
              <w:rPr>
                <w:color w:val="000000" w:themeColor="text1"/>
                <w:sz w:val="12"/>
                <w:szCs w:val="12"/>
              </w:rPr>
              <w:t>-14,518</w:t>
            </w:r>
          </w:p>
        </w:tc>
        <w:tc>
          <w:tcPr>
            <w:tcW w:w="810" w:type="dxa"/>
            <w:shd w:val="clear" w:color="auto" w:fill="BFBFBF" w:themeFill="background1" w:themeFillShade="BF"/>
          </w:tcPr>
          <w:p w14:paraId="43AFBB87" w14:textId="5BE49AEE" w:rsidR="00EB759B" w:rsidRPr="00DC291F" w:rsidRDefault="00EB759B" w:rsidP="00CF2238">
            <w:pPr>
              <w:rPr>
                <w:color w:val="000000" w:themeColor="text1"/>
                <w:sz w:val="12"/>
                <w:szCs w:val="12"/>
              </w:rPr>
            </w:pPr>
            <w:r w:rsidRPr="00DC291F">
              <w:rPr>
                <w:color w:val="000000" w:themeColor="text1"/>
                <w:sz w:val="12"/>
                <w:szCs w:val="12"/>
              </w:rPr>
              <w:t>-17,075</w:t>
            </w:r>
          </w:p>
        </w:tc>
        <w:tc>
          <w:tcPr>
            <w:tcW w:w="720" w:type="dxa"/>
            <w:noWrap/>
            <w:hideMark/>
          </w:tcPr>
          <w:p w14:paraId="47B9F545"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44033FFE" w14:textId="77777777" w:rsidR="00EB759B" w:rsidRPr="00DC291F" w:rsidRDefault="00EB759B" w:rsidP="00CF2238">
            <w:pPr>
              <w:rPr>
                <w:color w:val="000000" w:themeColor="text1"/>
                <w:sz w:val="12"/>
                <w:szCs w:val="12"/>
              </w:rPr>
            </w:pPr>
          </w:p>
        </w:tc>
        <w:tc>
          <w:tcPr>
            <w:tcW w:w="810" w:type="dxa"/>
            <w:noWrap/>
            <w:hideMark/>
          </w:tcPr>
          <w:p w14:paraId="4BBACAA4"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57FCC779" w14:textId="77777777" w:rsidR="00EB759B" w:rsidRPr="00DC291F" w:rsidRDefault="00EB759B" w:rsidP="00CF2238">
            <w:pPr>
              <w:rPr>
                <w:color w:val="000000" w:themeColor="text1"/>
                <w:sz w:val="12"/>
                <w:szCs w:val="12"/>
              </w:rPr>
            </w:pPr>
          </w:p>
        </w:tc>
        <w:tc>
          <w:tcPr>
            <w:tcW w:w="810" w:type="dxa"/>
            <w:noWrap/>
            <w:hideMark/>
          </w:tcPr>
          <w:p w14:paraId="177D5B41"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3F228E7A" w14:textId="77777777" w:rsidR="00EB759B" w:rsidRPr="00DC291F" w:rsidRDefault="00EB759B" w:rsidP="00CF2238">
            <w:pPr>
              <w:rPr>
                <w:color w:val="000000" w:themeColor="text1"/>
                <w:sz w:val="12"/>
                <w:szCs w:val="12"/>
              </w:rPr>
            </w:pPr>
          </w:p>
        </w:tc>
        <w:tc>
          <w:tcPr>
            <w:tcW w:w="648" w:type="dxa"/>
            <w:noWrap/>
            <w:hideMark/>
          </w:tcPr>
          <w:p w14:paraId="2BC0AB33"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197484F1" w14:textId="77777777" w:rsidR="00EB759B" w:rsidRPr="00DC291F" w:rsidRDefault="00EB759B" w:rsidP="00CF2238">
            <w:pPr>
              <w:rPr>
                <w:color w:val="000000" w:themeColor="text1"/>
                <w:sz w:val="12"/>
                <w:szCs w:val="12"/>
              </w:rPr>
            </w:pPr>
          </w:p>
        </w:tc>
        <w:tc>
          <w:tcPr>
            <w:tcW w:w="612" w:type="dxa"/>
            <w:noWrap/>
            <w:hideMark/>
          </w:tcPr>
          <w:p w14:paraId="261CDAFB"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3C09A953" w14:textId="77777777" w:rsidR="00EB759B" w:rsidRPr="00DC291F" w:rsidRDefault="00EB759B" w:rsidP="00CF2238">
            <w:pPr>
              <w:rPr>
                <w:color w:val="000000" w:themeColor="text1"/>
                <w:sz w:val="12"/>
                <w:szCs w:val="12"/>
              </w:rPr>
            </w:pPr>
          </w:p>
        </w:tc>
        <w:tc>
          <w:tcPr>
            <w:tcW w:w="630" w:type="dxa"/>
            <w:noWrap/>
            <w:hideMark/>
          </w:tcPr>
          <w:p w14:paraId="59B19C55"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0DC75827" w14:textId="77777777" w:rsidR="00EB759B" w:rsidRPr="00DC291F" w:rsidRDefault="00EB759B" w:rsidP="00CF2238">
            <w:pPr>
              <w:rPr>
                <w:color w:val="000000" w:themeColor="text1"/>
                <w:sz w:val="12"/>
                <w:szCs w:val="12"/>
              </w:rPr>
            </w:pPr>
          </w:p>
        </w:tc>
      </w:tr>
      <w:tr w:rsidR="00EB759B" w:rsidRPr="00DC291F" w14:paraId="1E5B70B2" w14:textId="77777777" w:rsidTr="00BD2428">
        <w:trPr>
          <w:trHeight w:val="187"/>
        </w:trPr>
        <w:tc>
          <w:tcPr>
            <w:tcW w:w="1278" w:type="dxa"/>
            <w:noWrap/>
            <w:hideMark/>
          </w:tcPr>
          <w:p w14:paraId="557C1412" w14:textId="3CA1B950" w:rsidR="00EB759B" w:rsidRPr="00DC291F" w:rsidRDefault="00EB759B" w:rsidP="00CF2238">
            <w:pPr>
              <w:rPr>
                <w:color w:val="000000" w:themeColor="text1"/>
                <w:sz w:val="12"/>
                <w:szCs w:val="12"/>
              </w:rPr>
            </w:pPr>
            <w:r w:rsidRPr="00DC291F">
              <w:rPr>
                <w:color w:val="000000" w:themeColor="text1"/>
                <w:sz w:val="12"/>
                <w:szCs w:val="12"/>
              </w:rPr>
              <w:t>Rotarix-Netherlands</w:t>
            </w:r>
          </w:p>
        </w:tc>
        <w:tc>
          <w:tcPr>
            <w:tcW w:w="540" w:type="dxa"/>
            <w:noWrap/>
            <w:hideMark/>
          </w:tcPr>
          <w:p w14:paraId="141AE330" w14:textId="77777777" w:rsidR="00EB759B" w:rsidRPr="00DC291F" w:rsidRDefault="00EB759B" w:rsidP="00CF2238">
            <w:pPr>
              <w:rPr>
                <w:color w:val="000000" w:themeColor="text1"/>
                <w:sz w:val="12"/>
                <w:szCs w:val="12"/>
              </w:rPr>
            </w:pPr>
            <w:r w:rsidRPr="00DC291F">
              <w:rPr>
                <w:color w:val="000000" w:themeColor="text1"/>
                <w:sz w:val="12"/>
                <w:szCs w:val="12"/>
              </w:rPr>
              <w:t>Jit  M. et al.</w:t>
            </w:r>
          </w:p>
        </w:tc>
        <w:tc>
          <w:tcPr>
            <w:tcW w:w="705" w:type="dxa"/>
            <w:noWrap/>
            <w:hideMark/>
          </w:tcPr>
          <w:p w14:paraId="668A6A73" w14:textId="77777777" w:rsidR="00EB759B" w:rsidRPr="00DC291F" w:rsidRDefault="00EB759B" w:rsidP="00CF2238">
            <w:pPr>
              <w:rPr>
                <w:color w:val="000000" w:themeColor="text1"/>
                <w:sz w:val="12"/>
                <w:szCs w:val="12"/>
              </w:rPr>
            </w:pPr>
            <w:r w:rsidRPr="00DC291F">
              <w:rPr>
                <w:color w:val="000000" w:themeColor="text1"/>
                <w:sz w:val="12"/>
                <w:szCs w:val="12"/>
              </w:rPr>
              <w:t>RotaTeq</w:t>
            </w:r>
          </w:p>
        </w:tc>
        <w:tc>
          <w:tcPr>
            <w:tcW w:w="766" w:type="dxa"/>
            <w:noWrap/>
            <w:hideMark/>
          </w:tcPr>
          <w:p w14:paraId="67229897" w14:textId="77777777" w:rsidR="00EB759B" w:rsidRPr="00DC291F" w:rsidRDefault="00EB759B" w:rsidP="00CF2238">
            <w:pPr>
              <w:rPr>
                <w:color w:val="000000" w:themeColor="text1"/>
                <w:sz w:val="12"/>
                <w:szCs w:val="12"/>
              </w:rPr>
            </w:pPr>
            <w:r w:rsidRPr="00DC291F">
              <w:rPr>
                <w:color w:val="000000" w:themeColor="text1"/>
                <w:sz w:val="12"/>
                <w:szCs w:val="12"/>
              </w:rPr>
              <w:t>-14,520</w:t>
            </w:r>
            <w:r w:rsidRPr="00DC291F">
              <w:rPr>
                <w:color w:val="000000" w:themeColor="text1"/>
                <w:sz w:val="12"/>
                <w:szCs w:val="12"/>
                <w:vertAlign w:val="superscript"/>
              </w:rPr>
              <w:t>†</w:t>
            </w:r>
          </w:p>
        </w:tc>
        <w:tc>
          <w:tcPr>
            <w:tcW w:w="720" w:type="dxa"/>
            <w:shd w:val="clear" w:color="auto" w:fill="BFBFBF" w:themeFill="background1" w:themeFillShade="BF"/>
          </w:tcPr>
          <w:p w14:paraId="3544B864" w14:textId="07A435CF" w:rsidR="00EB759B" w:rsidRPr="00DC291F" w:rsidRDefault="00EB759B" w:rsidP="00CF2238">
            <w:pPr>
              <w:rPr>
                <w:color w:val="000000" w:themeColor="text1"/>
                <w:sz w:val="12"/>
                <w:szCs w:val="12"/>
                <w:highlight w:val="lightGray"/>
              </w:rPr>
            </w:pPr>
            <w:r w:rsidRPr="00DC291F">
              <w:rPr>
                <w:color w:val="000000" w:themeColor="text1"/>
                <w:sz w:val="12"/>
                <w:szCs w:val="12"/>
                <w:highlight w:val="lightGray"/>
              </w:rPr>
              <w:t>- 17,078</w:t>
            </w:r>
          </w:p>
        </w:tc>
        <w:tc>
          <w:tcPr>
            <w:tcW w:w="743" w:type="dxa"/>
            <w:shd w:val="clear" w:color="auto" w:fill="FFFFFF" w:themeFill="background1"/>
            <w:noWrap/>
            <w:hideMark/>
          </w:tcPr>
          <w:p w14:paraId="28629E82" w14:textId="77777777" w:rsidR="00EB759B" w:rsidRPr="00DC291F" w:rsidRDefault="00EB759B" w:rsidP="00CF2238">
            <w:pPr>
              <w:rPr>
                <w:color w:val="000000" w:themeColor="text1"/>
                <w:sz w:val="12"/>
                <w:szCs w:val="12"/>
              </w:rPr>
            </w:pPr>
            <w:r w:rsidRPr="00DC291F">
              <w:rPr>
                <w:color w:val="000000" w:themeColor="text1"/>
                <w:sz w:val="12"/>
                <w:szCs w:val="12"/>
              </w:rPr>
              <w:t>-22,816</w:t>
            </w:r>
          </w:p>
        </w:tc>
        <w:tc>
          <w:tcPr>
            <w:tcW w:w="810" w:type="dxa"/>
            <w:shd w:val="clear" w:color="auto" w:fill="D9D9D9" w:themeFill="background1" w:themeFillShade="D9"/>
          </w:tcPr>
          <w:p w14:paraId="6A67B452" w14:textId="5ABDCDCE" w:rsidR="00EB759B" w:rsidRPr="00DC291F" w:rsidRDefault="00EB759B" w:rsidP="00CF2238">
            <w:pPr>
              <w:rPr>
                <w:color w:val="000000" w:themeColor="text1"/>
                <w:sz w:val="12"/>
                <w:szCs w:val="12"/>
              </w:rPr>
            </w:pPr>
            <w:r w:rsidRPr="00DC291F">
              <w:rPr>
                <w:color w:val="000000" w:themeColor="text1"/>
                <w:sz w:val="12"/>
                <w:szCs w:val="12"/>
              </w:rPr>
              <w:t>- 26,835</w:t>
            </w:r>
          </w:p>
        </w:tc>
        <w:tc>
          <w:tcPr>
            <w:tcW w:w="810" w:type="dxa"/>
            <w:noWrap/>
            <w:hideMark/>
          </w:tcPr>
          <w:p w14:paraId="277D987D" w14:textId="77777777" w:rsidR="00EB759B" w:rsidRPr="00DC291F" w:rsidRDefault="00EB759B" w:rsidP="00CF2238">
            <w:pPr>
              <w:rPr>
                <w:color w:val="000000" w:themeColor="text1"/>
                <w:sz w:val="12"/>
                <w:szCs w:val="12"/>
              </w:rPr>
            </w:pPr>
            <w:r w:rsidRPr="00DC291F">
              <w:rPr>
                <w:color w:val="000000" w:themeColor="text1"/>
                <w:sz w:val="12"/>
                <w:szCs w:val="12"/>
              </w:rPr>
              <w:t>-8,296</w:t>
            </w:r>
          </w:p>
        </w:tc>
        <w:tc>
          <w:tcPr>
            <w:tcW w:w="810" w:type="dxa"/>
            <w:shd w:val="clear" w:color="auto" w:fill="BFBFBF" w:themeFill="background1" w:themeFillShade="BF"/>
          </w:tcPr>
          <w:p w14:paraId="184FC011" w14:textId="3DE13277" w:rsidR="00EB759B" w:rsidRPr="00DC291F" w:rsidRDefault="00EB759B" w:rsidP="00CF2238">
            <w:pPr>
              <w:rPr>
                <w:color w:val="000000" w:themeColor="text1"/>
                <w:sz w:val="12"/>
                <w:szCs w:val="12"/>
              </w:rPr>
            </w:pPr>
            <w:r w:rsidRPr="00DC291F">
              <w:rPr>
                <w:color w:val="000000" w:themeColor="text1"/>
                <w:sz w:val="12"/>
                <w:szCs w:val="12"/>
              </w:rPr>
              <w:t>- 9,757</w:t>
            </w:r>
          </w:p>
        </w:tc>
        <w:tc>
          <w:tcPr>
            <w:tcW w:w="720" w:type="dxa"/>
            <w:noWrap/>
            <w:hideMark/>
          </w:tcPr>
          <w:p w14:paraId="4687F8AF"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695C275D" w14:textId="77777777" w:rsidR="00EB759B" w:rsidRPr="00DC291F" w:rsidRDefault="00EB759B" w:rsidP="00CF2238">
            <w:pPr>
              <w:rPr>
                <w:color w:val="000000" w:themeColor="text1"/>
                <w:sz w:val="12"/>
                <w:szCs w:val="12"/>
              </w:rPr>
            </w:pPr>
          </w:p>
        </w:tc>
        <w:tc>
          <w:tcPr>
            <w:tcW w:w="810" w:type="dxa"/>
            <w:noWrap/>
            <w:hideMark/>
          </w:tcPr>
          <w:p w14:paraId="0F5F1A2B"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4E7B8F01" w14:textId="77777777" w:rsidR="00EB759B" w:rsidRPr="00DC291F" w:rsidRDefault="00EB759B" w:rsidP="00CF2238">
            <w:pPr>
              <w:rPr>
                <w:color w:val="000000" w:themeColor="text1"/>
                <w:sz w:val="12"/>
                <w:szCs w:val="12"/>
              </w:rPr>
            </w:pPr>
          </w:p>
        </w:tc>
        <w:tc>
          <w:tcPr>
            <w:tcW w:w="810" w:type="dxa"/>
            <w:noWrap/>
            <w:hideMark/>
          </w:tcPr>
          <w:p w14:paraId="7529F9B8"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665DF84F" w14:textId="77777777" w:rsidR="00EB759B" w:rsidRPr="00DC291F" w:rsidRDefault="00EB759B" w:rsidP="00CF2238">
            <w:pPr>
              <w:rPr>
                <w:color w:val="000000" w:themeColor="text1"/>
                <w:sz w:val="12"/>
                <w:szCs w:val="12"/>
              </w:rPr>
            </w:pPr>
          </w:p>
        </w:tc>
        <w:tc>
          <w:tcPr>
            <w:tcW w:w="648" w:type="dxa"/>
            <w:noWrap/>
            <w:hideMark/>
          </w:tcPr>
          <w:p w14:paraId="3E0BE144"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68CDBD20" w14:textId="77777777" w:rsidR="00EB759B" w:rsidRPr="00DC291F" w:rsidRDefault="00EB759B" w:rsidP="00CF2238">
            <w:pPr>
              <w:rPr>
                <w:color w:val="000000" w:themeColor="text1"/>
                <w:sz w:val="12"/>
                <w:szCs w:val="12"/>
              </w:rPr>
            </w:pPr>
          </w:p>
        </w:tc>
        <w:tc>
          <w:tcPr>
            <w:tcW w:w="612" w:type="dxa"/>
            <w:noWrap/>
            <w:hideMark/>
          </w:tcPr>
          <w:p w14:paraId="37DD6325"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43315935" w14:textId="77777777" w:rsidR="00EB759B" w:rsidRPr="00DC291F" w:rsidRDefault="00EB759B" w:rsidP="00CF2238">
            <w:pPr>
              <w:rPr>
                <w:color w:val="000000" w:themeColor="text1"/>
                <w:sz w:val="12"/>
                <w:szCs w:val="12"/>
              </w:rPr>
            </w:pPr>
          </w:p>
        </w:tc>
        <w:tc>
          <w:tcPr>
            <w:tcW w:w="630" w:type="dxa"/>
            <w:noWrap/>
            <w:hideMark/>
          </w:tcPr>
          <w:p w14:paraId="57382D21"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212833E4" w14:textId="77777777" w:rsidR="00EB759B" w:rsidRPr="00DC291F" w:rsidRDefault="00EB759B" w:rsidP="00CF2238">
            <w:pPr>
              <w:rPr>
                <w:color w:val="000000" w:themeColor="text1"/>
                <w:sz w:val="12"/>
                <w:szCs w:val="12"/>
              </w:rPr>
            </w:pPr>
          </w:p>
        </w:tc>
      </w:tr>
      <w:tr w:rsidR="00EB759B" w:rsidRPr="00DC291F" w14:paraId="18B45EBB" w14:textId="77777777" w:rsidTr="00BD2428">
        <w:trPr>
          <w:trHeight w:val="187"/>
        </w:trPr>
        <w:tc>
          <w:tcPr>
            <w:tcW w:w="1278" w:type="dxa"/>
            <w:noWrap/>
            <w:hideMark/>
          </w:tcPr>
          <w:p w14:paraId="34FF1F5A" w14:textId="2C151CBF" w:rsidR="00EB759B" w:rsidRPr="00DC291F" w:rsidRDefault="00EB759B" w:rsidP="00CF2238">
            <w:pPr>
              <w:rPr>
                <w:color w:val="000000" w:themeColor="text1"/>
                <w:sz w:val="12"/>
                <w:szCs w:val="12"/>
              </w:rPr>
            </w:pPr>
            <w:r w:rsidRPr="00DC291F">
              <w:rPr>
                <w:color w:val="000000" w:themeColor="text1"/>
                <w:sz w:val="12"/>
                <w:szCs w:val="12"/>
              </w:rPr>
              <w:t>Rotarix-UK</w:t>
            </w:r>
          </w:p>
        </w:tc>
        <w:tc>
          <w:tcPr>
            <w:tcW w:w="540" w:type="dxa"/>
            <w:noWrap/>
            <w:hideMark/>
          </w:tcPr>
          <w:p w14:paraId="3A628C7F" w14:textId="77777777" w:rsidR="00EB759B" w:rsidRPr="00DC291F" w:rsidRDefault="00EB759B" w:rsidP="00CF2238">
            <w:pPr>
              <w:rPr>
                <w:color w:val="000000" w:themeColor="text1"/>
                <w:sz w:val="12"/>
                <w:szCs w:val="12"/>
              </w:rPr>
            </w:pPr>
            <w:r w:rsidRPr="00DC291F">
              <w:rPr>
                <w:color w:val="000000" w:themeColor="text1"/>
                <w:sz w:val="12"/>
                <w:szCs w:val="12"/>
              </w:rPr>
              <w:t>Jit  M. et al.</w:t>
            </w:r>
          </w:p>
        </w:tc>
        <w:tc>
          <w:tcPr>
            <w:tcW w:w="705" w:type="dxa"/>
            <w:noWrap/>
            <w:hideMark/>
          </w:tcPr>
          <w:p w14:paraId="71B4C4F1" w14:textId="77777777" w:rsidR="00EB759B" w:rsidRPr="00DC291F" w:rsidRDefault="00EB759B" w:rsidP="00CF2238">
            <w:pPr>
              <w:rPr>
                <w:color w:val="000000" w:themeColor="text1"/>
                <w:sz w:val="12"/>
                <w:szCs w:val="12"/>
              </w:rPr>
            </w:pPr>
            <w:r w:rsidRPr="00DC291F">
              <w:rPr>
                <w:color w:val="000000" w:themeColor="text1"/>
                <w:sz w:val="12"/>
                <w:szCs w:val="12"/>
              </w:rPr>
              <w:t>RotaTeq</w:t>
            </w:r>
          </w:p>
        </w:tc>
        <w:tc>
          <w:tcPr>
            <w:tcW w:w="766" w:type="dxa"/>
            <w:noWrap/>
            <w:hideMark/>
          </w:tcPr>
          <w:p w14:paraId="3EF44577" w14:textId="77777777" w:rsidR="00EB759B" w:rsidRPr="00DC291F" w:rsidRDefault="00EB759B" w:rsidP="00CF2238">
            <w:pPr>
              <w:rPr>
                <w:color w:val="000000" w:themeColor="text1"/>
                <w:sz w:val="12"/>
                <w:szCs w:val="12"/>
              </w:rPr>
            </w:pPr>
            <w:r w:rsidRPr="00DC291F">
              <w:rPr>
                <w:color w:val="000000" w:themeColor="text1"/>
                <w:sz w:val="12"/>
                <w:szCs w:val="12"/>
              </w:rPr>
              <w:t>-22,816</w:t>
            </w:r>
            <w:r w:rsidRPr="00DC291F">
              <w:rPr>
                <w:color w:val="000000" w:themeColor="text1"/>
                <w:sz w:val="12"/>
                <w:szCs w:val="12"/>
                <w:vertAlign w:val="superscript"/>
              </w:rPr>
              <w:t>†</w:t>
            </w:r>
          </w:p>
        </w:tc>
        <w:tc>
          <w:tcPr>
            <w:tcW w:w="720" w:type="dxa"/>
            <w:shd w:val="clear" w:color="auto" w:fill="BFBFBF" w:themeFill="background1" w:themeFillShade="BF"/>
          </w:tcPr>
          <w:p w14:paraId="3C19C012" w14:textId="026C6A32" w:rsidR="00EB759B" w:rsidRPr="00DC291F" w:rsidRDefault="00EB759B" w:rsidP="00CF2238">
            <w:pPr>
              <w:rPr>
                <w:color w:val="000000" w:themeColor="text1"/>
                <w:sz w:val="12"/>
                <w:szCs w:val="12"/>
                <w:highlight w:val="lightGray"/>
              </w:rPr>
            </w:pPr>
            <w:r w:rsidRPr="00DC291F">
              <w:rPr>
                <w:color w:val="000000" w:themeColor="text1"/>
                <w:sz w:val="12"/>
                <w:szCs w:val="12"/>
                <w:highlight w:val="lightGray"/>
              </w:rPr>
              <w:t>- 26,835</w:t>
            </w:r>
          </w:p>
        </w:tc>
        <w:tc>
          <w:tcPr>
            <w:tcW w:w="743" w:type="dxa"/>
            <w:shd w:val="clear" w:color="auto" w:fill="FFFFFF" w:themeFill="background1"/>
            <w:noWrap/>
            <w:hideMark/>
          </w:tcPr>
          <w:p w14:paraId="42EA4436" w14:textId="77777777" w:rsidR="00EB759B" w:rsidRPr="00DC291F" w:rsidRDefault="00EB759B" w:rsidP="00CF2238">
            <w:pPr>
              <w:rPr>
                <w:color w:val="000000" w:themeColor="text1"/>
                <w:sz w:val="12"/>
                <w:szCs w:val="12"/>
              </w:rPr>
            </w:pPr>
            <w:r w:rsidRPr="00DC291F">
              <w:rPr>
                <w:color w:val="000000" w:themeColor="text1"/>
                <w:sz w:val="12"/>
                <w:szCs w:val="12"/>
              </w:rPr>
              <w:t>-68,448</w:t>
            </w:r>
          </w:p>
        </w:tc>
        <w:tc>
          <w:tcPr>
            <w:tcW w:w="810" w:type="dxa"/>
            <w:shd w:val="clear" w:color="auto" w:fill="D9D9D9" w:themeFill="background1" w:themeFillShade="D9"/>
          </w:tcPr>
          <w:p w14:paraId="3047A502" w14:textId="4608DA24" w:rsidR="00EB759B" w:rsidRPr="00DC291F" w:rsidRDefault="00EB759B" w:rsidP="00CF2238">
            <w:pPr>
              <w:rPr>
                <w:color w:val="000000" w:themeColor="text1"/>
                <w:sz w:val="12"/>
                <w:szCs w:val="12"/>
              </w:rPr>
            </w:pPr>
            <w:r w:rsidRPr="00DC291F">
              <w:rPr>
                <w:color w:val="000000" w:themeColor="text1"/>
                <w:sz w:val="12"/>
                <w:szCs w:val="12"/>
              </w:rPr>
              <w:t>- 80,505</w:t>
            </w:r>
          </w:p>
        </w:tc>
        <w:tc>
          <w:tcPr>
            <w:tcW w:w="810" w:type="dxa"/>
            <w:noWrap/>
            <w:hideMark/>
          </w:tcPr>
          <w:p w14:paraId="47920BF4" w14:textId="77777777" w:rsidR="00EB759B" w:rsidRPr="00DC291F" w:rsidRDefault="00EB759B" w:rsidP="00CF2238">
            <w:pPr>
              <w:rPr>
                <w:color w:val="000000" w:themeColor="text1"/>
                <w:sz w:val="12"/>
                <w:szCs w:val="12"/>
              </w:rPr>
            </w:pPr>
            <w:r w:rsidRPr="00DC291F">
              <w:rPr>
                <w:color w:val="000000" w:themeColor="text1"/>
                <w:sz w:val="12"/>
                <w:szCs w:val="12"/>
              </w:rPr>
              <w:t>-45,632</w:t>
            </w:r>
          </w:p>
        </w:tc>
        <w:tc>
          <w:tcPr>
            <w:tcW w:w="810" w:type="dxa"/>
            <w:shd w:val="clear" w:color="auto" w:fill="BFBFBF" w:themeFill="background1" w:themeFillShade="BF"/>
          </w:tcPr>
          <w:p w14:paraId="48E15B65" w14:textId="1203C40E" w:rsidR="00EB759B" w:rsidRPr="00DC291F" w:rsidRDefault="00EB759B" w:rsidP="00CF2238">
            <w:pPr>
              <w:rPr>
                <w:color w:val="000000" w:themeColor="text1"/>
                <w:sz w:val="12"/>
                <w:szCs w:val="12"/>
              </w:rPr>
            </w:pPr>
            <w:r w:rsidRPr="00DC291F">
              <w:rPr>
                <w:color w:val="000000" w:themeColor="text1"/>
                <w:sz w:val="12"/>
                <w:szCs w:val="12"/>
              </w:rPr>
              <w:t>-53,670</w:t>
            </w:r>
          </w:p>
        </w:tc>
        <w:tc>
          <w:tcPr>
            <w:tcW w:w="720" w:type="dxa"/>
            <w:noWrap/>
            <w:hideMark/>
          </w:tcPr>
          <w:p w14:paraId="087BFDAC"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17BF6A02" w14:textId="77777777" w:rsidR="00EB759B" w:rsidRPr="00DC291F" w:rsidRDefault="00EB759B" w:rsidP="00CF2238">
            <w:pPr>
              <w:rPr>
                <w:color w:val="000000" w:themeColor="text1"/>
                <w:sz w:val="12"/>
                <w:szCs w:val="12"/>
              </w:rPr>
            </w:pPr>
          </w:p>
        </w:tc>
        <w:tc>
          <w:tcPr>
            <w:tcW w:w="810" w:type="dxa"/>
            <w:noWrap/>
            <w:hideMark/>
          </w:tcPr>
          <w:p w14:paraId="25527CE2"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688DBFBE" w14:textId="77777777" w:rsidR="00EB759B" w:rsidRPr="00DC291F" w:rsidRDefault="00EB759B" w:rsidP="00CF2238">
            <w:pPr>
              <w:rPr>
                <w:color w:val="000000" w:themeColor="text1"/>
                <w:sz w:val="12"/>
                <w:szCs w:val="12"/>
              </w:rPr>
            </w:pPr>
          </w:p>
        </w:tc>
        <w:tc>
          <w:tcPr>
            <w:tcW w:w="810" w:type="dxa"/>
            <w:noWrap/>
            <w:hideMark/>
          </w:tcPr>
          <w:p w14:paraId="2101CD78"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5D342838" w14:textId="77777777" w:rsidR="00EB759B" w:rsidRPr="00DC291F" w:rsidRDefault="00EB759B" w:rsidP="00CF2238">
            <w:pPr>
              <w:rPr>
                <w:color w:val="000000" w:themeColor="text1"/>
                <w:sz w:val="12"/>
                <w:szCs w:val="12"/>
              </w:rPr>
            </w:pPr>
          </w:p>
        </w:tc>
        <w:tc>
          <w:tcPr>
            <w:tcW w:w="648" w:type="dxa"/>
            <w:noWrap/>
            <w:hideMark/>
          </w:tcPr>
          <w:p w14:paraId="34F7CBF4"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215820CA" w14:textId="77777777" w:rsidR="00EB759B" w:rsidRPr="00DC291F" w:rsidRDefault="00EB759B" w:rsidP="00CF2238">
            <w:pPr>
              <w:rPr>
                <w:color w:val="000000" w:themeColor="text1"/>
                <w:sz w:val="12"/>
                <w:szCs w:val="12"/>
              </w:rPr>
            </w:pPr>
          </w:p>
        </w:tc>
        <w:tc>
          <w:tcPr>
            <w:tcW w:w="612" w:type="dxa"/>
            <w:noWrap/>
            <w:hideMark/>
          </w:tcPr>
          <w:p w14:paraId="4CEEB45B"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7C89F221" w14:textId="77777777" w:rsidR="00EB759B" w:rsidRPr="00DC291F" w:rsidRDefault="00EB759B" w:rsidP="00CF2238">
            <w:pPr>
              <w:rPr>
                <w:color w:val="000000" w:themeColor="text1"/>
                <w:sz w:val="12"/>
                <w:szCs w:val="12"/>
              </w:rPr>
            </w:pPr>
          </w:p>
        </w:tc>
        <w:tc>
          <w:tcPr>
            <w:tcW w:w="630" w:type="dxa"/>
            <w:noWrap/>
            <w:hideMark/>
          </w:tcPr>
          <w:p w14:paraId="531ACB7B"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45FD1250" w14:textId="77777777" w:rsidR="00EB759B" w:rsidRPr="00DC291F" w:rsidRDefault="00EB759B" w:rsidP="00CF2238">
            <w:pPr>
              <w:rPr>
                <w:color w:val="000000" w:themeColor="text1"/>
                <w:sz w:val="12"/>
                <w:szCs w:val="12"/>
              </w:rPr>
            </w:pPr>
          </w:p>
        </w:tc>
      </w:tr>
      <w:tr w:rsidR="00EB759B" w:rsidRPr="00DC291F" w14:paraId="6DA6E22F" w14:textId="77777777" w:rsidTr="00BD2428">
        <w:trPr>
          <w:trHeight w:val="187"/>
        </w:trPr>
        <w:tc>
          <w:tcPr>
            <w:tcW w:w="1278" w:type="dxa"/>
            <w:noWrap/>
            <w:hideMark/>
          </w:tcPr>
          <w:p w14:paraId="5AA2F357" w14:textId="328D2B18" w:rsidR="00EB759B" w:rsidRPr="00DC291F" w:rsidRDefault="00EB759B" w:rsidP="00CF2238">
            <w:pPr>
              <w:rPr>
                <w:color w:val="000000" w:themeColor="text1"/>
                <w:sz w:val="12"/>
                <w:szCs w:val="12"/>
              </w:rPr>
            </w:pPr>
            <w:r w:rsidRPr="00DC291F">
              <w:rPr>
                <w:color w:val="000000" w:themeColor="text1"/>
                <w:sz w:val="12"/>
                <w:szCs w:val="12"/>
              </w:rPr>
              <w:t>Rotarix-Belgium</w:t>
            </w:r>
          </w:p>
        </w:tc>
        <w:tc>
          <w:tcPr>
            <w:tcW w:w="540" w:type="dxa"/>
            <w:noWrap/>
            <w:hideMark/>
          </w:tcPr>
          <w:p w14:paraId="385E2E6B" w14:textId="77777777" w:rsidR="00EB759B" w:rsidRPr="00DC291F" w:rsidRDefault="00EB759B" w:rsidP="00CF2238">
            <w:pPr>
              <w:rPr>
                <w:color w:val="000000" w:themeColor="text1"/>
                <w:sz w:val="12"/>
                <w:szCs w:val="12"/>
              </w:rPr>
            </w:pPr>
            <w:r w:rsidRPr="00DC291F">
              <w:rPr>
                <w:color w:val="000000" w:themeColor="text1"/>
                <w:sz w:val="12"/>
                <w:szCs w:val="12"/>
              </w:rPr>
              <w:t>Jit  M. et al.</w:t>
            </w:r>
          </w:p>
        </w:tc>
        <w:tc>
          <w:tcPr>
            <w:tcW w:w="705" w:type="dxa"/>
            <w:noWrap/>
            <w:hideMark/>
          </w:tcPr>
          <w:p w14:paraId="1027823C" w14:textId="77777777" w:rsidR="00EB759B" w:rsidRPr="00DC291F" w:rsidRDefault="00EB759B" w:rsidP="00CF2238">
            <w:pPr>
              <w:rPr>
                <w:color w:val="000000" w:themeColor="text1"/>
                <w:sz w:val="12"/>
                <w:szCs w:val="12"/>
              </w:rPr>
            </w:pPr>
            <w:r w:rsidRPr="00DC291F">
              <w:rPr>
                <w:color w:val="000000" w:themeColor="text1"/>
                <w:sz w:val="12"/>
                <w:szCs w:val="12"/>
              </w:rPr>
              <w:t>RotaTeq</w:t>
            </w:r>
          </w:p>
        </w:tc>
        <w:tc>
          <w:tcPr>
            <w:tcW w:w="766" w:type="dxa"/>
            <w:noWrap/>
            <w:hideMark/>
          </w:tcPr>
          <w:p w14:paraId="56BBF696" w14:textId="77777777" w:rsidR="00EB759B" w:rsidRPr="00DC291F" w:rsidRDefault="00EB759B" w:rsidP="00CF2238">
            <w:pPr>
              <w:rPr>
                <w:color w:val="000000" w:themeColor="text1"/>
                <w:sz w:val="12"/>
                <w:szCs w:val="12"/>
              </w:rPr>
            </w:pPr>
            <w:r w:rsidRPr="00DC291F">
              <w:rPr>
                <w:color w:val="000000" w:themeColor="text1"/>
                <w:sz w:val="12"/>
                <w:szCs w:val="12"/>
              </w:rPr>
              <w:t>-10,372</w:t>
            </w:r>
            <w:r w:rsidRPr="00DC291F">
              <w:rPr>
                <w:color w:val="000000" w:themeColor="text1"/>
                <w:sz w:val="12"/>
                <w:szCs w:val="12"/>
                <w:vertAlign w:val="superscript"/>
              </w:rPr>
              <w:t>†</w:t>
            </w:r>
          </w:p>
        </w:tc>
        <w:tc>
          <w:tcPr>
            <w:tcW w:w="720" w:type="dxa"/>
            <w:shd w:val="clear" w:color="auto" w:fill="BFBFBF" w:themeFill="background1" w:themeFillShade="BF"/>
          </w:tcPr>
          <w:p w14:paraId="03EFBA94" w14:textId="3EA49837" w:rsidR="00EB759B" w:rsidRPr="00DC291F" w:rsidRDefault="00EB759B" w:rsidP="00CF2238">
            <w:pPr>
              <w:rPr>
                <w:color w:val="000000" w:themeColor="text1"/>
                <w:sz w:val="12"/>
                <w:szCs w:val="12"/>
                <w:highlight w:val="lightGray"/>
              </w:rPr>
            </w:pPr>
            <w:r w:rsidRPr="00DC291F">
              <w:rPr>
                <w:color w:val="000000" w:themeColor="text1"/>
                <w:sz w:val="12"/>
                <w:szCs w:val="12"/>
                <w:highlight w:val="lightGray"/>
              </w:rPr>
              <w:t>- 12,199</w:t>
            </w:r>
          </w:p>
        </w:tc>
        <w:tc>
          <w:tcPr>
            <w:tcW w:w="743" w:type="dxa"/>
            <w:shd w:val="clear" w:color="auto" w:fill="FFFFFF" w:themeFill="background1"/>
            <w:noWrap/>
            <w:hideMark/>
          </w:tcPr>
          <w:p w14:paraId="1ED56A54" w14:textId="77777777" w:rsidR="00EB759B" w:rsidRPr="00DC291F" w:rsidRDefault="00EB759B" w:rsidP="00CF2238">
            <w:pPr>
              <w:rPr>
                <w:color w:val="000000" w:themeColor="text1"/>
                <w:sz w:val="12"/>
                <w:szCs w:val="12"/>
              </w:rPr>
            </w:pPr>
            <w:r w:rsidRPr="00DC291F">
              <w:rPr>
                <w:color w:val="000000" w:themeColor="text1"/>
                <w:sz w:val="12"/>
                <w:szCs w:val="12"/>
              </w:rPr>
              <w:t>-18,667</w:t>
            </w:r>
          </w:p>
        </w:tc>
        <w:tc>
          <w:tcPr>
            <w:tcW w:w="810" w:type="dxa"/>
            <w:shd w:val="clear" w:color="auto" w:fill="D9D9D9" w:themeFill="background1" w:themeFillShade="D9"/>
          </w:tcPr>
          <w:p w14:paraId="7C5CD295" w14:textId="1E012C38" w:rsidR="00EB759B" w:rsidRPr="00DC291F" w:rsidRDefault="00EB759B" w:rsidP="00CF2238">
            <w:pPr>
              <w:rPr>
                <w:color w:val="000000" w:themeColor="text1"/>
                <w:sz w:val="12"/>
                <w:szCs w:val="12"/>
              </w:rPr>
            </w:pPr>
            <w:r w:rsidRPr="00DC291F">
              <w:rPr>
                <w:color w:val="000000" w:themeColor="text1"/>
                <w:sz w:val="12"/>
                <w:szCs w:val="12"/>
              </w:rPr>
              <w:t>-21,955</w:t>
            </w:r>
          </w:p>
        </w:tc>
        <w:tc>
          <w:tcPr>
            <w:tcW w:w="810" w:type="dxa"/>
            <w:noWrap/>
            <w:hideMark/>
          </w:tcPr>
          <w:p w14:paraId="10079591" w14:textId="77777777" w:rsidR="00EB759B" w:rsidRPr="00DC291F" w:rsidRDefault="00EB759B" w:rsidP="00CF2238">
            <w:pPr>
              <w:rPr>
                <w:color w:val="000000" w:themeColor="text1"/>
                <w:sz w:val="12"/>
                <w:szCs w:val="12"/>
              </w:rPr>
            </w:pPr>
            <w:r w:rsidRPr="00DC291F">
              <w:rPr>
                <w:color w:val="000000" w:themeColor="text1"/>
                <w:sz w:val="12"/>
                <w:szCs w:val="12"/>
              </w:rPr>
              <w:t>-8,295</w:t>
            </w:r>
          </w:p>
        </w:tc>
        <w:tc>
          <w:tcPr>
            <w:tcW w:w="810" w:type="dxa"/>
            <w:shd w:val="clear" w:color="auto" w:fill="BFBFBF" w:themeFill="background1" w:themeFillShade="BF"/>
          </w:tcPr>
          <w:p w14:paraId="0E01A3D6" w14:textId="4E167BD3" w:rsidR="00EB759B" w:rsidRPr="00DC291F" w:rsidRDefault="00EB759B" w:rsidP="00CF2238">
            <w:pPr>
              <w:rPr>
                <w:color w:val="000000" w:themeColor="text1"/>
                <w:sz w:val="12"/>
                <w:szCs w:val="12"/>
              </w:rPr>
            </w:pPr>
            <w:r w:rsidRPr="00DC291F">
              <w:rPr>
                <w:color w:val="000000" w:themeColor="text1"/>
                <w:sz w:val="12"/>
                <w:szCs w:val="12"/>
              </w:rPr>
              <w:t>- 9,756</w:t>
            </w:r>
          </w:p>
        </w:tc>
        <w:tc>
          <w:tcPr>
            <w:tcW w:w="720" w:type="dxa"/>
            <w:noWrap/>
            <w:hideMark/>
          </w:tcPr>
          <w:p w14:paraId="6FF6F925"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70C0E751" w14:textId="77777777" w:rsidR="00EB759B" w:rsidRPr="00DC291F" w:rsidRDefault="00EB759B" w:rsidP="00CF2238">
            <w:pPr>
              <w:rPr>
                <w:color w:val="000000" w:themeColor="text1"/>
                <w:sz w:val="12"/>
                <w:szCs w:val="12"/>
              </w:rPr>
            </w:pPr>
          </w:p>
        </w:tc>
        <w:tc>
          <w:tcPr>
            <w:tcW w:w="810" w:type="dxa"/>
            <w:noWrap/>
            <w:hideMark/>
          </w:tcPr>
          <w:p w14:paraId="3376F767"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75FDF053" w14:textId="77777777" w:rsidR="00EB759B" w:rsidRPr="00DC291F" w:rsidRDefault="00EB759B" w:rsidP="00CF2238">
            <w:pPr>
              <w:rPr>
                <w:color w:val="000000" w:themeColor="text1"/>
                <w:sz w:val="12"/>
                <w:szCs w:val="12"/>
              </w:rPr>
            </w:pPr>
          </w:p>
        </w:tc>
        <w:tc>
          <w:tcPr>
            <w:tcW w:w="810" w:type="dxa"/>
            <w:noWrap/>
            <w:hideMark/>
          </w:tcPr>
          <w:p w14:paraId="29F98C0D"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657E97C7" w14:textId="77777777" w:rsidR="00EB759B" w:rsidRPr="00DC291F" w:rsidRDefault="00EB759B" w:rsidP="00CF2238">
            <w:pPr>
              <w:rPr>
                <w:color w:val="000000" w:themeColor="text1"/>
                <w:sz w:val="12"/>
                <w:szCs w:val="12"/>
              </w:rPr>
            </w:pPr>
          </w:p>
        </w:tc>
        <w:tc>
          <w:tcPr>
            <w:tcW w:w="648" w:type="dxa"/>
            <w:noWrap/>
            <w:hideMark/>
          </w:tcPr>
          <w:p w14:paraId="44918AF4"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1E8C8E6E" w14:textId="77777777" w:rsidR="00EB759B" w:rsidRPr="00DC291F" w:rsidRDefault="00EB759B" w:rsidP="00CF2238">
            <w:pPr>
              <w:rPr>
                <w:color w:val="000000" w:themeColor="text1"/>
                <w:sz w:val="12"/>
                <w:szCs w:val="12"/>
              </w:rPr>
            </w:pPr>
          </w:p>
        </w:tc>
        <w:tc>
          <w:tcPr>
            <w:tcW w:w="612" w:type="dxa"/>
            <w:noWrap/>
            <w:hideMark/>
          </w:tcPr>
          <w:p w14:paraId="1140D8FF"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7FD1699A" w14:textId="77777777" w:rsidR="00EB759B" w:rsidRPr="00DC291F" w:rsidRDefault="00EB759B" w:rsidP="00CF2238">
            <w:pPr>
              <w:rPr>
                <w:color w:val="000000" w:themeColor="text1"/>
                <w:sz w:val="12"/>
                <w:szCs w:val="12"/>
              </w:rPr>
            </w:pPr>
          </w:p>
        </w:tc>
        <w:tc>
          <w:tcPr>
            <w:tcW w:w="630" w:type="dxa"/>
            <w:noWrap/>
            <w:hideMark/>
          </w:tcPr>
          <w:p w14:paraId="1FCD3747"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1ECE5BDD" w14:textId="77777777" w:rsidR="00EB759B" w:rsidRPr="00DC291F" w:rsidRDefault="00EB759B" w:rsidP="00CF2238">
            <w:pPr>
              <w:rPr>
                <w:color w:val="000000" w:themeColor="text1"/>
                <w:sz w:val="12"/>
                <w:szCs w:val="12"/>
              </w:rPr>
            </w:pPr>
          </w:p>
        </w:tc>
      </w:tr>
      <w:tr w:rsidR="00EB759B" w:rsidRPr="00DC291F" w14:paraId="256904EE" w14:textId="77777777" w:rsidTr="00BD2428">
        <w:trPr>
          <w:trHeight w:val="187"/>
        </w:trPr>
        <w:tc>
          <w:tcPr>
            <w:tcW w:w="1278" w:type="dxa"/>
            <w:noWrap/>
            <w:hideMark/>
          </w:tcPr>
          <w:p w14:paraId="3640080E" w14:textId="5F69AEF3" w:rsidR="00EB759B" w:rsidRPr="00DC291F" w:rsidRDefault="00EB759B" w:rsidP="00CF2238">
            <w:pPr>
              <w:rPr>
                <w:color w:val="000000" w:themeColor="text1"/>
                <w:sz w:val="12"/>
                <w:szCs w:val="12"/>
              </w:rPr>
            </w:pPr>
            <w:r w:rsidRPr="00DC291F">
              <w:rPr>
                <w:color w:val="000000" w:themeColor="text1"/>
                <w:sz w:val="12"/>
                <w:szCs w:val="12"/>
              </w:rPr>
              <w:t>RotaTeq-Netherlands (HC)</w:t>
            </w:r>
          </w:p>
        </w:tc>
        <w:tc>
          <w:tcPr>
            <w:tcW w:w="540" w:type="dxa"/>
            <w:noWrap/>
            <w:hideMark/>
          </w:tcPr>
          <w:p w14:paraId="5181D8FA" w14:textId="77777777" w:rsidR="00EB759B" w:rsidRPr="00DC291F" w:rsidRDefault="00EB759B" w:rsidP="00CF2238">
            <w:pPr>
              <w:rPr>
                <w:color w:val="000000" w:themeColor="text1"/>
                <w:sz w:val="12"/>
                <w:szCs w:val="12"/>
              </w:rPr>
            </w:pPr>
            <w:r w:rsidRPr="00DC291F">
              <w:rPr>
                <w:color w:val="000000" w:themeColor="text1"/>
                <w:sz w:val="12"/>
                <w:szCs w:val="12"/>
              </w:rPr>
              <w:t>Mangen MJ et al.</w:t>
            </w:r>
          </w:p>
        </w:tc>
        <w:tc>
          <w:tcPr>
            <w:tcW w:w="705" w:type="dxa"/>
            <w:noWrap/>
            <w:hideMark/>
          </w:tcPr>
          <w:p w14:paraId="7D6DCB21" w14:textId="77777777" w:rsidR="00EB759B" w:rsidRPr="00DC291F" w:rsidRDefault="00EB759B" w:rsidP="00CF2238">
            <w:pPr>
              <w:rPr>
                <w:color w:val="000000" w:themeColor="text1"/>
                <w:sz w:val="12"/>
                <w:szCs w:val="12"/>
              </w:rPr>
            </w:pPr>
            <w:r w:rsidRPr="00DC291F">
              <w:rPr>
                <w:color w:val="000000" w:themeColor="text1"/>
                <w:sz w:val="12"/>
                <w:szCs w:val="12"/>
              </w:rPr>
              <w:t>No vaccine</w:t>
            </w:r>
          </w:p>
        </w:tc>
        <w:tc>
          <w:tcPr>
            <w:tcW w:w="766" w:type="dxa"/>
            <w:noWrap/>
            <w:hideMark/>
          </w:tcPr>
          <w:p w14:paraId="7816A8CC"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18568509" w14:textId="77777777" w:rsidR="00EB759B" w:rsidRPr="00DC291F" w:rsidRDefault="00EB759B" w:rsidP="00CF2238">
            <w:pPr>
              <w:rPr>
                <w:color w:val="000000" w:themeColor="text1"/>
                <w:sz w:val="12"/>
                <w:szCs w:val="12"/>
                <w:highlight w:val="lightGray"/>
              </w:rPr>
            </w:pPr>
          </w:p>
        </w:tc>
        <w:tc>
          <w:tcPr>
            <w:tcW w:w="743" w:type="dxa"/>
            <w:shd w:val="clear" w:color="auto" w:fill="FFFFFF" w:themeFill="background1"/>
            <w:noWrap/>
            <w:hideMark/>
          </w:tcPr>
          <w:p w14:paraId="4A3A658A" w14:textId="77777777" w:rsidR="00EB759B" w:rsidRPr="00DC291F" w:rsidRDefault="00EB759B" w:rsidP="00CF2238">
            <w:pPr>
              <w:rPr>
                <w:color w:val="000000" w:themeColor="text1"/>
                <w:sz w:val="12"/>
                <w:szCs w:val="12"/>
              </w:rPr>
            </w:pPr>
          </w:p>
        </w:tc>
        <w:tc>
          <w:tcPr>
            <w:tcW w:w="810" w:type="dxa"/>
            <w:shd w:val="clear" w:color="auto" w:fill="D9D9D9" w:themeFill="background1" w:themeFillShade="D9"/>
          </w:tcPr>
          <w:p w14:paraId="3D562C9C" w14:textId="77777777" w:rsidR="00EB759B" w:rsidRPr="00DC291F" w:rsidRDefault="00EB759B" w:rsidP="00CF2238">
            <w:pPr>
              <w:rPr>
                <w:color w:val="000000" w:themeColor="text1"/>
                <w:sz w:val="12"/>
                <w:szCs w:val="12"/>
              </w:rPr>
            </w:pPr>
          </w:p>
        </w:tc>
        <w:tc>
          <w:tcPr>
            <w:tcW w:w="810" w:type="dxa"/>
            <w:noWrap/>
            <w:hideMark/>
          </w:tcPr>
          <w:p w14:paraId="2DFA2F78"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71FBDD6A" w14:textId="77777777" w:rsidR="00EB759B" w:rsidRPr="00DC291F" w:rsidRDefault="00EB759B" w:rsidP="00CF2238">
            <w:pPr>
              <w:rPr>
                <w:color w:val="000000" w:themeColor="text1"/>
                <w:sz w:val="12"/>
                <w:szCs w:val="12"/>
              </w:rPr>
            </w:pPr>
          </w:p>
        </w:tc>
        <w:tc>
          <w:tcPr>
            <w:tcW w:w="720" w:type="dxa"/>
            <w:noWrap/>
            <w:hideMark/>
          </w:tcPr>
          <w:p w14:paraId="666A2F01"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129A312D" w14:textId="77777777" w:rsidR="00EB759B" w:rsidRPr="00DC291F" w:rsidRDefault="00EB759B" w:rsidP="00CF2238">
            <w:pPr>
              <w:rPr>
                <w:color w:val="000000" w:themeColor="text1"/>
                <w:sz w:val="12"/>
                <w:szCs w:val="12"/>
              </w:rPr>
            </w:pPr>
          </w:p>
        </w:tc>
        <w:tc>
          <w:tcPr>
            <w:tcW w:w="810" w:type="dxa"/>
            <w:noWrap/>
            <w:hideMark/>
          </w:tcPr>
          <w:p w14:paraId="405D4FD5"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56CC78F7" w14:textId="77777777" w:rsidR="00EB759B" w:rsidRPr="00DC291F" w:rsidRDefault="00EB759B" w:rsidP="00CF2238">
            <w:pPr>
              <w:rPr>
                <w:color w:val="000000" w:themeColor="text1"/>
                <w:sz w:val="12"/>
                <w:szCs w:val="12"/>
              </w:rPr>
            </w:pPr>
          </w:p>
        </w:tc>
        <w:tc>
          <w:tcPr>
            <w:tcW w:w="810" w:type="dxa"/>
            <w:noWrap/>
            <w:hideMark/>
          </w:tcPr>
          <w:p w14:paraId="7D498CB8"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09A86BC1" w14:textId="77777777" w:rsidR="00EB759B" w:rsidRPr="00DC291F" w:rsidRDefault="00EB759B" w:rsidP="00CF2238">
            <w:pPr>
              <w:rPr>
                <w:color w:val="000000" w:themeColor="text1"/>
                <w:sz w:val="12"/>
                <w:szCs w:val="12"/>
              </w:rPr>
            </w:pPr>
          </w:p>
        </w:tc>
        <w:tc>
          <w:tcPr>
            <w:tcW w:w="648" w:type="dxa"/>
            <w:noWrap/>
            <w:hideMark/>
          </w:tcPr>
          <w:p w14:paraId="1D3A76CD" w14:textId="77777777" w:rsidR="00EB759B" w:rsidRPr="00DC291F" w:rsidRDefault="00EB759B" w:rsidP="00CF2238">
            <w:pPr>
              <w:rPr>
                <w:color w:val="000000" w:themeColor="text1"/>
                <w:sz w:val="12"/>
                <w:szCs w:val="12"/>
              </w:rPr>
            </w:pPr>
            <w:r w:rsidRPr="00DC291F">
              <w:rPr>
                <w:color w:val="000000" w:themeColor="text1"/>
                <w:sz w:val="12"/>
                <w:szCs w:val="12"/>
              </w:rPr>
              <w:t>2,868</w:t>
            </w:r>
          </w:p>
        </w:tc>
        <w:tc>
          <w:tcPr>
            <w:tcW w:w="648" w:type="dxa"/>
            <w:shd w:val="clear" w:color="auto" w:fill="BFBFBF" w:themeFill="background1" w:themeFillShade="BF"/>
          </w:tcPr>
          <w:p w14:paraId="66EC45FA" w14:textId="565EA239" w:rsidR="00EB759B" w:rsidRPr="00DC291F" w:rsidRDefault="00EB759B" w:rsidP="00CF2238">
            <w:pPr>
              <w:rPr>
                <w:color w:val="000000" w:themeColor="text1"/>
                <w:sz w:val="12"/>
                <w:szCs w:val="12"/>
              </w:rPr>
            </w:pPr>
            <w:r w:rsidRPr="00DC291F">
              <w:rPr>
                <w:color w:val="000000" w:themeColor="text1"/>
                <w:sz w:val="12"/>
                <w:szCs w:val="12"/>
              </w:rPr>
              <w:t>3,373</w:t>
            </w:r>
          </w:p>
        </w:tc>
        <w:tc>
          <w:tcPr>
            <w:tcW w:w="612" w:type="dxa"/>
            <w:noWrap/>
            <w:hideMark/>
          </w:tcPr>
          <w:p w14:paraId="114567CE" w14:textId="77777777" w:rsidR="00EB759B" w:rsidRPr="00DC291F" w:rsidRDefault="00EB759B" w:rsidP="00CF2238">
            <w:pPr>
              <w:rPr>
                <w:color w:val="000000" w:themeColor="text1"/>
                <w:sz w:val="12"/>
                <w:szCs w:val="12"/>
              </w:rPr>
            </w:pPr>
            <w:r w:rsidRPr="00DC291F">
              <w:rPr>
                <w:color w:val="000000" w:themeColor="text1"/>
                <w:sz w:val="12"/>
                <w:szCs w:val="12"/>
              </w:rPr>
              <w:t>72,802</w:t>
            </w:r>
          </w:p>
        </w:tc>
        <w:tc>
          <w:tcPr>
            <w:tcW w:w="630" w:type="dxa"/>
            <w:shd w:val="clear" w:color="auto" w:fill="BFBFBF" w:themeFill="background1" w:themeFillShade="BF"/>
          </w:tcPr>
          <w:p w14:paraId="2EAC1777" w14:textId="7926EE61" w:rsidR="00EB759B" w:rsidRPr="00DC291F" w:rsidRDefault="00EB759B" w:rsidP="00CF2238">
            <w:pPr>
              <w:rPr>
                <w:color w:val="000000" w:themeColor="text1"/>
                <w:sz w:val="12"/>
                <w:szCs w:val="12"/>
              </w:rPr>
            </w:pPr>
            <w:r w:rsidRPr="00DC291F">
              <w:rPr>
                <w:color w:val="000000" w:themeColor="text1"/>
                <w:sz w:val="12"/>
                <w:szCs w:val="12"/>
              </w:rPr>
              <w:t>85,626</w:t>
            </w:r>
          </w:p>
        </w:tc>
        <w:tc>
          <w:tcPr>
            <w:tcW w:w="630" w:type="dxa"/>
            <w:noWrap/>
            <w:hideMark/>
          </w:tcPr>
          <w:p w14:paraId="1B0CEA9A" w14:textId="77777777" w:rsidR="00EB759B" w:rsidRPr="00DC291F" w:rsidRDefault="00EB759B" w:rsidP="00CF2238">
            <w:pPr>
              <w:rPr>
                <w:color w:val="000000" w:themeColor="text1"/>
                <w:sz w:val="12"/>
                <w:szCs w:val="12"/>
              </w:rPr>
            </w:pPr>
            <w:r w:rsidRPr="00DC291F">
              <w:rPr>
                <w:color w:val="000000" w:themeColor="text1"/>
                <w:sz w:val="12"/>
                <w:szCs w:val="12"/>
              </w:rPr>
              <w:t>69,934</w:t>
            </w:r>
          </w:p>
        </w:tc>
        <w:tc>
          <w:tcPr>
            <w:tcW w:w="630" w:type="dxa"/>
            <w:shd w:val="clear" w:color="auto" w:fill="BFBFBF" w:themeFill="background1" w:themeFillShade="BF"/>
          </w:tcPr>
          <w:p w14:paraId="5990DC87" w14:textId="6E254AEC" w:rsidR="00EB759B" w:rsidRPr="00DC291F" w:rsidRDefault="00EB759B" w:rsidP="00CF2238">
            <w:pPr>
              <w:rPr>
                <w:color w:val="000000" w:themeColor="text1"/>
                <w:sz w:val="12"/>
                <w:szCs w:val="12"/>
              </w:rPr>
            </w:pPr>
            <w:r w:rsidRPr="00DC291F">
              <w:rPr>
                <w:color w:val="000000" w:themeColor="text1"/>
                <w:sz w:val="12"/>
                <w:szCs w:val="12"/>
              </w:rPr>
              <w:t>82,253</w:t>
            </w:r>
          </w:p>
        </w:tc>
      </w:tr>
      <w:tr w:rsidR="00EB759B" w:rsidRPr="00DC291F" w14:paraId="45202700" w14:textId="77777777" w:rsidTr="00BD2428">
        <w:trPr>
          <w:trHeight w:val="187"/>
        </w:trPr>
        <w:tc>
          <w:tcPr>
            <w:tcW w:w="1278" w:type="dxa"/>
            <w:noWrap/>
            <w:hideMark/>
          </w:tcPr>
          <w:p w14:paraId="48EEE8CA" w14:textId="0D0BA7BF" w:rsidR="00EB759B" w:rsidRPr="00DC291F" w:rsidRDefault="00EB759B" w:rsidP="00CF2238">
            <w:pPr>
              <w:rPr>
                <w:color w:val="000000" w:themeColor="text1"/>
                <w:sz w:val="12"/>
                <w:szCs w:val="12"/>
              </w:rPr>
            </w:pPr>
            <w:r w:rsidRPr="00DC291F">
              <w:rPr>
                <w:color w:val="000000" w:themeColor="text1"/>
                <w:sz w:val="12"/>
                <w:szCs w:val="12"/>
              </w:rPr>
              <w:t>Rotarix-Netherlands (S)</w:t>
            </w:r>
          </w:p>
        </w:tc>
        <w:tc>
          <w:tcPr>
            <w:tcW w:w="540" w:type="dxa"/>
            <w:noWrap/>
            <w:hideMark/>
          </w:tcPr>
          <w:p w14:paraId="10656E6B" w14:textId="77777777" w:rsidR="00EB759B" w:rsidRPr="00DC291F" w:rsidRDefault="00EB759B" w:rsidP="00CF2238">
            <w:pPr>
              <w:rPr>
                <w:color w:val="000000" w:themeColor="text1"/>
                <w:sz w:val="12"/>
                <w:szCs w:val="12"/>
              </w:rPr>
            </w:pPr>
            <w:r w:rsidRPr="00DC291F">
              <w:rPr>
                <w:color w:val="000000" w:themeColor="text1"/>
                <w:sz w:val="12"/>
                <w:szCs w:val="12"/>
              </w:rPr>
              <w:t>Mangen MJ et al.</w:t>
            </w:r>
          </w:p>
        </w:tc>
        <w:tc>
          <w:tcPr>
            <w:tcW w:w="705" w:type="dxa"/>
            <w:noWrap/>
            <w:hideMark/>
          </w:tcPr>
          <w:p w14:paraId="1E49BAF7" w14:textId="77777777" w:rsidR="00EB759B" w:rsidRPr="00DC291F" w:rsidRDefault="00EB759B" w:rsidP="00CF2238">
            <w:pPr>
              <w:rPr>
                <w:color w:val="000000" w:themeColor="text1"/>
                <w:sz w:val="12"/>
                <w:szCs w:val="12"/>
              </w:rPr>
            </w:pPr>
            <w:r w:rsidRPr="00DC291F">
              <w:rPr>
                <w:color w:val="000000" w:themeColor="text1"/>
                <w:sz w:val="12"/>
                <w:szCs w:val="12"/>
              </w:rPr>
              <w:t>No vaccine</w:t>
            </w:r>
          </w:p>
        </w:tc>
        <w:tc>
          <w:tcPr>
            <w:tcW w:w="766" w:type="dxa"/>
            <w:noWrap/>
            <w:hideMark/>
          </w:tcPr>
          <w:p w14:paraId="0D966323"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5D65DB2D" w14:textId="77777777" w:rsidR="00EB759B" w:rsidRPr="00DC291F" w:rsidRDefault="00EB759B" w:rsidP="00CF2238">
            <w:pPr>
              <w:rPr>
                <w:color w:val="000000" w:themeColor="text1"/>
                <w:sz w:val="12"/>
                <w:szCs w:val="12"/>
                <w:highlight w:val="lightGray"/>
              </w:rPr>
            </w:pPr>
          </w:p>
        </w:tc>
        <w:tc>
          <w:tcPr>
            <w:tcW w:w="743" w:type="dxa"/>
            <w:shd w:val="clear" w:color="auto" w:fill="FFFFFF" w:themeFill="background1"/>
            <w:noWrap/>
            <w:hideMark/>
          </w:tcPr>
          <w:p w14:paraId="279646A9" w14:textId="77777777" w:rsidR="00EB759B" w:rsidRPr="00DC291F" w:rsidRDefault="00EB759B" w:rsidP="00CF2238">
            <w:pPr>
              <w:rPr>
                <w:color w:val="000000" w:themeColor="text1"/>
                <w:sz w:val="12"/>
                <w:szCs w:val="12"/>
              </w:rPr>
            </w:pPr>
          </w:p>
        </w:tc>
        <w:tc>
          <w:tcPr>
            <w:tcW w:w="810" w:type="dxa"/>
            <w:shd w:val="clear" w:color="auto" w:fill="D9D9D9" w:themeFill="background1" w:themeFillShade="D9"/>
          </w:tcPr>
          <w:p w14:paraId="4B2177CB" w14:textId="77777777" w:rsidR="00EB759B" w:rsidRPr="00DC291F" w:rsidRDefault="00EB759B" w:rsidP="00CF2238">
            <w:pPr>
              <w:rPr>
                <w:color w:val="000000" w:themeColor="text1"/>
                <w:sz w:val="12"/>
                <w:szCs w:val="12"/>
              </w:rPr>
            </w:pPr>
          </w:p>
        </w:tc>
        <w:tc>
          <w:tcPr>
            <w:tcW w:w="810" w:type="dxa"/>
            <w:noWrap/>
            <w:hideMark/>
          </w:tcPr>
          <w:p w14:paraId="5DFD7BA3"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607D14B3" w14:textId="77777777" w:rsidR="00EB759B" w:rsidRPr="00DC291F" w:rsidRDefault="00EB759B" w:rsidP="00CF2238">
            <w:pPr>
              <w:rPr>
                <w:color w:val="000000" w:themeColor="text1"/>
                <w:sz w:val="12"/>
                <w:szCs w:val="12"/>
              </w:rPr>
            </w:pPr>
          </w:p>
        </w:tc>
        <w:tc>
          <w:tcPr>
            <w:tcW w:w="720" w:type="dxa"/>
            <w:noWrap/>
            <w:hideMark/>
          </w:tcPr>
          <w:p w14:paraId="398FF3DD"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628B4125" w14:textId="77777777" w:rsidR="00EB759B" w:rsidRPr="00DC291F" w:rsidRDefault="00EB759B" w:rsidP="00CF2238">
            <w:pPr>
              <w:rPr>
                <w:color w:val="000000" w:themeColor="text1"/>
                <w:sz w:val="12"/>
                <w:szCs w:val="12"/>
              </w:rPr>
            </w:pPr>
          </w:p>
        </w:tc>
        <w:tc>
          <w:tcPr>
            <w:tcW w:w="810" w:type="dxa"/>
            <w:noWrap/>
            <w:hideMark/>
          </w:tcPr>
          <w:p w14:paraId="134F1CCF"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5D10E80C" w14:textId="77777777" w:rsidR="00EB759B" w:rsidRPr="00DC291F" w:rsidRDefault="00EB759B" w:rsidP="00CF2238">
            <w:pPr>
              <w:rPr>
                <w:color w:val="000000" w:themeColor="text1"/>
                <w:sz w:val="12"/>
                <w:szCs w:val="12"/>
              </w:rPr>
            </w:pPr>
          </w:p>
        </w:tc>
        <w:tc>
          <w:tcPr>
            <w:tcW w:w="810" w:type="dxa"/>
            <w:noWrap/>
            <w:hideMark/>
          </w:tcPr>
          <w:p w14:paraId="6CA2ECB3"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415F6EC9" w14:textId="77777777" w:rsidR="00EB759B" w:rsidRPr="00DC291F" w:rsidRDefault="00EB759B" w:rsidP="00CF2238">
            <w:pPr>
              <w:rPr>
                <w:color w:val="000000" w:themeColor="text1"/>
                <w:sz w:val="12"/>
                <w:szCs w:val="12"/>
              </w:rPr>
            </w:pPr>
          </w:p>
        </w:tc>
        <w:tc>
          <w:tcPr>
            <w:tcW w:w="648" w:type="dxa"/>
            <w:noWrap/>
            <w:hideMark/>
          </w:tcPr>
          <w:p w14:paraId="0529F442" w14:textId="77777777" w:rsidR="00EB759B" w:rsidRPr="00DC291F" w:rsidRDefault="00EB759B" w:rsidP="00CF2238">
            <w:pPr>
              <w:rPr>
                <w:color w:val="000000" w:themeColor="text1"/>
                <w:sz w:val="12"/>
                <w:szCs w:val="12"/>
              </w:rPr>
            </w:pPr>
            <w:r w:rsidRPr="00DC291F">
              <w:rPr>
                <w:color w:val="000000" w:themeColor="text1"/>
                <w:sz w:val="12"/>
                <w:szCs w:val="12"/>
              </w:rPr>
              <w:t>11,547</w:t>
            </w:r>
          </w:p>
        </w:tc>
        <w:tc>
          <w:tcPr>
            <w:tcW w:w="648" w:type="dxa"/>
            <w:shd w:val="clear" w:color="auto" w:fill="BFBFBF" w:themeFill="background1" w:themeFillShade="BF"/>
          </w:tcPr>
          <w:p w14:paraId="358C3649" w14:textId="2BF0E3A9" w:rsidR="00EB759B" w:rsidRPr="00DC291F" w:rsidRDefault="00EB759B" w:rsidP="00CF2238">
            <w:pPr>
              <w:rPr>
                <w:color w:val="000000" w:themeColor="text1"/>
                <w:sz w:val="12"/>
                <w:szCs w:val="12"/>
              </w:rPr>
            </w:pPr>
            <w:r w:rsidRPr="00DC291F">
              <w:rPr>
                <w:color w:val="000000" w:themeColor="text1"/>
                <w:sz w:val="12"/>
                <w:szCs w:val="12"/>
              </w:rPr>
              <w:t>13,581</w:t>
            </w:r>
          </w:p>
        </w:tc>
        <w:tc>
          <w:tcPr>
            <w:tcW w:w="612" w:type="dxa"/>
            <w:noWrap/>
            <w:hideMark/>
          </w:tcPr>
          <w:p w14:paraId="5F0B4BBC" w14:textId="77777777" w:rsidR="00EB759B" w:rsidRPr="00DC291F" w:rsidRDefault="00EB759B" w:rsidP="00CF2238">
            <w:pPr>
              <w:rPr>
                <w:color w:val="000000" w:themeColor="text1"/>
                <w:sz w:val="12"/>
                <w:szCs w:val="12"/>
              </w:rPr>
            </w:pPr>
            <w:r w:rsidRPr="00DC291F">
              <w:rPr>
                <w:color w:val="000000" w:themeColor="text1"/>
                <w:sz w:val="12"/>
                <w:szCs w:val="12"/>
              </w:rPr>
              <w:t>61,524</w:t>
            </w:r>
          </w:p>
        </w:tc>
        <w:tc>
          <w:tcPr>
            <w:tcW w:w="630" w:type="dxa"/>
            <w:shd w:val="clear" w:color="auto" w:fill="BFBFBF" w:themeFill="background1" w:themeFillShade="BF"/>
          </w:tcPr>
          <w:p w14:paraId="4F65547F" w14:textId="7AA9F923" w:rsidR="00EB759B" w:rsidRPr="00DC291F" w:rsidRDefault="00EB759B" w:rsidP="00CF2238">
            <w:pPr>
              <w:rPr>
                <w:color w:val="000000" w:themeColor="text1"/>
                <w:sz w:val="12"/>
                <w:szCs w:val="12"/>
              </w:rPr>
            </w:pPr>
            <w:r w:rsidRPr="00DC291F">
              <w:rPr>
                <w:color w:val="000000" w:themeColor="text1"/>
                <w:sz w:val="12"/>
                <w:szCs w:val="12"/>
              </w:rPr>
              <w:t>72,361</w:t>
            </w:r>
          </w:p>
        </w:tc>
        <w:tc>
          <w:tcPr>
            <w:tcW w:w="630" w:type="dxa"/>
            <w:noWrap/>
            <w:hideMark/>
          </w:tcPr>
          <w:p w14:paraId="7D6766DF" w14:textId="77777777" w:rsidR="00EB759B" w:rsidRPr="00DC291F" w:rsidRDefault="00EB759B" w:rsidP="00CF2238">
            <w:pPr>
              <w:rPr>
                <w:color w:val="000000" w:themeColor="text1"/>
                <w:sz w:val="12"/>
                <w:szCs w:val="12"/>
              </w:rPr>
            </w:pPr>
            <w:r w:rsidRPr="00DC291F">
              <w:rPr>
                <w:color w:val="000000" w:themeColor="text1"/>
                <w:sz w:val="12"/>
                <w:szCs w:val="12"/>
              </w:rPr>
              <w:t>49,977</w:t>
            </w:r>
          </w:p>
        </w:tc>
        <w:tc>
          <w:tcPr>
            <w:tcW w:w="630" w:type="dxa"/>
            <w:shd w:val="clear" w:color="auto" w:fill="BFBFBF" w:themeFill="background1" w:themeFillShade="BF"/>
          </w:tcPr>
          <w:p w14:paraId="02E277F2" w14:textId="61B354EE" w:rsidR="00EB759B" w:rsidRPr="00DC291F" w:rsidRDefault="00EB759B" w:rsidP="00CF2238">
            <w:pPr>
              <w:rPr>
                <w:color w:val="000000" w:themeColor="text1"/>
                <w:sz w:val="12"/>
                <w:szCs w:val="12"/>
              </w:rPr>
            </w:pPr>
            <w:r w:rsidRPr="00DC291F">
              <w:rPr>
                <w:color w:val="000000" w:themeColor="text1"/>
                <w:sz w:val="12"/>
                <w:szCs w:val="12"/>
              </w:rPr>
              <w:t>58,780</w:t>
            </w:r>
          </w:p>
        </w:tc>
      </w:tr>
      <w:tr w:rsidR="00EB759B" w:rsidRPr="00DC291F" w14:paraId="5E0C272C" w14:textId="77777777" w:rsidTr="00BD2428">
        <w:trPr>
          <w:trHeight w:val="187"/>
        </w:trPr>
        <w:tc>
          <w:tcPr>
            <w:tcW w:w="1278" w:type="dxa"/>
            <w:noWrap/>
            <w:hideMark/>
          </w:tcPr>
          <w:p w14:paraId="7D850BA8" w14:textId="0E7745D2" w:rsidR="00EB759B" w:rsidRPr="00DC291F" w:rsidRDefault="00EB759B" w:rsidP="00CF2238">
            <w:pPr>
              <w:rPr>
                <w:color w:val="000000" w:themeColor="text1"/>
                <w:sz w:val="12"/>
                <w:szCs w:val="12"/>
              </w:rPr>
            </w:pPr>
            <w:r w:rsidRPr="00DC291F">
              <w:rPr>
                <w:color w:val="000000" w:themeColor="text1"/>
                <w:sz w:val="12"/>
                <w:szCs w:val="12"/>
              </w:rPr>
              <w:t>Rotarix-Netherlands (HC)</w:t>
            </w:r>
          </w:p>
        </w:tc>
        <w:tc>
          <w:tcPr>
            <w:tcW w:w="540" w:type="dxa"/>
            <w:noWrap/>
            <w:hideMark/>
          </w:tcPr>
          <w:p w14:paraId="741D2902" w14:textId="77777777" w:rsidR="00EB759B" w:rsidRPr="00DC291F" w:rsidRDefault="00EB759B" w:rsidP="00CF2238">
            <w:pPr>
              <w:rPr>
                <w:color w:val="000000" w:themeColor="text1"/>
                <w:sz w:val="12"/>
                <w:szCs w:val="12"/>
              </w:rPr>
            </w:pPr>
            <w:r w:rsidRPr="00DC291F">
              <w:rPr>
                <w:color w:val="000000" w:themeColor="text1"/>
                <w:sz w:val="12"/>
                <w:szCs w:val="12"/>
              </w:rPr>
              <w:t>Mangen MJ et al.</w:t>
            </w:r>
          </w:p>
        </w:tc>
        <w:tc>
          <w:tcPr>
            <w:tcW w:w="705" w:type="dxa"/>
            <w:noWrap/>
            <w:hideMark/>
          </w:tcPr>
          <w:p w14:paraId="1DBB3108" w14:textId="77777777" w:rsidR="00EB759B" w:rsidRPr="00DC291F" w:rsidRDefault="00EB759B" w:rsidP="00CF2238">
            <w:pPr>
              <w:rPr>
                <w:color w:val="000000" w:themeColor="text1"/>
                <w:sz w:val="12"/>
                <w:szCs w:val="12"/>
              </w:rPr>
            </w:pPr>
            <w:r w:rsidRPr="00DC291F">
              <w:rPr>
                <w:color w:val="000000" w:themeColor="text1"/>
                <w:sz w:val="12"/>
                <w:szCs w:val="12"/>
              </w:rPr>
              <w:t>No vaccine</w:t>
            </w:r>
          </w:p>
        </w:tc>
        <w:tc>
          <w:tcPr>
            <w:tcW w:w="766" w:type="dxa"/>
            <w:noWrap/>
            <w:hideMark/>
          </w:tcPr>
          <w:p w14:paraId="3154CAC3"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1CF35FED" w14:textId="77777777" w:rsidR="00EB759B" w:rsidRPr="00DC291F" w:rsidRDefault="00EB759B" w:rsidP="00CF2238">
            <w:pPr>
              <w:rPr>
                <w:color w:val="000000" w:themeColor="text1"/>
                <w:sz w:val="12"/>
                <w:szCs w:val="12"/>
                <w:highlight w:val="lightGray"/>
              </w:rPr>
            </w:pPr>
          </w:p>
        </w:tc>
        <w:tc>
          <w:tcPr>
            <w:tcW w:w="743" w:type="dxa"/>
            <w:shd w:val="clear" w:color="auto" w:fill="FFFFFF" w:themeFill="background1"/>
            <w:noWrap/>
            <w:hideMark/>
          </w:tcPr>
          <w:p w14:paraId="3FB3CCB5" w14:textId="77777777" w:rsidR="00EB759B" w:rsidRPr="00DC291F" w:rsidRDefault="00EB759B" w:rsidP="00CF2238">
            <w:pPr>
              <w:rPr>
                <w:color w:val="000000" w:themeColor="text1"/>
                <w:sz w:val="12"/>
                <w:szCs w:val="12"/>
              </w:rPr>
            </w:pPr>
          </w:p>
        </w:tc>
        <w:tc>
          <w:tcPr>
            <w:tcW w:w="810" w:type="dxa"/>
            <w:shd w:val="clear" w:color="auto" w:fill="D9D9D9" w:themeFill="background1" w:themeFillShade="D9"/>
          </w:tcPr>
          <w:p w14:paraId="6FC10BC6" w14:textId="77777777" w:rsidR="00EB759B" w:rsidRPr="00DC291F" w:rsidRDefault="00EB759B" w:rsidP="00CF2238">
            <w:pPr>
              <w:rPr>
                <w:color w:val="000000" w:themeColor="text1"/>
                <w:sz w:val="12"/>
                <w:szCs w:val="12"/>
              </w:rPr>
            </w:pPr>
          </w:p>
        </w:tc>
        <w:tc>
          <w:tcPr>
            <w:tcW w:w="810" w:type="dxa"/>
            <w:noWrap/>
            <w:hideMark/>
          </w:tcPr>
          <w:p w14:paraId="5BEDAAD5"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47BF899E" w14:textId="77777777" w:rsidR="00EB759B" w:rsidRPr="00DC291F" w:rsidRDefault="00EB759B" w:rsidP="00CF2238">
            <w:pPr>
              <w:rPr>
                <w:color w:val="000000" w:themeColor="text1"/>
                <w:sz w:val="12"/>
                <w:szCs w:val="12"/>
              </w:rPr>
            </w:pPr>
          </w:p>
        </w:tc>
        <w:tc>
          <w:tcPr>
            <w:tcW w:w="720" w:type="dxa"/>
            <w:noWrap/>
            <w:hideMark/>
          </w:tcPr>
          <w:p w14:paraId="1A0F3CE1"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559F4C58" w14:textId="77777777" w:rsidR="00EB759B" w:rsidRPr="00DC291F" w:rsidRDefault="00EB759B" w:rsidP="00CF2238">
            <w:pPr>
              <w:rPr>
                <w:color w:val="000000" w:themeColor="text1"/>
                <w:sz w:val="12"/>
                <w:szCs w:val="12"/>
              </w:rPr>
            </w:pPr>
          </w:p>
        </w:tc>
        <w:tc>
          <w:tcPr>
            <w:tcW w:w="810" w:type="dxa"/>
            <w:noWrap/>
            <w:hideMark/>
          </w:tcPr>
          <w:p w14:paraId="5B40A62E"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5A342739" w14:textId="77777777" w:rsidR="00EB759B" w:rsidRPr="00DC291F" w:rsidRDefault="00EB759B" w:rsidP="00CF2238">
            <w:pPr>
              <w:rPr>
                <w:color w:val="000000" w:themeColor="text1"/>
                <w:sz w:val="12"/>
                <w:szCs w:val="12"/>
              </w:rPr>
            </w:pPr>
          </w:p>
        </w:tc>
        <w:tc>
          <w:tcPr>
            <w:tcW w:w="810" w:type="dxa"/>
            <w:noWrap/>
            <w:hideMark/>
          </w:tcPr>
          <w:p w14:paraId="1DD1A0DB"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0E14C1A9" w14:textId="77777777" w:rsidR="00EB759B" w:rsidRPr="00DC291F" w:rsidRDefault="00EB759B" w:rsidP="00CF2238">
            <w:pPr>
              <w:rPr>
                <w:color w:val="000000" w:themeColor="text1"/>
                <w:sz w:val="12"/>
                <w:szCs w:val="12"/>
              </w:rPr>
            </w:pPr>
          </w:p>
        </w:tc>
        <w:tc>
          <w:tcPr>
            <w:tcW w:w="648" w:type="dxa"/>
            <w:noWrap/>
            <w:hideMark/>
          </w:tcPr>
          <w:p w14:paraId="4D562A8A" w14:textId="77777777" w:rsidR="00EB759B" w:rsidRPr="00DC291F" w:rsidRDefault="00EB759B" w:rsidP="00CF2238">
            <w:pPr>
              <w:rPr>
                <w:color w:val="000000" w:themeColor="text1"/>
                <w:sz w:val="12"/>
                <w:szCs w:val="12"/>
              </w:rPr>
            </w:pPr>
            <w:r w:rsidRPr="00DC291F">
              <w:rPr>
                <w:color w:val="000000" w:themeColor="text1"/>
                <w:sz w:val="12"/>
                <w:szCs w:val="12"/>
              </w:rPr>
              <w:t>5,730</w:t>
            </w:r>
          </w:p>
        </w:tc>
        <w:tc>
          <w:tcPr>
            <w:tcW w:w="648" w:type="dxa"/>
            <w:shd w:val="clear" w:color="auto" w:fill="BFBFBF" w:themeFill="background1" w:themeFillShade="BF"/>
          </w:tcPr>
          <w:p w14:paraId="7DAAC82C" w14:textId="5541DBA7" w:rsidR="00EB759B" w:rsidRPr="00DC291F" w:rsidRDefault="00EB759B" w:rsidP="00CF2238">
            <w:pPr>
              <w:rPr>
                <w:color w:val="000000" w:themeColor="text1"/>
                <w:sz w:val="12"/>
                <w:szCs w:val="12"/>
              </w:rPr>
            </w:pPr>
            <w:r w:rsidRPr="00DC291F">
              <w:rPr>
                <w:color w:val="000000" w:themeColor="text1"/>
                <w:sz w:val="12"/>
                <w:szCs w:val="12"/>
              </w:rPr>
              <w:t>6,739</w:t>
            </w:r>
          </w:p>
        </w:tc>
        <w:tc>
          <w:tcPr>
            <w:tcW w:w="612" w:type="dxa"/>
            <w:noWrap/>
            <w:hideMark/>
          </w:tcPr>
          <w:p w14:paraId="1BCE2A3C" w14:textId="77777777" w:rsidR="00EB759B" w:rsidRPr="00DC291F" w:rsidRDefault="00EB759B" w:rsidP="00CF2238">
            <w:pPr>
              <w:rPr>
                <w:color w:val="000000" w:themeColor="text1"/>
                <w:sz w:val="12"/>
                <w:szCs w:val="12"/>
              </w:rPr>
            </w:pPr>
            <w:r w:rsidRPr="00DC291F">
              <w:rPr>
                <w:color w:val="000000" w:themeColor="text1"/>
                <w:sz w:val="12"/>
                <w:szCs w:val="12"/>
              </w:rPr>
              <w:t>66,546</w:t>
            </w:r>
          </w:p>
        </w:tc>
        <w:tc>
          <w:tcPr>
            <w:tcW w:w="630" w:type="dxa"/>
            <w:shd w:val="clear" w:color="auto" w:fill="BFBFBF" w:themeFill="background1" w:themeFillShade="BF"/>
          </w:tcPr>
          <w:p w14:paraId="4F370927" w14:textId="360F5592" w:rsidR="00EB759B" w:rsidRPr="00DC291F" w:rsidRDefault="00EB759B" w:rsidP="00CF2238">
            <w:pPr>
              <w:rPr>
                <w:color w:val="000000" w:themeColor="text1"/>
                <w:sz w:val="12"/>
                <w:szCs w:val="12"/>
              </w:rPr>
            </w:pPr>
            <w:r w:rsidRPr="00DC291F">
              <w:rPr>
                <w:color w:val="000000" w:themeColor="text1"/>
                <w:sz w:val="12"/>
                <w:szCs w:val="12"/>
              </w:rPr>
              <w:t>78,268</w:t>
            </w:r>
          </w:p>
        </w:tc>
        <w:tc>
          <w:tcPr>
            <w:tcW w:w="630" w:type="dxa"/>
            <w:noWrap/>
            <w:hideMark/>
          </w:tcPr>
          <w:p w14:paraId="0D66F057" w14:textId="77777777" w:rsidR="00EB759B" w:rsidRPr="00DC291F" w:rsidRDefault="00EB759B" w:rsidP="00CF2238">
            <w:pPr>
              <w:rPr>
                <w:color w:val="000000" w:themeColor="text1"/>
                <w:sz w:val="12"/>
                <w:szCs w:val="12"/>
              </w:rPr>
            </w:pPr>
            <w:r w:rsidRPr="00DC291F">
              <w:rPr>
                <w:color w:val="000000" w:themeColor="text1"/>
                <w:sz w:val="12"/>
                <w:szCs w:val="12"/>
              </w:rPr>
              <w:t>60,816</w:t>
            </w:r>
          </w:p>
        </w:tc>
        <w:tc>
          <w:tcPr>
            <w:tcW w:w="630" w:type="dxa"/>
            <w:shd w:val="clear" w:color="auto" w:fill="BFBFBF" w:themeFill="background1" w:themeFillShade="BF"/>
          </w:tcPr>
          <w:p w14:paraId="411F04E9" w14:textId="7A853113" w:rsidR="00EB759B" w:rsidRPr="00DC291F" w:rsidRDefault="00EB759B" w:rsidP="00CF2238">
            <w:pPr>
              <w:rPr>
                <w:color w:val="000000" w:themeColor="text1"/>
                <w:sz w:val="12"/>
                <w:szCs w:val="12"/>
              </w:rPr>
            </w:pPr>
            <w:r w:rsidRPr="00DC291F">
              <w:rPr>
                <w:color w:val="000000" w:themeColor="text1"/>
                <w:sz w:val="12"/>
                <w:szCs w:val="12"/>
              </w:rPr>
              <w:t>71,528</w:t>
            </w:r>
          </w:p>
        </w:tc>
      </w:tr>
      <w:tr w:rsidR="00EB759B" w:rsidRPr="00DC291F" w14:paraId="3573F5AF" w14:textId="77777777" w:rsidTr="00BD2428">
        <w:trPr>
          <w:trHeight w:val="187"/>
        </w:trPr>
        <w:tc>
          <w:tcPr>
            <w:tcW w:w="1278" w:type="dxa"/>
            <w:noWrap/>
            <w:hideMark/>
          </w:tcPr>
          <w:p w14:paraId="1347BC99" w14:textId="6DB236EC" w:rsidR="00EB759B" w:rsidRPr="00DC291F" w:rsidRDefault="00EB759B" w:rsidP="00CF2238">
            <w:pPr>
              <w:rPr>
                <w:color w:val="000000" w:themeColor="text1"/>
                <w:sz w:val="12"/>
                <w:szCs w:val="12"/>
              </w:rPr>
            </w:pPr>
            <w:r w:rsidRPr="00DC291F">
              <w:rPr>
                <w:color w:val="000000" w:themeColor="text1"/>
                <w:sz w:val="12"/>
                <w:szCs w:val="12"/>
              </w:rPr>
              <w:t>RotaTeq-Netherlands (S)</w:t>
            </w:r>
          </w:p>
        </w:tc>
        <w:tc>
          <w:tcPr>
            <w:tcW w:w="540" w:type="dxa"/>
            <w:noWrap/>
            <w:hideMark/>
          </w:tcPr>
          <w:p w14:paraId="421AE57D" w14:textId="77777777" w:rsidR="00EB759B" w:rsidRPr="00DC291F" w:rsidRDefault="00EB759B" w:rsidP="00CF2238">
            <w:pPr>
              <w:rPr>
                <w:color w:val="000000" w:themeColor="text1"/>
                <w:sz w:val="12"/>
                <w:szCs w:val="12"/>
              </w:rPr>
            </w:pPr>
            <w:r w:rsidRPr="00DC291F">
              <w:rPr>
                <w:color w:val="000000" w:themeColor="text1"/>
                <w:sz w:val="12"/>
                <w:szCs w:val="12"/>
              </w:rPr>
              <w:t>Mangen MJ et al.</w:t>
            </w:r>
          </w:p>
        </w:tc>
        <w:tc>
          <w:tcPr>
            <w:tcW w:w="705" w:type="dxa"/>
            <w:noWrap/>
            <w:hideMark/>
          </w:tcPr>
          <w:p w14:paraId="1CE2D72F" w14:textId="77777777" w:rsidR="00EB759B" w:rsidRPr="00DC291F" w:rsidRDefault="00EB759B" w:rsidP="00CF2238">
            <w:pPr>
              <w:rPr>
                <w:color w:val="000000" w:themeColor="text1"/>
                <w:sz w:val="12"/>
                <w:szCs w:val="12"/>
              </w:rPr>
            </w:pPr>
            <w:r w:rsidRPr="00DC291F">
              <w:rPr>
                <w:color w:val="000000" w:themeColor="text1"/>
                <w:sz w:val="12"/>
                <w:szCs w:val="12"/>
              </w:rPr>
              <w:t>No vaccine</w:t>
            </w:r>
          </w:p>
        </w:tc>
        <w:tc>
          <w:tcPr>
            <w:tcW w:w="766" w:type="dxa"/>
            <w:noWrap/>
            <w:hideMark/>
          </w:tcPr>
          <w:p w14:paraId="4565F9B2"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7428F069" w14:textId="77777777" w:rsidR="00EB759B" w:rsidRPr="00DC291F" w:rsidRDefault="00EB759B" w:rsidP="00CF2238">
            <w:pPr>
              <w:rPr>
                <w:color w:val="000000" w:themeColor="text1"/>
                <w:sz w:val="12"/>
                <w:szCs w:val="12"/>
                <w:highlight w:val="lightGray"/>
              </w:rPr>
            </w:pPr>
          </w:p>
        </w:tc>
        <w:tc>
          <w:tcPr>
            <w:tcW w:w="743" w:type="dxa"/>
            <w:shd w:val="clear" w:color="auto" w:fill="FFFFFF" w:themeFill="background1"/>
            <w:noWrap/>
            <w:hideMark/>
          </w:tcPr>
          <w:p w14:paraId="619BE8AC" w14:textId="77777777" w:rsidR="00EB759B" w:rsidRPr="00DC291F" w:rsidRDefault="00EB759B" w:rsidP="00CF2238">
            <w:pPr>
              <w:rPr>
                <w:color w:val="000000" w:themeColor="text1"/>
                <w:sz w:val="12"/>
                <w:szCs w:val="12"/>
              </w:rPr>
            </w:pPr>
          </w:p>
        </w:tc>
        <w:tc>
          <w:tcPr>
            <w:tcW w:w="810" w:type="dxa"/>
            <w:shd w:val="clear" w:color="auto" w:fill="D9D9D9" w:themeFill="background1" w:themeFillShade="D9"/>
          </w:tcPr>
          <w:p w14:paraId="353A0A7E" w14:textId="77777777" w:rsidR="00EB759B" w:rsidRPr="00DC291F" w:rsidRDefault="00EB759B" w:rsidP="00CF2238">
            <w:pPr>
              <w:rPr>
                <w:color w:val="000000" w:themeColor="text1"/>
                <w:sz w:val="12"/>
                <w:szCs w:val="12"/>
              </w:rPr>
            </w:pPr>
          </w:p>
        </w:tc>
        <w:tc>
          <w:tcPr>
            <w:tcW w:w="810" w:type="dxa"/>
            <w:noWrap/>
            <w:hideMark/>
          </w:tcPr>
          <w:p w14:paraId="0EB14EDB"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432ADB2F" w14:textId="77777777" w:rsidR="00EB759B" w:rsidRPr="00DC291F" w:rsidRDefault="00EB759B" w:rsidP="00CF2238">
            <w:pPr>
              <w:rPr>
                <w:color w:val="000000" w:themeColor="text1"/>
                <w:sz w:val="12"/>
                <w:szCs w:val="12"/>
              </w:rPr>
            </w:pPr>
          </w:p>
        </w:tc>
        <w:tc>
          <w:tcPr>
            <w:tcW w:w="720" w:type="dxa"/>
            <w:noWrap/>
            <w:hideMark/>
          </w:tcPr>
          <w:p w14:paraId="5E2779AE"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2B73FFB9" w14:textId="77777777" w:rsidR="00EB759B" w:rsidRPr="00DC291F" w:rsidRDefault="00EB759B" w:rsidP="00CF2238">
            <w:pPr>
              <w:rPr>
                <w:color w:val="000000" w:themeColor="text1"/>
                <w:sz w:val="12"/>
                <w:szCs w:val="12"/>
              </w:rPr>
            </w:pPr>
          </w:p>
        </w:tc>
        <w:tc>
          <w:tcPr>
            <w:tcW w:w="810" w:type="dxa"/>
            <w:noWrap/>
            <w:hideMark/>
          </w:tcPr>
          <w:p w14:paraId="1C262B2F"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7F536EC8" w14:textId="77777777" w:rsidR="00EB759B" w:rsidRPr="00DC291F" w:rsidRDefault="00EB759B" w:rsidP="00CF2238">
            <w:pPr>
              <w:rPr>
                <w:color w:val="000000" w:themeColor="text1"/>
                <w:sz w:val="12"/>
                <w:szCs w:val="12"/>
              </w:rPr>
            </w:pPr>
          </w:p>
        </w:tc>
        <w:tc>
          <w:tcPr>
            <w:tcW w:w="810" w:type="dxa"/>
            <w:noWrap/>
            <w:hideMark/>
          </w:tcPr>
          <w:p w14:paraId="3ECDDE26"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7AD03C6E" w14:textId="77777777" w:rsidR="00EB759B" w:rsidRPr="00DC291F" w:rsidRDefault="00EB759B" w:rsidP="00CF2238">
            <w:pPr>
              <w:rPr>
                <w:color w:val="000000" w:themeColor="text1"/>
                <w:sz w:val="12"/>
                <w:szCs w:val="12"/>
              </w:rPr>
            </w:pPr>
          </w:p>
        </w:tc>
        <w:tc>
          <w:tcPr>
            <w:tcW w:w="648" w:type="dxa"/>
            <w:noWrap/>
            <w:hideMark/>
          </w:tcPr>
          <w:p w14:paraId="21AB45FE" w14:textId="77777777" w:rsidR="00EB759B" w:rsidRPr="00DC291F" w:rsidRDefault="00EB759B" w:rsidP="00CF2238">
            <w:pPr>
              <w:rPr>
                <w:color w:val="000000" w:themeColor="text1"/>
                <w:sz w:val="12"/>
                <w:szCs w:val="12"/>
              </w:rPr>
            </w:pPr>
            <w:r w:rsidRPr="00DC291F">
              <w:rPr>
                <w:color w:val="000000" w:themeColor="text1"/>
                <w:sz w:val="12"/>
                <w:szCs w:val="12"/>
              </w:rPr>
              <w:t>2,918</w:t>
            </w:r>
          </w:p>
        </w:tc>
        <w:tc>
          <w:tcPr>
            <w:tcW w:w="648" w:type="dxa"/>
            <w:shd w:val="clear" w:color="auto" w:fill="BFBFBF" w:themeFill="background1" w:themeFillShade="BF"/>
          </w:tcPr>
          <w:p w14:paraId="42A8E8D5" w14:textId="0BF6BADC" w:rsidR="00EB759B" w:rsidRPr="00DC291F" w:rsidRDefault="00EB759B" w:rsidP="00CF2238">
            <w:pPr>
              <w:rPr>
                <w:color w:val="000000" w:themeColor="text1"/>
                <w:sz w:val="12"/>
                <w:szCs w:val="12"/>
              </w:rPr>
            </w:pPr>
            <w:r w:rsidRPr="00DC291F">
              <w:rPr>
                <w:color w:val="000000" w:themeColor="text1"/>
                <w:sz w:val="12"/>
                <w:szCs w:val="12"/>
              </w:rPr>
              <w:t>3,432</w:t>
            </w:r>
          </w:p>
        </w:tc>
        <w:tc>
          <w:tcPr>
            <w:tcW w:w="612" w:type="dxa"/>
            <w:noWrap/>
            <w:hideMark/>
          </w:tcPr>
          <w:p w14:paraId="64F8F8C3" w14:textId="77777777" w:rsidR="00EB759B" w:rsidRPr="00DC291F" w:rsidRDefault="00EB759B" w:rsidP="00CF2238">
            <w:pPr>
              <w:rPr>
                <w:color w:val="000000" w:themeColor="text1"/>
                <w:sz w:val="12"/>
                <w:szCs w:val="12"/>
              </w:rPr>
            </w:pPr>
            <w:r w:rsidRPr="00DC291F">
              <w:rPr>
                <w:color w:val="000000" w:themeColor="text1"/>
                <w:sz w:val="12"/>
                <w:szCs w:val="12"/>
              </w:rPr>
              <w:t>67,802</w:t>
            </w:r>
          </w:p>
        </w:tc>
        <w:tc>
          <w:tcPr>
            <w:tcW w:w="630" w:type="dxa"/>
            <w:shd w:val="clear" w:color="auto" w:fill="BFBFBF" w:themeFill="background1" w:themeFillShade="BF"/>
          </w:tcPr>
          <w:p w14:paraId="3E6C3252" w14:textId="49BAA05F" w:rsidR="00EB759B" w:rsidRPr="00DC291F" w:rsidRDefault="00EB759B" w:rsidP="00CF2238">
            <w:pPr>
              <w:rPr>
                <w:color w:val="000000" w:themeColor="text1"/>
                <w:sz w:val="12"/>
                <w:szCs w:val="12"/>
              </w:rPr>
            </w:pPr>
            <w:r w:rsidRPr="00DC291F">
              <w:rPr>
                <w:color w:val="000000" w:themeColor="text1"/>
                <w:sz w:val="12"/>
                <w:szCs w:val="12"/>
              </w:rPr>
              <w:t>79,745</w:t>
            </w:r>
          </w:p>
        </w:tc>
        <w:tc>
          <w:tcPr>
            <w:tcW w:w="630" w:type="dxa"/>
            <w:noWrap/>
            <w:hideMark/>
          </w:tcPr>
          <w:p w14:paraId="57D359B1" w14:textId="77777777" w:rsidR="00EB759B" w:rsidRPr="00DC291F" w:rsidRDefault="00EB759B" w:rsidP="00CF2238">
            <w:pPr>
              <w:rPr>
                <w:color w:val="000000" w:themeColor="text1"/>
                <w:sz w:val="12"/>
                <w:szCs w:val="12"/>
              </w:rPr>
            </w:pPr>
            <w:r w:rsidRPr="00DC291F">
              <w:rPr>
                <w:color w:val="000000" w:themeColor="text1"/>
                <w:sz w:val="12"/>
                <w:szCs w:val="12"/>
              </w:rPr>
              <w:t>64,884</w:t>
            </w:r>
          </w:p>
        </w:tc>
        <w:tc>
          <w:tcPr>
            <w:tcW w:w="630" w:type="dxa"/>
            <w:shd w:val="clear" w:color="auto" w:fill="BFBFBF" w:themeFill="background1" w:themeFillShade="BF"/>
          </w:tcPr>
          <w:p w14:paraId="6224B656" w14:textId="60B50C62" w:rsidR="00EB759B" w:rsidRPr="00DC291F" w:rsidRDefault="00EB759B" w:rsidP="00CF2238">
            <w:pPr>
              <w:rPr>
                <w:color w:val="000000" w:themeColor="text1"/>
                <w:sz w:val="12"/>
                <w:szCs w:val="12"/>
              </w:rPr>
            </w:pPr>
            <w:r w:rsidRPr="00DC291F">
              <w:rPr>
                <w:color w:val="000000" w:themeColor="text1"/>
                <w:sz w:val="12"/>
                <w:szCs w:val="12"/>
              </w:rPr>
              <w:t>76,313</w:t>
            </w:r>
          </w:p>
        </w:tc>
      </w:tr>
      <w:tr w:rsidR="00EB759B" w:rsidRPr="00DC291F" w14:paraId="7E0A47D0" w14:textId="77777777" w:rsidTr="00BD2428">
        <w:trPr>
          <w:trHeight w:val="187"/>
        </w:trPr>
        <w:tc>
          <w:tcPr>
            <w:tcW w:w="1278" w:type="dxa"/>
            <w:noWrap/>
            <w:hideMark/>
          </w:tcPr>
          <w:p w14:paraId="3CA4F864" w14:textId="269FF4D5" w:rsidR="00EB759B" w:rsidRPr="00DC291F" w:rsidRDefault="00EB759B" w:rsidP="00CF2238">
            <w:pPr>
              <w:rPr>
                <w:color w:val="000000" w:themeColor="text1"/>
                <w:sz w:val="12"/>
                <w:szCs w:val="12"/>
              </w:rPr>
            </w:pPr>
            <w:r w:rsidRPr="00DC291F">
              <w:rPr>
                <w:color w:val="000000" w:themeColor="text1"/>
                <w:sz w:val="12"/>
                <w:szCs w:val="12"/>
              </w:rPr>
              <w:t>Rotavirus vaccine-Netherlands</w:t>
            </w:r>
          </w:p>
        </w:tc>
        <w:tc>
          <w:tcPr>
            <w:tcW w:w="540" w:type="dxa"/>
            <w:noWrap/>
            <w:hideMark/>
          </w:tcPr>
          <w:p w14:paraId="1FD9E88D" w14:textId="77777777" w:rsidR="00EB759B" w:rsidRPr="00DC291F" w:rsidRDefault="00EB759B" w:rsidP="00CF2238">
            <w:pPr>
              <w:rPr>
                <w:color w:val="000000" w:themeColor="text1"/>
                <w:sz w:val="12"/>
                <w:szCs w:val="12"/>
              </w:rPr>
            </w:pPr>
            <w:r w:rsidRPr="00DC291F">
              <w:rPr>
                <w:color w:val="000000" w:themeColor="text1"/>
                <w:sz w:val="12"/>
                <w:szCs w:val="12"/>
              </w:rPr>
              <w:t>Rozenbaum MH et al.</w:t>
            </w:r>
          </w:p>
        </w:tc>
        <w:tc>
          <w:tcPr>
            <w:tcW w:w="705" w:type="dxa"/>
            <w:noWrap/>
            <w:hideMark/>
          </w:tcPr>
          <w:p w14:paraId="05BB22FF" w14:textId="77777777" w:rsidR="00EB759B" w:rsidRPr="00DC291F" w:rsidRDefault="00EB759B" w:rsidP="00CF2238">
            <w:pPr>
              <w:rPr>
                <w:color w:val="000000" w:themeColor="text1"/>
                <w:sz w:val="12"/>
                <w:szCs w:val="12"/>
              </w:rPr>
            </w:pPr>
            <w:r w:rsidRPr="00DC291F">
              <w:rPr>
                <w:color w:val="000000" w:themeColor="text1"/>
                <w:sz w:val="12"/>
                <w:szCs w:val="12"/>
              </w:rPr>
              <w:t>No vaccine</w:t>
            </w:r>
          </w:p>
        </w:tc>
        <w:tc>
          <w:tcPr>
            <w:tcW w:w="766" w:type="dxa"/>
            <w:noWrap/>
            <w:hideMark/>
          </w:tcPr>
          <w:p w14:paraId="773A45D5" w14:textId="77777777" w:rsidR="00EB759B" w:rsidRPr="00DC291F" w:rsidRDefault="00EB759B" w:rsidP="00CF2238">
            <w:pPr>
              <w:rPr>
                <w:color w:val="000000" w:themeColor="text1"/>
                <w:sz w:val="12"/>
                <w:szCs w:val="12"/>
              </w:rPr>
            </w:pPr>
            <w:r w:rsidRPr="00DC291F">
              <w:rPr>
                <w:color w:val="000000" w:themeColor="text1"/>
                <w:sz w:val="12"/>
                <w:szCs w:val="12"/>
              </w:rPr>
              <w:t>24,344</w:t>
            </w:r>
          </w:p>
        </w:tc>
        <w:tc>
          <w:tcPr>
            <w:tcW w:w="720" w:type="dxa"/>
            <w:shd w:val="clear" w:color="auto" w:fill="BFBFBF" w:themeFill="background1" w:themeFillShade="BF"/>
          </w:tcPr>
          <w:p w14:paraId="1195FB3C" w14:textId="60679557" w:rsidR="00EB759B" w:rsidRPr="00DC291F" w:rsidRDefault="00EB759B" w:rsidP="00CF2238">
            <w:pPr>
              <w:rPr>
                <w:color w:val="000000" w:themeColor="text1"/>
                <w:sz w:val="12"/>
                <w:szCs w:val="12"/>
                <w:highlight w:val="lightGray"/>
              </w:rPr>
            </w:pPr>
            <w:r w:rsidRPr="00DC291F">
              <w:rPr>
                <w:color w:val="000000" w:themeColor="text1"/>
                <w:sz w:val="12"/>
                <w:szCs w:val="12"/>
                <w:highlight w:val="lightGray"/>
              </w:rPr>
              <w:t>26,471</w:t>
            </w:r>
          </w:p>
        </w:tc>
        <w:tc>
          <w:tcPr>
            <w:tcW w:w="743" w:type="dxa"/>
            <w:shd w:val="clear" w:color="auto" w:fill="FFFFFF" w:themeFill="background1"/>
            <w:noWrap/>
            <w:hideMark/>
          </w:tcPr>
          <w:p w14:paraId="41D3F434" w14:textId="77777777" w:rsidR="00EB759B" w:rsidRPr="00DC291F" w:rsidRDefault="00EB759B" w:rsidP="00CF2238">
            <w:pPr>
              <w:rPr>
                <w:color w:val="000000" w:themeColor="text1"/>
                <w:sz w:val="12"/>
                <w:szCs w:val="12"/>
              </w:rPr>
            </w:pPr>
            <w:r w:rsidRPr="00DC291F">
              <w:rPr>
                <w:color w:val="000000" w:themeColor="text1"/>
                <w:sz w:val="12"/>
                <w:szCs w:val="12"/>
              </w:rPr>
              <w:t>62,031</w:t>
            </w:r>
          </w:p>
        </w:tc>
        <w:tc>
          <w:tcPr>
            <w:tcW w:w="810" w:type="dxa"/>
            <w:shd w:val="clear" w:color="auto" w:fill="D9D9D9" w:themeFill="background1" w:themeFillShade="D9"/>
          </w:tcPr>
          <w:p w14:paraId="7B4C4CB3" w14:textId="5E8CC788" w:rsidR="00EB759B" w:rsidRPr="00DC291F" w:rsidRDefault="00EB759B" w:rsidP="00CF2238">
            <w:pPr>
              <w:rPr>
                <w:color w:val="000000" w:themeColor="text1"/>
                <w:sz w:val="12"/>
                <w:szCs w:val="12"/>
              </w:rPr>
            </w:pPr>
            <w:r w:rsidRPr="00DC291F">
              <w:rPr>
                <w:color w:val="000000" w:themeColor="text1"/>
                <w:sz w:val="12"/>
                <w:szCs w:val="12"/>
              </w:rPr>
              <w:t>67,452</w:t>
            </w:r>
          </w:p>
        </w:tc>
        <w:tc>
          <w:tcPr>
            <w:tcW w:w="810" w:type="dxa"/>
            <w:noWrap/>
            <w:hideMark/>
          </w:tcPr>
          <w:p w14:paraId="392758C0" w14:textId="77777777" w:rsidR="00EB759B" w:rsidRPr="00DC291F" w:rsidRDefault="00EB759B" w:rsidP="00CF2238">
            <w:pPr>
              <w:rPr>
                <w:color w:val="000000" w:themeColor="text1"/>
                <w:sz w:val="12"/>
                <w:szCs w:val="12"/>
              </w:rPr>
            </w:pPr>
            <w:r w:rsidRPr="00DC291F">
              <w:rPr>
                <w:color w:val="000000" w:themeColor="text1"/>
                <w:sz w:val="12"/>
                <w:szCs w:val="12"/>
              </w:rPr>
              <w:t>37,687</w:t>
            </w:r>
          </w:p>
        </w:tc>
        <w:tc>
          <w:tcPr>
            <w:tcW w:w="810" w:type="dxa"/>
            <w:shd w:val="clear" w:color="auto" w:fill="BFBFBF" w:themeFill="background1" w:themeFillShade="BF"/>
          </w:tcPr>
          <w:p w14:paraId="3584A2FB" w14:textId="0232898E" w:rsidR="00EB759B" w:rsidRPr="00DC291F" w:rsidRDefault="00EB759B" w:rsidP="00CF2238">
            <w:pPr>
              <w:rPr>
                <w:color w:val="000000" w:themeColor="text1"/>
                <w:sz w:val="12"/>
                <w:szCs w:val="12"/>
              </w:rPr>
            </w:pPr>
            <w:r w:rsidRPr="00DC291F">
              <w:rPr>
                <w:color w:val="000000" w:themeColor="text1"/>
                <w:sz w:val="12"/>
                <w:szCs w:val="12"/>
              </w:rPr>
              <w:t>40,980</w:t>
            </w:r>
          </w:p>
        </w:tc>
        <w:tc>
          <w:tcPr>
            <w:tcW w:w="720" w:type="dxa"/>
            <w:noWrap/>
            <w:hideMark/>
          </w:tcPr>
          <w:p w14:paraId="3C6D39DF"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4551ECD0" w14:textId="77777777" w:rsidR="00EB759B" w:rsidRPr="00DC291F" w:rsidRDefault="00EB759B" w:rsidP="00CF2238">
            <w:pPr>
              <w:rPr>
                <w:color w:val="000000" w:themeColor="text1"/>
                <w:sz w:val="12"/>
                <w:szCs w:val="12"/>
              </w:rPr>
            </w:pPr>
          </w:p>
        </w:tc>
        <w:tc>
          <w:tcPr>
            <w:tcW w:w="810" w:type="dxa"/>
            <w:noWrap/>
            <w:hideMark/>
          </w:tcPr>
          <w:p w14:paraId="72F6C85E"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0071B211" w14:textId="77777777" w:rsidR="00EB759B" w:rsidRPr="00DC291F" w:rsidRDefault="00EB759B" w:rsidP="00CF2238">
            <w:pPr>
              <w:rPr>
                <w:color w:val="000000" w:themeColor="text1"/>
                <w:sz w:val="12"/>
                <w:szCs w:val="12"/>
              </w:rPr>
            </w:pPr>
          </w:p>
        </w:tc>
        <w:tc>
          <w:tcPr>
            <w:tcW w:w="810" w:type="dxa"/>
            <w:noWrap/>
            <w:hideMark/>
          </w:tcPr>
          <w:p w14:paraId="24C8E9A7"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4AB87D57" w14:textId="77777777" w:rsidR="00EB759B" w:rsidRPr="00DC291F" w:rsidRDefault="00EB759B" w:rsidP="00CF2238">
            <w:pPr>
              <w:rPr>
                <w:color w:val="000000" w:themeColor="text1"/>
                <w:sz w:val="12"/>
                <w:szCs w:val="12"/>
              </w:rPr>
            </w:pPr>
          </w:p>
        </w:tc>
        <w:tc>
          <w:tcPr>
            <w:tcW w:w="648" w:type="dxa"/>
            <w:noWrap/>
            <w:hideMark/>
          </w:tcPr>
          <w:p w14:paraId="22AD5780"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6F02800C" w14:textId="77777777" w:rsidR="00EB759B" w:rsidRPr="00DC291F" w:rsidRDefault="00EB759B" w:rsidP="00CF2238">
            <w:pPr>
              <w:rPr>
                <w:color w:val="000000" w:themeColor="text1"/>
                <w:sz w:val="12"/>
                <w:szCs w:val="12"/>
              </w:rPr>
            </w:pPr>
          </w:p>
        </w:tc>
        <w:tc>
          <w:tcPr>
            <w:tcW w:w="612" w:type="dxa"/>
            <w:noWrap/>
            <w:hideMark/>
          </w:tcPr>
          <w:p w14:paraId="4DF72F30"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1EDA34C2" w14:textId="77777777" w:rsidR="00EB759B" w:rsidRPr="00DC291F" w:rsidRDefault="00EB759B" w:rsidP="00CF2238">
            <w:pPr>
              <w:rPr>
                <w:color w:val="000000" w:themeColor="text1"/>
                <w:sz w:val="12"/>
                <w:szCs w:val="12"/>
              </w:rPr>
            </w:pPr>
          </w:p>
        </w:tc>
        <w:tc>
          <w:tcPr>
            <w:tcW w:w="630" w:type="dxa"/>
            <w:noWrap/>
            <w:hideMark/>
          </w:tcPr>
          <w:p w14:paraId="3426B4AB"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4BEDD4D2" w14:textId="77777777" w:rsidR="00EB759B" w:rsidRPr="00DC291F" w:rsidRDefault="00EB759B" w:rsidP="00CF2238">
            <w:pPr>
              <w:rPr>
                <w:color w:val="000000" w:themeColor="text1"/>
                <w:sz w:val="12"/>
                <w:szCs w:val="12"/>
              </w:rPr>
            </w:pPr>
          </w:p>
        </w:tc>
      </w:tr>
      <w:tr w:rsidR="00EB759B" w:rsidRPr="00DC291F" w14:paraId="0DD9AE1F" w14:textId="77777777" w:rsidTr="00BD2428">
        <w:trPr>
          <w:trHeight w:val="187"/>
        </w:trPr>
        <w:tc>
          <w:tcPr>
            <w:tcW w:w="1278" w:type="dxa"/>
            <w:noWrap/>
            <w:hideMark/>
          </w:tcPr>
          <w:p w14:paraId="6B71FA5C" w14:textId="13F8960C" w:rsidR="00EB759B" w:rsidRPr="00DC291F" w:rsidRDefault="00EB759B" w:rsidP="00CF2238">
            <w:pPr>
              <w:rPr>
                <w:color w:val="000000" w:themeColor="text1"/>
                <w:sz w:val="12"/>
                <w:szCs w:val="12"/>
              </w:rPr>
            </w:pPr>
            <w:r w:rsidRPr="00DC291F">
              <w:rPr>
                <w:color w:val="000000" w:themeColor="text1"/>
                <w:sz w:val="12"/>
                <w:szCs w:val="12"/>
              </w:rPr>
              <w:t>RotaTeq-Netherlands</w:t>
            </w:r>
          </w:p>
        </w:tc>
        <w:tc>
          <w:tcPr>
            <w:tcW w:w="540" w:type="dxa"/>
            <w:noWrap/>
            <w:hideMark/>
          </w:tcPr>
          <w:p w14:paraId="0E9E88BF" w14:textId="77777777" w:rsidR="00EB759B" w:rsidRPr="00DC291F" w:rsidRDefault="00EB759B" w:rsidP="00CF2238">
            <w:pPr>
              <w:rPr>
                <w:color w:val="000000" w:themeColor="text1"/>
                <w:sz w:val="12"/>
                <w:szCs w:val="12"/>
              </w:rPr>
            </w:pPr>
            <w:r w:rsidRPr="00DC291F">
              <w:rPr>
                <w:color w:val="000000" w:themeColor="text1"/>
                <w:sz w:val="12"/>
                <w:szCs w:val="12"/>
              </w:rPr>
              <w:t>Tu HA et al.</w:t>
            </w:r>
          </w:p>
        </w:tc>
        <w:tc>
          <w:tcPr>
            <w:tcW w:w="705" w:type="dxa"/>
            <w:noWrap/>
            <w:hideMark/>
          </w:tcPr>
          <w:p w14:paraId="72F0BB76" w14:textId="77777777" w:rsidR="00EB759B" w:rsidRPr="00DC291F" w:rsidRDefault="00EB759B" w:rsidP="00CF2238">
            <w:pPr>
              <w:rPr>
                <w:color w:val="000000" w:themeColor="text1"/>
                <w:sz w:val="12"/>
                <w:szCs w:val="12"/>
              </w:rPr>
            </w:pPr>
            <w:r w:rsidRPr="00DC291F">
              <w:rPr>
                <w:color w:val="000000" w:themeColor="text1"/>
                <w:sz w:val="12"/>
                <w:szCs w:val="12"/>
              </w:rPr>
              <w:t>No vaccine</w:t>
            </w:r>
          </w:p>
        </w:tc>
        <w:tc>
          <w:tcPr>
            <w:tcW w:w="766" w:type="dxa"/>
            <w:noWrap/>
            <w:hideMark/>
          </w:tcPr>
          <w:p w14:paraId="185480ED" w14:textId="77777777" w:rsidR="00EB759B" w:rsidRPr="00DC291F" w:rsidRDefault="00EB759B" w:rsidP="00CF2238">
            <w:pPr>
              <w:rPr>
                <w:color w:val="000000" w:themeColor="text1"/>
                <w:sz w:val="12"/>
                <w:szCs w:val="12"/>
              </w:rPr>
            </w:pPr>
            <w:r w:rsidRPr="00DC291F">
              <w:rPr>
                <w:color w:val="000000" w:themeColor="text1"/>
                <w:sz w:val="12"/>
                <w:szCs w:val="12"/>
              </w:rPr>
              <w:t>16,465</w:t>
            </w:r>
          </w:p>
        </w:tc>
        <w:tc>
          <w:tcPr>
            <w:tcW w:w="720" w:type="dxa"/>
            <w:shd w:val="clear" w:color="auto" w:fill="BFBFBF" w:themeFill="background1" w:themeFillShade="BF"/>
          </w:tcPr>
          <w:p w14:paraId="7CE2BCAA" w14:textId="172401F1" w:rsidR="00EB759B" w:rsidRPr="00DC291F" w:rsidRDefault="00EB759B" w:rsidP="00CF2238">
            <w:pPr>
              <w:rPr>
                <w:color w:val="000000" w:themeColor="text1"/>
                <w:sz w:val="12"/>
                <w:szCs w:val="12"/>
                <w:highlight w:val="lightGray"/>
              </w:rPr>
            </w:pPr>
            <w:r w:rsidRPr="00DC291F">
              <w:rPr>
                <w:color w:val="000000" w:themeColor="text1"/>
                <w:sz w:val="12"/>
                <w:szCs w:val="12"/>
                <w:highlight w:val="lightGray"/>
              </w:rPr>
              <w:t>17,904</w:t>
            </w:r>
          </w:p>
        </w:tc>
        <w:tc>
          <w:tcPr>
            <w:tcW w:w="743" w:type="dxa"/>
            <w:shd w:val="clear" w:color="auto" w:fill="FFFFFF" w:themeFill="background1"/>
            <w:noWrap/>
            <w:hideMark/>
          </w:tcPr>
          <w:p w14:paraId="216CCB48" w14:textId="77777777" w:rsidR="00EB759B" w:rsidRPr="00DC291F" w:rsidRDefault="00EB759B" w:rsidP="00CF2238">
            <w:pPr>
              <w:rPr>
                <w:color w:val="000000" w:themeColor="text1"/>
                <w:sz w:val="12"/>
                <w:szCs w:val="12"/>
              </w:rPr>
            </w:pPr>
            <w:r w:rsidRPr="00DC291F">
              <w:rPr>
                <w:color w:val="000000" w:themeColor="text1"/>
                <w:sz w:val="12"/>
                <w:szCs w:val="12"/>
              </w:rPr>
              <w:t>20,714</w:t>
            </w:r>
          </w:p>
        </w:tc>
        <w:tc>
          <w:tcPr>
            <w:tcW w:w="810" w:type="dxa"/>
            <w:shd w:val="clear" w:color="auto" w:fill="D9D9D9" w:themeFill="background1" w:themeFillShade="D9"/>
          </w:tcPr>
          <w:p w14:paraId="65BF5701" w14:textId="2CDD01CC" w:rsidR="00EB759B" w:rsidRPr="00DC291F" w:rsidRDefault="00EB759B" w:rsidP="00CF2238">
            <w:pPr>
              <w:rPr>
                <w:color w:val="000000" w:themeColor="text1"/>
                <w:sz w:val="12"/>
                <w:szCs w:val="12"/>
              </w:rPr>
            </w:pPr>
            <w:r w:rsidRPr="00DC291F">
              <w:rPr>
                <w:color w:val="000000" w:themeColor="text1"/>
                <w:sz w:val="12"/>
                <w:szCs w:val="12"/>
              </w:rPr>
              <w:t>22,524</w:t>
            </w:r>
          </w:p>
        </w:tc>
        <w:tc>
          <w:tcPr>
            <w:tcW w:w="810" w:type="dxa"/>
            <w:noWrap/>
            <w:hideMark/>
          </w:tcPr>
          <w:p w14:paraId="7879B6FF" w14:textId="77777777" w:rsidR="00EB759B" w:rsidRPr="00DC291F" w:rsidRDefault="00EB759B" w:rsidP="00CF2238">
            <w:pPr>
              <w:rPr>
                <w:color w:val="000000" w:themeColor="text1"/>
                <w:sz w:val="12"/>
                <w:szCs w:val="12"/>
              </w:rPr>
            </w:pPr>
            <w:r w:rsidRPr="00DC291F">
              <w:rPr>
                <w:color w:val="000000" w:themeColor="text1"/>
                <w:sz w:val="12"/>
                <w:szCs w:val="12"/>
              </w:rPr>
              <w:t>4,249</w:t>
            </w:r>
          </w:p>
        </w:tc>
        <w:tc>
          <w:tcPr>
            <w:tcW w:w="810" w:type="dxa"/>
            <w:shd w:val="clear" w:color="auto" w:fill="BFBFBF" w:themeFill="background1" w:themeFillShade="BF"/>
          </w:tcPr>
          <w:p w14:paraId="706E5B94" w14:textId="789977E9" w:rsidR="00EB759B" w:rsidRPr="00DC291F" w:rsidRDefault="00EB759B" w:rsidP="00CF2238">
            <w:pPr>
              <w:rPr>
                <w:color w:val="000000" w:themeColor="text1"/>
                <w:sz w:val="12"/>
                <w:szCs w:val="12"/>
              </w:rPr>
            </w:pPr>
            <w:r w:rsidRPr="00DC291F">
              <w:rPr>
                <w:color w:val="000000" w:themeColor="text1"/>
                <w:sz w:val="12"/>
                <w:szCs w:val="12"/>
              </w:rPr>
              <w:t>4,620</w:t>
            </w:r>
          </w:p>
        </w:tc>
        <w:tc>
          <w:tcPr>
            <w:tcW w:w="720" w:type="dxa"/>
            <w:noWrap/>
            <w:hideMark/>
          </w:tcPr>
          <w:p w14:paraId="54BC4236"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5544FEC9" w14:textId="77777777" w:rsidR="00EB759B" w:rsidRPr="00DC291F" w:rsidRDefault="00EB759B" w:rsidP="00CF2238">
            <w:pPr>
              <w:rPr>
                <w:color w:val="000000" w:themeColor="text1"/>
                <w:sz w:val="12"/>
                <w:szCs w:val="12"/>
              </w:rPr>
            </w:pPr>
          </w:p>
        </w:tc>
        <w:tc>
          <w:tcPr>
            <w:tcW w:w="810" w:type="dxa"/>
            <w:noWrap/>
            <w:hideMark/>
          </w:tcPr>
          <w:p w14:paraId="52EF57CF" w14:textId="77777777" w:rsidR="00EB759B" w:rsidRPr="00DC291F" w:rsidRDefault="00EB759B" w:rsidP="00CF2238">
            <w:pPr>
              <w:rPr>
                <w:color w:val="000000" w:themeColor="text1"/>
                <w:sz w:val="12"/>
                <w:szCs w:val="12"/>
              </w:rPr>
            </w:pPr>
          </w:p>
        </w:tc>
        <w:tc>
          <w:tcPr>
            <w:tcW w:w="720" w:type="dxa"/>
            <w:shd w:val="clear" w:color="auto" w:fill="BFBFBF" w:themeFill="background1" w:themeFillShade="BF"/>
          </w:tcPr>
          <w:p w14:paraId="43088487" w14:textId="77777777" w:rsidR="00EB759B" w:rsidRPr="00DC291F" w:rsidRDefault="00EB759B" w:rsidP="00CF2238">
            <w:pPr>
              <w:rPr>
                <w:color w:val="000000" w:themeColor="text1"/>
                <w:sz w:val="12"/>
                <w:szCs w:val="12"/>
              </w:rPr>
            </w:pPr>
          </w:p>
        </w:tc>
        <w:tc>
          <w:tcPr>
            <w:tcW w:w="810" w:type="dxa"/>
            <w:noWrap/>
            <w:hideMark/>
          </w:tcPr>
          <w:p w14:paraId="38D11133" w14:textId="77777777" w:rsidR="00EB759B" w:rsidRPr="00DC291F" w:rsidRDefault="00EB759B" w:rsidP="00CF2238">
            <w:pPr>
              <w:rPr>
                <w:color w:val="000000" w:themeColor="text1"/>
                <w:sz w:val="12"/>
                <w:szCs w:val="12"/>
              </w:rPr>
            </w:pPr>
          </w:p>
        </w:tc>
        <w:tc>
          <w:tcPr>
            <w:tcW w:w="810" w:type="dxa"/>
            <w:shd w:val="clear" w:color="auto" w:fill="BFBFBF" w:themeFill="background1" w:themeFillShade="BF"/>
          </w:tcPr>
          <w:p w14:paraId="478DA96B" w14:textId="77777777" w:rsidR="00EB759B" w:rsidRPr="00DC291F" w:rsidRDefault="00EB759B" w:rsidP="00CF2238">
            <w:pPr>
              <w:rPr>
                <w:color w:val="000000" w:themeColor="text1"/>
                <w:sz w:val="12"/>
                <w:szCs w:val="12"/>
              </w:rPr>
            </w:pPr>
          </w:p>
        </w:tc>
        <w:tc>
          <w:tcPr>
            <w:tcW w:w="648" w:type="dxa"/>
            <w:noWrap/>
            <w:hideMark/>
          </w:tcPr>
          <w:p w14:paraId="20A94A2F" w14:textId="77777777" w:rsidR="00EB759B" w:rsidRPr="00DC291F" w:rsidRDefault="00EB759B" w:rsidP="00CF2238">
            <w:pPr>
              <w:rPr>
                <w:color w:val="000000" w:themeColor="text1"/>
                <w:sz w:val="12"/>
                <w:szCs w:val="12"/>
              </w:rPr>
            </w:pPr>
          </w:p>
        </w:tc>
        <w:tc>
          <w:tcPr>
            <w:tcW w:w="648" w:type="dxa"/>
            <w:shd w:val="clear" w:color="auto" w:fill="BFBFBF" w:themeFill="background1" w:themeFillShade="BF"/>
          </w:tcPr>
          <w:p w14:paraId="198FBE86" w14:textId="77777777" w:rsidR="00EB759B" w:rsidRPr="00DC291F" w:rsidRDefault="00EB759B" w:rsidP="00CF2238">
            <w:pPr>
              <w:rPr>
                <w:color w:val="000000" w:themeColor="text1"/>
                <w:sz w:val="12"/>
                <w:szCs w:val="12"/>
              </w:rPr>
            </w:pPr>
          </w:p>
        </w:tc>
        <w:tc>
          <w:tcPr>
            <w:tcW w:w="612" w:type="dxa"/>
            <w:noWrap/>
            <w:hideMark/>
          </w:tcPr>
          <w:p w14:paraId="3A8CDF2A"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495A28D9" w14:textId="77777777" w:rsidR="00EB759B" w:rsidRPr="00DC291F" w:rsidRDefault="00EB759B" w:rsidP="00CF2238">
            <w:pPr>
              <w:rPr>
                <w:color w:val="000000" w:themeColor="text1"/>
                <w:sz w:val="12"/>
                <w:szCs w:val="12"/>
              </w:rPr>
            </w:pPr>
          </w:p>
        </w:tc>
        <w:tc>
          <w:tcPr>
            <w:tcW w:w="630" w:type="dxa"/>
            <w:noWrap/>
            <w:hideMark/>
          </w:tcPr>
          <w:p w14:paraId="22DDD776" w14:textId="77777777" w:rsidR="00EB759B" w:rsidRPr="00DC291F" w:rsidRDefault="00EB759B" w:rsidP="00CF2238">
            <w:pPr>
              <w:rPr>
                <w:color w:val="000000" w:themeColor="text1"/>
                <w:sz w:val="12"/>
                <w:szCs w:val="12"/>
              </w:rPr>
            </w:pPr>
          </w:p>
        </w:tc>
        <w:tc>
          <w:tcPr>
            <w:tcW w:w="630" w:type="dxa"/>
            <w:shd w:val="clear" w:color="auto" w:fill="BFBFBF" w:themeFill="background1" w:themeFillShade="BF"/>
          </w:tcPr>
          <w:p w14:paraId="339FA069" w14:textId="77777777" w:rsidR="00EB759B" w:rsidRPr="00DC291F" w:rsidRDefault="00EB759B" w:rsidP="00CF2238">
            <w:pPr>
              <w:rPr>
                <w:color w:val="000000" w:themeColor="text1"/>
                <w:sz w:val="12"/>
                <w:szCs w:val="12"/>
              </w:rPr>
            </w:pPr>
          </w:p>
        </w:tc>
      </w:tr>
      <w:tr w:rsidR="0082296C" w:rsidRPr="00DC291F" w14:paraId="265247F9" w14:textId="77777777" w:rsidTr="00BD2428">
        <w:trPr>
          <w:trHeight w:val="187"/>
        </w:trPr>
        <w:tc>
          <w:tcPr>
            <w:tcW w:w="1278" w:type="dxa"/>
            <w:noWrap/>
            <w:hideMark/>
          </w:tcPr>
          <w:p w14:paraId="72F983CC" w14:textId="030A4514" w:rsidR="0082296C" w:rsidRPr="00DC291F" w:rsidRDefault="00CF2238" w:rsidP="00CF2238">
            <w:pPr>
              <w:rPr>
                <w:color w:val="000000" w:themeColor="text1"/>
                <w:sz w:val="12"/>
                <w:szCs w:val="12"/>
              </w:rPr>
            </w:pPr>
            <w:r w:rsidRPr="00DC291F">
              <w:rPr>
                <w:color w:val="000000" w:themeColor="text1"/>
                <w:sz w:val="12"/>
                <w:szCs w:val="12"/>
              </w:rPr>
              <w:t>Influenza</w:t>
            </w:r>
            <w:r w:rsidR="0082296C" w:rsidRPr="00DC291F">
              <w:rPr>
                <w:color w:val="000000" w:themeColor="text1"/>
                <w:sz w:val="12"/>
                <w:szCs w:val="12"/>
              </w:rPr>
              <w:t>-USA</w:t>
            </w:r>
          </w:p>
        </w:tc>
        <w:tc>
          <w:tcPr>
            <w:tcW w:w="540" w:type="dxa"/>
            <w:noWrap/>
            <w:hideMark/>
          </w:tcPr>
          <w:p w14:paraId="69420D36" w14:textId="77777777" w:rsidR="0082296C" w:rsidRPr="00DC291F" w:rsidRDefault="0082296C" w:rsidP="00CF2238">
            <w:pPr>
              <w:rPr>
                <w:color w:val="000000" w:themeColor="text1"/>
                <w:sz w:val="12"/>
                <w:szCs w:val="12"/>
              </w:rPr>
            </w:pPr>
            <w:r w:rsidRPr="00DC291F">
              <w:rPr>
                <w:color w:val="000000" w:themeColor="text1"/>
                <w:sz w:val="12"/>
                <w:szCs w:val="12"/>
              </w:rPr>
              <w:t>Clements KM et al.</w:t>
            </w:r>
          </w:p>
        </w:tc>
        <w:tc>
          <w:tcPr>
            <w:tcW w:w="705" w:type="dxa"/>
            <w:noWrap/>
            <w:hideMark/>
          </w:tcPr>
          <w:p w14:paraId="2601C43C" w14:textId="60D677E7" w:rsidR="0082296C" w:rsidRPr="00DC291F" w:rsidRDefault="0082296C" w:rsidP="00CF2238">
            <w:pPr>
              <w:rPr>
                <w:color w:val="000000" w:themeColor="text1"/>
                <w:sz w:val="12"/>
                <w:szCs w:val="12"/>
              </w:rPr>
            </w:pPr>
            <w:r w:rsidRPr="00DC291F">
              <w:rPr>
                <w:color w:val="000000" w:themeColor="text1"/>
                <w:sz w:val="12"/>
                <w:szCs w:val="12"/>
              </w:rPr>
              <w:t xml:space="preserve">targeted </w:t>
            </w:r>
            <w:r w:rsidR="00BD2428">
              <w:rPr>
                <w:color w:val="000000" w:themeColor="text1"/>
                <w:sz w:val="12"/>
                <w:szCs w:val="12"/>
              </w:rPr>
              <w:t>ages</w:t>
            </w:r>
            <w:r w:rsidRPr="00DC291F">
              <w:rPr>
                <w:color w:val="000000" w:themeColor="text1"/>
                <w:sz w:val="12"/>
                <w:szCs w:val="12"/>
              </w:rPr>
              <w:t>vaccination</w:t>
            </w:r>
          </w:p>
        </w:tc>
        <w:tc>
          <w:tcPr>
            <w:tcW w:w="766" w:type="dxa"/>
            <w:noWrap/>
            <w:hideMark/>
          </w:tcPr>
          <w:p w14:paraId="2CD1EFB0" w14:textId="77777777" w:rsidR="0082296C" w:rsidRPr="00DC291F" w:rsidRDefault="0082296C" w:rsidP="00CF2238">
            <w:pPr>
              <w:rPr>
                <w:color w:val="000000" w:themeColor="text1"/>
                <w:sz w:val="12"/>
                <w:szCs w:val="12"/>
              </w:rPr>
            </w:pPr>
            <w:r w:rsidRPr="00DC291F">
              <w:rPr>
                <w:color w:val="000000" w:themeColor="text1"/>
                <w:sz w:val="12"/>
                <w:szCs w:val="12"/>
              </w:rPr>
              <w:t>33,803</w:t>
            </w:r>
          </w:p>
        </w:tc>
        <w:tc>
          <w:tcPr>
            <w:tcW w:w="720" w:type="dxa"/>
            <w:shd w:val="clear" w:color="auto" w:fill="BFBFBF" w:themeFill="background1" w:themeFillShade="BF"/>
          </w:tcPr>
          <w:p w14:paraId="0CE50E21" w14:textId="34AA22AE" w:rsidR="0082296C" w:rsidRPr="00DC291F" w:rsidRDefault="0082296C" w:rsidP="00CF2238">
            <w:pPr>
              <w:rPr>
                <w:color w:val="000000" w:themeColor="text1"/>
                <w:sz w:val="12"/>
                <w:szCs w:val="12"/>
                <w:highlight w:val="lightGray"/>
              </w:rPr>
            </w:pPr>
            <w:r w:rsidRPr="00DC291F">
              <w:rPr>
                <w:color w:val="000000" w:themeColor="text1"/>
                <w:sz w:val="12"/>
                <w:szCs w:val="12"/>
                <w:highlight w:val="lightGray"/>
              </w:rPr>
              <w:t>37,22</w:t>
            </w:r>
            <w:r w:rsidR="003A0B60" w:rsidRPr="00DC291F">
              <w:rPr>
                <w:color w:val="000000" w:themeColor="text1"/>
                <w:sz w:val="12"/>
                <w:szCs w:val="12"/>
                <w:highlight w:val="lightGray"/>
              </w:rPr>
              <w:t>7</w:t>
            </w:r>
          </w:p>
        </w:tc>
        <w:tc>
          <w:tcPr>
            <w:tcW w:w="743" w:type="dxa"/>
            <w:shd w:val="clear" w:color="auto" w:fill="FFFFFF" w:themeFill="background1"/>
            <w:noWrap/>
            <w:hideMark/>
          </w:tcPr>
          <w:p w14:paraId="4A5BBDA3" w14:textId="77777777" w:rsidR="0082296C" w:rsidRPr="00DC291F" w:rsidRDefault="0082296C" w:rsidP="00CF2238">
            <w:pPr>
              <w:rPr>
                <w:color w:val="000000" w:themeColor="text1"/>
                <w:sz w:val="12"/>
                <w:szCs w:val="12"/>
              </w:rPr>
            </w:pPr>
            <w:r w:rsidRPr="00DC291F">
              <w:rPr>
                <w:color w:val="000000" w:themeColor="text1"/>
                <w:sz w:val="12"/>
                <w:szCs w:val="12"/>
              </w:rPr>
              <w:t>-91,764</w:t>
            </w:r>
          </w:p>
        </w:tc>
        <w:tc>
          <w:tcPr>
            <w:tcW w:w="810" w:type="dxa"/>
            <w:shd w:val="clear" w:color="auto" w:fill="D9D9D9" w:themeFill="background1" w:themeFillShade="D9"/>
          </w:tcPr>
          <w:p w14:paraId="3C86F227" w14:textId="341D3D45" w:rsidR="0082296C" w:rsidRPr="00DC291F" w:rsidRDefault="0082296C" w:rsidP="00CF2238">
            <w:pPr>
              <w:rPr>
                <w:color w:val="000000" w:themeColor="text1"/>
                <w:sz w:val="12"/>
                <w:szCs w:val="12"/>
              </w:rPr>
            </w:pPr>
            <w:r w:rsidRPr="00DC291F">
              <w:rPr>
                <w:color w:val="000000" w:themeColor="text1"/>
                <w:sz w:val="12"/>
                <w:szCs w:val="12"/>
              </w:rPr>
              <w:t>-101,05</w:t>
            </w:r>
            <w:r w:rsidR="003A0B60" w:rsidRPr="00DC291F">
              <w:rPr>
                <w:color w:val="000000" w:themeColor="text1"/>
                <w:sz w:val="12"/>
                <w:szCs w:val="12"/>
              </w:rPr>
              <w:t>9</w:t>
            </w:r>
          </w:p>
        </w:tc>
        <w:tc>
          <w:tcPr>
            <w:tcW w:w="810" w:type="dxa"/>
            <w:noWrap/>
            <w:hideMark/>
          </w:tcPr>
          <w:p w14:paraId="20049724" w14:textId="77777777" w:rsidR="0082296C" w:rsidRPr="00DC291F" w:rsidRDefault="0082296C" w:rsidP="00CF2238">
            <w:pPr>
              <w:rPr>
                <w:color w:val="000000" w:themeColor="text1"/>
                <w:sz w:val="12"/>
                <w:szCs w:val="12"/>
              </w:rPr>
            </w:pPr>
            <w:r w:rsidRPr="00DC291F">
              <w:rPr>
                <w:color w:val="000000" w:themeColor="text1"/>
                <w:sz w:val="12"/>
                <w:szCs w:val="12"/>
              </w:rPr>
              <w:t>-125,567</w:t>
            </w:r>
          </w:p>
        </w:tc>
        <w:tc>
          <w:tcPr>
            <w:tcW w:w="810" w:type="dxa"/>
            <w:shd w:val="clear" w:color="auto" w:fill="BFBFBF" w:themeFill="background1" w:themeFillShade="BF"/>
          </w:tcPr>
          <w:p w14:paraId="6B26F2CD" w14:textId="5C26F484" w:rsidR="0082296C" w:rsidRPr="00DC291F" w:rsidRDefault="001D4400" w:rsidP="00CF2238">
            <w:pPr>
              <w:rPr>
                <w:color w:val="000000" w:themeColor="text1"/>
                <w:sz w:val="12"/>
                <w:szCs w:val="12"/>
              </w:rPr>
            </w:pPr>
            <w:r w:rsidRPr="00DC291F">
              <w:rPr>
                <w:color w:val="000000" w:themeColor="text1"/>
                <w:sz w:val="12"/>
                <w:szCs w:val="12"/>
              </w:rPr>
              <w:t>- 138,286</w:t>
            </w:r>
          </w:p>
        </w:tc>
        <w:tc>
          <w:tcPr>
            <w:tcW w:w="720" w:type="dxa"/>
            <w:noWrap/>
            <w:hideMark/>
          </w:tcPr>
          <w:p w14:paraId="503DA18D" w14:textId="77777777" w:rsidR="0082296C" w:rsidRPr="00DC291F" w:rsidRDefault="0082296C" w:rsidP="00CF2238">
            <w:pPr>
              <w:rPr>
                <w:color w:val="000000" w:themeColor="text1"/>
                <w:sz w:val="12"/>
                <w:szCs w:val="12"/>
              </w:rPr>
            </w:pPr>
            <w:r w:rsidRPr="00DC291F">
              <w:rPr>
                <w:color w:val="000000" w:themeColor="text1"/>
                <w:sz w:val="12"/>
                <w:szCs w:val="12"/>
              </w:rPr>
              <w:t>29,167</w:t>
            </w:r>
          </w:p>
        </w:tc>
        <w:tc>
          <w:tcPr>
            <w:tcW w:w="810" w:type="dxa"/>
            <w:shd w:val="clear" w:color="auto" w:fill="BFBFBF" w:themeFill="background1" w:themeFillShade="BF"/>
          </w:tcPr>
          <w:p w14:paraId="676B7A75" w14:textId="1CDF559A" w:rsidR="0082296C" w:rsidRPr="00DC291F" w:rsidRDefault="001D4400" w:rsidP="00CF2238">
            <w:pPr>
              <w:rPr>
                <w:color w:val="000000" w:themeColor="text1"/>
                <w:sz w:val="12"/>
                <w:szCs w:val="12"/>
              </w:rPr>
            </w:pPr>
            <w:r w:rsidRPr="00DC291F">
              <w:rPr>
                <w:color w:val="000000" w:themeColor="text1"/>
                <w:sz w:val="12"/>
                <w:szCs w:val="12"/>
              </w:rPr>
              <w:t>32,121</w:t>
            </w:r>
          </w:p>
        </w:tc>
        <w:tc>
          <w:tcPr>
            <w:tcW w:w="810" w:type="dxa"/>
            <w:noWrap/>
            <w:hideMark/>
          </w:tcPr>
          <w:p w14:paraId="2145CB59" w14:textId="77777777" w:rsidR="0082296C" w:rsidRPr="00DC291F" w:rsidRDefault="0082296C" w:rsidP="00CF2238">
            <w:pPr>
              <w:rPr>
                <w:color w:val="000000" w:themeColor="text1"/>
                <w:sz w:val="12"/>
                <w:szCs w:val="12"/>
              </w:rPr>
            </w:pPr>
            <w:r w:rsidRPr="00DC291F">
              <w:rPr>
                <w:color w:val="000000" w:themeColor="text1"/>
                <w:sz w:val="12"/>
                <w:szCs w:val="12"/>
              </w:rPr>
              <w:t>-72,558</w:t>
            </w:r>
          </w:p>
        </w:tc>
        <w:tc>
          <w:tcPr>
            <w:tcW w:w="720" w:type="dxa"/>
            <w:shd w:val="clear" w:color="auto" w:fill="BFBFBF" w:themeFill="background1" w:themeFillShade="BF"/>
          </w:tcPr>
          <w:p w14:paraId="0D96DDF1" w14:textId="6E116C77" w:rsidR="0082296C" w:rsidRPr="00DC291F" w:rsidRDefault="002D4D8C" w:rsidP="00CF2238">
            <w:pPr>
              <w:rPr>
                <w:color w:val="000000" w:themeColor="text1"/>
                <w:sz w:val="12"/>
                <w:szCs w:val="12"/>
              </w:rPr>
            </w:pPr>
            <w:r w:rsidRPr="00DC291F">
              <w:rPr>
                <w:color w:val="000000" w:themeColor="text1"/>
                <w:sz w:val="12"/>
                <w:szCs w:val="12"/>
              </w:rPr>
              <w:t>-79,907</w:t>
            </w:r>
          </w:p>
        </w:tc>
        <w:tc>
          <w:tcPr>
            <w:tcW w:w="810" w:type="dxa"/>
            <w:noWrap/>
            <w:hideMark/>
          </w:tcPr>
          <w:p w14:paraId="6FCD1A66" w14:textId="77777777" w:rsidR="0082296C" w:rsidRPr="00DC291F" w:rsidRDefault="0082296C" w:rsidP="00CF2238">
            <w:pPr>
              <w:rPr>
                <w:color w:val="000000" w:themeColor="text1"/>
                <w:sz w:val="12"/>
                <w:szCs w:val="12"/>
              </w:rPr>
            </w:pPr>
            <w:r w:rsidRPr="00DC291F">
              <w:rPr>
                <w:color w:val="000000" w:themeColor="text1"/>
                <w:sz w:val="12"/>
                <w:szCs w:val="12"/>
              </w:rPr>
              <w:t>-101,725</w:t>
            </w:r>
          </w:p>
        </w:tc>
        <w:tc>
          <w:tcPr>
            <w:tcW w:w="810" w:type="dxa"/>
            <w:shd w:val="clear" w:color="auto" w:fill="BFBFBF" w:themeFill="background1" w:themeFillShade="BF"/>
          </w:tcPr>
          <w:p w14:paraId="2A7AAF92" w14:textId="425A2BA0" w:rsidR="0082296C" w:rsidRPr="00DC291F" w:rsidRDefault="0082296C" w:rsidP="00CF2238">
            <w:pPr>
              <w:rPr>
                <w:color w:val="000000" w:themeColor="text1"/>
                <w:sz w:val="12"/>
                <w:szCs w:val="12"/>
              </w:rPr>
            </w:pPr>
            <w:r w:rsidRPr="00DC291F">
              <w:rPr>
                <w:color w:val="000000" w:themeColor="text1"/>
                <w:sz w:val="12"/>
                <w:szCs w:val="12"/>
              </w:rPr>
              <w:t>- 112,02</w:t>
            </w:r>
            <w:r w:rsidR="002E3B3F" w:rsidRPr="00DC291F">
              <w:rPr>
                <w:color w:val="000000" w:themeColor="text1"/>
                <w:sz w:val="12"/>
                <w:szCs w:val="12"/>
              </w:rPr>
              <w:t>9</w:t>
            </w:r>
          </w:p>
        </w:tc>
        <w:tc>
          <w:tcPr>
            <w:tcW w:w="648" w:type="dxa"/>
            <w:noWrap/>
            <w:hideMark/>
          </w:tcPr>
          <w:p w14:paraId="3FAE38E6" w14:textId="77777777" w:rsidR="0082296C" w:rsidRPr="00DC291F" w:rsidRDefault="0082296C" w:rsidP="00CF2238">
            <w:pPr>
              <w:rPr>
                <w:color w:val="000000" w:themeColor="text1"/>
                <w:sz w:val="12"/>
                <w:szCs w:val="12"/>
              </w:rPr>
            </w:pPr>
          </w:p>
        </w:tc>
        <w:tc>
          <w:tcPr>
            <w:tcW w:w="648" w:type="dxa"/>
            <w:shd w:val="clear" w:color="auto" w:fill="BFBFBF" w:themeFill="background1" w:themeFillShade="BF"/>
          </w:tcPr>
          <w:p w14:paraId="19C9A6A0" w14:textId="77777777" w:rsidR="0082296C" w:rsidRPr="00DC291F" w:rsidRDefault="0082296C" w:rsidP="00CF2238">
            <w:pPr>
              <w:rPr>
                <w:color w:val="000000" w:themeColor="text1"/>
                <w:sz w:val="12"/>
                <w:szCs w:val="12"/>
              </w:rPr>
            </w:pPr>
          </w:p>
        </w:tc>
        <w:tc>
          <w:tcPr>
            <w:tcW w:w="612" w:type="dxa"/>
            <w:noWrap/>
            <w:hideMark/>
          </w:tcPr>
          <w:p w14:paraId="6809FE25" w14:textId="77777777" w:rsidR="0082296C" w:rsidRPr="00DC291F" w:rsidRDefault="0082296C" w:rsidP="00CF2238">
            <w:pPr>
              <w:rPr>
                <w:color w:val="000000" w:themeColor="text1"/>
                <w:sz w:val="12"/>
                <w:szCs w:val="12"/>
              </w:rPr>
            </w:pPr>
          </w:p>
        </w:tc>
        <w:tc>
          <w:tcPr>
            <w:tcW w:w="630" w:type="dxa"/>
            <w:shd w:val="clear" w:color="auto" w:fill="BFBFBF" w:themeFill="background1" w:themeFillShade="BF"/>
          </w:tcPr>
          <w:p w14:paraId="6267D038" w14:textId="77777777" w:rsidR="0082296C" w:rsidRPr="00DC291F" w:rsidRDefault="0082296C" w:rsidP="00CF2238">
            <w:pPr>
              <w:rPr>
                <w:color w:val="000000" w:themeColor="text1"/>
                <w:sz w:val="12"/>
                <w:szCs w:val="12"/>
              </w:rPr>
            </w:pPr>
          </w:p>
        </w:tc>
        <w:tc>
          <w:tcPr>
            <w:tcW w:w="630" w:type="dxa"/>
            <w:noWrap/>
            <w:hideMark/>
          </w:tcPr>
          <w:p w14:paraId="43ABDB12" w14:textId="77777777" w:rsidR="0082296C" w:rsidRPr="00DC291F" w:rsidRDefault="0082296C" w:rsidP="00CF2238">
            <w:pPr>
              <w:rPr>
                <w:color w:val="000000" w:themeColor="text1"/>
                <w:sz w:val="12"/>
                <w:szCs w:val="12"/>
              </w:rPr>
            </w:pPr>
          </w:p>
        </w:tc>
        <w:tc>
          <w:tcPr>
            <w:tcW w:w="630" w:type="dxa"/>
            <w:shd w:val="clear" w:color="auto" w:fill="BFBFBF" w:themeFill="background1" w:themeFillShade="BF"/>
          </w:tcPr>
          <w:p w14:paraId="33001C81" w14:textId="77777777" w:rsidR="0082296C" w:rsidRPr="00DC291F" w:rsidRDefault="0082296C" w:rsidP="00CF2238">
            <w:pPr>
              <w:rPr>
                <w:color w:val="000000" w:themeColor="text1"/>
                <w:sz w:val="12"/>
                <w:szCs w:val="12"/>
              </w:rPr>
            </w:pPr>
          </w:p>
        </w:tc>
      </w:tr>
      <w:tr w:rsidR="0082296C" w:rsidRPr="00DC291F" w14:paraId="2D8932AD" w14:textId="77777777" w:rsidTr="00BD2428">
        <w:trPr>
          <w:trHeight w:val="187"/>
        </w:trPr>
        <w:tc>
          <w:tcPr>
            <w:tcW w:w="1278" w:type="dxa"/>
            <w:noWrap/>
          </w:tcPr>
          <w:p w14:paraId="3D9FDD65" w14:textId="6489BE21" w:rsidR="0082296C" w:rsidRPr="00DC291F" w:rsidRDefault="00EB759B" w:rsidP="00CF2238">
            <w:pPr>
              <w:rPr>
                <w:color w:val="000000" w:themeColor="text1"/>
                <w:sz w:val="12"/>
                <w:szCs w:val="12"/>
              </w:rPr>
            </w:pPr>
            <w:r w:rsidRPr="00DC291F">
              <w:rPr>
                <w:color w:val="000000" w:themeColor="text1"/>
                <w:sz w:val="12"/>
                <w:szCs w:val="12"/>
              </w:rPr>
              <w:t>Influenza (TIV)</w:t>
            </w:r>
            <w:r w:rsidR="0082296C" w:rsidRPr="00DC291F">
              <w:rPr>
                <w:color w:val="000000" w:themeColor="text1"/>
                <w:sz w:val="12"/>
                <w:szCs w:val="12"/>
              </w:rPr>
              <w:t>-Australia</w:t>
            </w:r>
            <w:r w:rsidR="00CF2238" w:rsidRPr="00DC291F">
              <w:rPr>
                <w:color w:val="000000" w:themeColor="text1"/>
                <w:sz w:val="12"/>
                <w:szCs w:val="12"/>
              </w:rPr>
              <w:t xml:space="preserve"> (HC)</w:t>
            </w:r>
          </w:p>
        </w:tc>
        <w:tc>
          <w:tcPr>
            <w:tcW w:w="540" w:type="dxa"/>
            <w:noWrap/>
          </w:tcPr>
          <w:p w14:paraId="38FD3F89" w14:textId="77777777" w:rsidR="0082296C" w:rsidRPr="00DC291F" w:rsidRDefault="0082296C" w:rsidP="00CF2238">
            <w:pPr>
              <w:rPr>
                <w:color w:val="000000" w:themeColor="text1"/>
                <w:sz w:val="12"/>
                <w:szCs w:val="12"/>
              </w:rPr>
            </w:pPr>
            <w:r w:rsidRPr="00DC291F">
              <w:rPr>
                <w:color w:val="000000" w:themeColor="text1"/>
                <w:sz w:val="12"/>
                <w:szCs w:val="12"/>
              </w:rPr>
              <w:t>Newall AT et al.</w:t>
            </w:r>
          </w:p>
        </w:tc>
        <w:tc>
          <w:tcPr>
            <w:tcW w:w="705" w:type="dxa"/>
            <w:noWrap/>
          </w:tcPr>
          <w:p w14:paraId="667B4E6C" w14:textId="77777777" w:rsidR="0082296C" w:rsidRPr="00DC291F" w:rsidRDefault="0082296C" w:rsidP="00CF2238">
            <w:pPr>
              <w:rPr>
                <w:color w:val="000000" w:themeColor="text1"/>
                <w:sz w:val="12"/>
                <w:szCs w:val="12"/>
              </w:rPr>
            </w:pPr>
            <w:r w:rsidRPr="00DC291F">
              <w:rPr>
                <w:color w:val="000000" w:themeColor="text1"/>
                <w:sz w:val="12"/>
                <w:szCs w:val="12"/>
              </w:rPr>
              <w:t xml:space="preserve">Current practice </w:t>
            </w:r>
          </w:p>
        </w:tc>
        <w:tc>
          <w:tcPr>
            <w:tcW w:w="766" w:type="dxa"/>
            <w:noWrap/>
          </w:tcPr>
          <w:p w14:paraId="237C7567" w14:textId="77777777" w:rsidR="0082296C" w:rsidRPr="00DC291F" w:rsidRDefault="0082296C" w:rsidP="00CF2238">
            <w:pPr>
              <w:rPr>
                <w:color w:val="000000" w:themeColor="text1"/>
                <w:sz w:val="12"/>
                <w:szCs w:val="12"/>
              </w:rPr>
            </w:pPr>
            <w:r w:rsidRPr="00DC291F">
              <w:rPr>
                <w:color w:val="000000" w:themeColor="text1"/>
                <w:sz w:val="12"/>
                <w:szCs w:val="12"/>
              </w:rPr>
              <w:t>43,369</w:t>
            </w:r>
          </w:p>
        </w:tc>
        <w:tc>
          <w:tcPr>
            <w:tcW w:w="720" w:type="dxa"/>
            <w:shd w:val="clear" w:color="auto" w:fill="BFBFBF" w:themeFill="background1" w:themeFillShade="BF"/>
          </w:tcPr>
          <w:p w14:paraId="78B0C708" w14:textId="57A071D9" w:rsidR="0082296C" w:rsidRPr="00DC291F" w:rsidRDefault="0082296C" w:rsidP="00CF2238">
            <w:pPr>
              <w:rPr>
                <w:color w:val="000000" w:themeColor="text1"/>
                <w:sz w:val="12"/>
                <w:szCs w:val="12"/>
                <w:highlight w:val="lightGray"/>
              </w:rPr>
            </w:pPr>
            <w:r w:rsidRPr="00DC291F">
              <w:rPr>
                <w:color w:val="000000" w:themeColor="text1"/>
                <w:sz w:val="12"/>
                <w:szCs w:val="12"/>
                <w:highlight w:val="lightGray"/>
              </w:rPr>
              <w:t>47,15</w:t>
            </w:r>
            <w:r w:rsidR="003A0B60" w:rsidRPr="00DC291F">
              <w:rPr>
                <w:color w:val="000000" w:themeColor="text1"/>
                <w:sz w:val="12"/>
                <w:szCs w:val="12"/>
                <w:highlight w:val="lightGray"/>
              </w:rPr>
              <w:t>9</w:t>
            </w:r>
          </w:p>
        </w:tc>
        <w:tc>
          <w:tcPr>
            <w:tcW w:w="743" w:type="dxa"/>
            <w:shd w:val="clear" w:color="auto" w:fill="FFFFFF" w:themeFill="background1"/>
            <w:noWrap/>
          </w:tcPr>
          <w:p w14:paraId="30D07D36" w14:textId="77777777" w:rsidR="0082296C" w:rsidRPr="00DC291F" w:rsidRDefault="0082296C" w:rsidP="00CF2238">
            <w:pPr>
              <w:rPr>
                <w:color w:val="000000" w:themeColor="text1"/>
                <w:sz w:val="12"/>
                <w:szCs w:val="12"/>
              </w:rPr>
            </w:pPr>
            <w:r w:rsidRPr="00DC291F">
              <w:rPr>
                <w:color w:val="000000" w:themeColor="text1"/>
                <w:sz w:val="12"/>
                <w:szCs w:val="12"/>
              </w:rPr>
              <w:t>46,658</w:t>
            </w:r>
          </w:p>
        </w:tc>
        <w:tc>
          <w:tcPr>
            <w:tcW w:w="810" w:type="dxa"/>
            <w:shd w:val="clear" w:color="auto" w:fill="D9D9D9" w:themeFill="background1" w:themeFillShade="D9"/>
          </w:tcPr>
          <w:p w14:paraId="49604B78" w14:textId="7E6E2519" w:rsidR="0082296C" w:rsidRPr="00DC291F" w:rsidRDefault="0082296C" w:rsidP="00CF2238">
            <w:pPr>
              <w:rPr>
                <w:color w:val="000000" w:themeColor="text1"/>
                <w:sz w:val="12"/>
                <w:szCs w:val="12"/>
              </w:rPr>
            </w:pPr>
            <w:r w:rsidRPr="00DC291F">
              <w:rPr>
                <w:color w:val="000000" w:themeColor="text1"/>
                <w:sz w:val="12"/>
                <w:szCs w:val="12"/>
              </w:rPr>
              <w:t>50,735</w:t>
            </w:r>
          </w:p>
        </w:tc>
        <w:tc>
          <w:tcPr>
            <w:tcW w:w="810" w:type="dxa"/>
            <w:noWrap/>
          </w:tcPr>
          <w:p w14:paraId="0E3C260B" w14:textId="77777777" w:rsidR="0082296C" w:rsidRPr="00DC291F" w:rsidRDefault="0082296C" w:rsidP="00CF2238">
            <w:pPr>
              <w:rPr>
                <w:color w:val="000000" w:themeColor="text1"/>
                <w:sz w:val="12"/>
                <w:szCs w:val="12"/>
              </w:rPr>
            </w:pPr>
            <w:r w:rsidRPr="00DC291F">
              <w:rPr>
                <w:color w:val="000000" w:themeColor="text1"/>
                <w:sz w:val="12"/>
                <w:szCs w:val="12"/>
              </w:rPr>
              <w:t>3,289</w:t>
            </w:r>
          </w:p>
        </w:tc>
        <w:tc>
          <w:tcPr>
            <w:tcW w:w="810" w:type="dxa"/>
            <w:shd w:val="clear" w:color="auto" w:fill="BFBFBF" w:themeFill="background1" w:themeFillShade="BF"/>
          </w:tcPr>
          <w:p w14:paraId="348C399B" w14:textId="4F16F977" w:rsidR="0082296C" w:rsidRPr="00DC291F" w:rsidRDefault="001D4400" w:rsidP="00CF2238">
            <w:pPr>
              <w:rPr>
                <w:color w:val="000000" w:themeColor="text1"/>
                <w:sz w:val="12"/>
                <w:szCs w:val="12"/>
              </w:rPr>
            </w:pPr>
            <w:r w:rsidRPr="00DC291F">
              <w:rPr>
                <w:color w:val="000000" w:themeColor="text1"/>
                <w:sz w:val="12"/>
                <w:szCs w:val="12"/>
              </w:rPr>
              <w:t>3,576</w:t>
            </w:r>
          </w:p>
        </w:tc>
        <w:tc>
          <w:tcPr>
            <w:tcW w:w="720" w:type="dxa"/>
            <w:noWrap/>
          </w:tcPr>
          <w:p w14:paraId="028ABF56" w14:textId="77777777" w:rsidR="0082296C" w:rsidRPr="00DC291F" w:rsidRDefault="0082296C" w:rsidP="00CF2238">
            <w:pPr>
              <w:rPr>
                <w:color w:val="000000" w:themeColor="text1"/>
                <w:sz w:val="12"/>
                <w:szCs w:val="12"/>
              </w:rPr>
            </w:pPr>
          </w:p>
        </w:tc>
        <w:tc>
          <w:tcPr>
            <w:tcW w:w="810" w:type="dxa"/>
            <w:shd w:val="clear" w:color="auto" w:fill="BFBFBF" w:themeFill="background1" w:themeFillShade="BF"/>
          </w:tcPr>
          <w:p w14:paraId="1FDAF96C" w14:textId="77777777" w:rsidR="0082296C" w:rsidRPr="00DC291F" w:rsidRDefault="0082296C" w:rsidP="00CF2238">
            <w:pPr>
              <w:rPr>
                <w:color w:val="000000" w:themeColor="text1"/>
                <w:sz w:val="12"/>
                <w:szCs w:val="12"/>
              </w:rPr>
            </w:pPr>
          </w:p>
        </w:tc>
        <w:tc>
          <w:tcPr>
            <w:tcW w:w="810" w:type="dxa"/>
            <w:noWrap/>
          </w:tcPr>
          <w:p w14:paraId="2E9F5A09" w14:textId="77777777" w:rsidR="0082296C" w:rsidRPr="00DC291F" w:rsidRDefault="0082296C" w:rsidP="00CF2238">
            <w:pPr>
              <w:rPr>
                <w:color w:val="000000" w:themeColor="text1"/>
                <w:sz w:val="12"/>
                <w:szCs w:val="12"/>
              </w:rPr>
            </w:pPr>
          </w:p>
        </w:tc>
        <w:tc>
          <w:tcPr>
            <w:tcW w:w="720" w:type="dxa"/>
            <w:shd w:val="clear" w:color="auto" w:fill="BFBFBF" w:themeFill="background1" w:themeFillShade="BF"/>
          </w:tcPr>
          <w:p w14:paraId="324DE5C9" w14:textId="77777777" w:rsidR="0082296C" w:rsidRPr="00DC291F" w:rsidRDefault="0082296C" w:rsidP="00CF2238">
            <w:pPr>
              <w:rPr>
                <w:color w:val="000000" w:themeColor="text1"/>
                <w:sz w:val="12"/>
                <w:szCs w:val="12"/>
              </w:rPr>
            </w:pPr>
          </w:p>
        </w:tc>
        <w:tc>
          <w:tcPr>
            <w:tcW w:w="810" w:type="dxa"/>
            <w:noWrap/>
          </w:tcPr>
          <w:p w14:paraId="717513AD" w14:textId="77777777" w:rsidR="0082296C" w:rsidRPr="00DC291F" w:rsidRDefault="0082296C" w:rsidP="00CF2238">
            <w:pPr>
              <w:rPr>
                <w:color w:val="000000" w:themeColor="text1"/>
                <w:sz w:val="12"/>
                <w:szCs w:val="12"/>
              </w:rPr>
            </w:pPr>
          </w:p>
        </w:tc>
        <w:tc>
          <w:tcPr>
            <w:tcW w:w="810" w:type="dxa"/>
            <w:shd w:val="clear" w:color="auto" w:fill="BFBFBF" w:themeFill="background1" w:themeFillShade="BF"/>
          </w:tcPr>
          <w:p w14:paraId="3380D4E0" w14:textId="77777777" w:rsidR="0082296C" w:rsidRPr="00DC291F" w:rsidRDefault="0082296C" w:rsidP="00CF2238">
            <w:pPr>
              <w:rPr>
                <w:color w:val="000000" w:themeColor="text1"/>
                <w:sz w:val="12"/>
                <w:szCs w:val="12"/>
              </w:rPr>
            </w:pPr>
          </w:p>
        </w:tc>
        <w:tc>
          <w:tcPr>
            <w:tcW w:w="648" w:type="dxa"/>
            <w:noWrap/>
          </w:tcPr>
          <w:p w14:paraId="7073671E" w14:textId="77777777" w:rsidR="0082296C" w:rsidRPr="00DC291F" w:rsidRDefault="0082296C" w:rsidP="00CF2238">
            <w:pPr>
              <w:rPr>
                <w:color w:val="000000" w:themeColor="text1"/>
                <w:sz w:val="12"/>
                <w:szCs w:val="12"/>
              </w:rPr>
            </w:pPr>
          </w:p>
        </w:tc>
        <w:tc>
          <w:tcPr>
            <w:tcW w:w="648" w:type="dxa"/>
            <w:shd w:val="clear" w:color="auto" w:fill="BFBFBF" w:themeFill="background1" w:themeFillShade="BF"/>
          </w:tcPr>
          <w:p w14:paraId="1647F09F" w14:textId="77777777" w:rsidR="0082296C" w:rsidRPr="00DC291F" w:rsidRDefault="0082296C" w:rsidP="00CF2238">
            <w:pPr>
              <w:rPr>
                <w:color w:val="000000" w:themeColor="text1"/>
                <w:sz w:val="12"/>
                <w:szCs w:val="12"/>
              </w:rPr>
            </w:pPr>
          </w:p>
        </w:tc>
        <w:tc>
          <w:tcPr>
            <w:tcW w:w="612" w:type="dxa"/>
            <w:noWrap/>
          </w:tcPr>
          <w:p w14:paraId="60E6CE04" w14:textId="77777777" w:rsidR="0082296C" w:rsidRPr="00DC291F" w:rsidRDefault="0082296C" w:rsidP="00CF2238">
            <w:pPr>
              <w:rPr>
                <w:color w:val="000000" w:themeColor="text1"/>
                <w:sz w:val="12"/>
                <w:szCs w:val="12"/>
              </w:rPr>
            </w:pPr>
          </w:p>
        </w:tc>
        <w:tc>
          <w:tcPr>
            <w:tcW w:w="630" w:type="dxa"/>
            <w:shd w:val="clear" w:color="auto" w:fill="BFBFBF" w:themeFill="background1" w:themeFillShade="BF"/>
          </w:tcPr>
          <w:p w14:paraId="117A4985" w14:textId="77777777" w:rsidR="0082296C" w:rsidRPr="00DC291F" w:rsidRDefault="0082296C" w:rsidP="00CF2238">
            <w:pPr>
              <w:rPr>
                <w:color w:val="000000" w:themeColor="text1"/>
                <w:sz w:val="12"/>
                <w:szCs w:val="12"/>
              </w:rPr>
            </w:pPr>
          </w:p>
        </w:tc>
        <w:tc>
          <w:tcPr>
            <w:tcW w:w="630" w:type="dxa"/>
            <w:noWrap/>
          </w:tcPr>
          <w:p w14:paraId="1B633388" w14:textId="77777777" w:rsidR="0082296C" w:rsidRPr="00DC291F" w:rsidRDefault="0082296C" w:rsidP="00CF2238">
            <w:pPr>
              <w:rPr>
                <w:color w:val="000000" w:themeColor="text1"/>
                <w:sz w:val="12"/>
                <w:szCs w:val="12"/>
              </w:rPr>
            </w:pPr>
          </w:p>
        </w:tc>
        <w:tc>
          <w:tcPr>
            <w:tcW w:w="630" w:type="dxa"/>
            <w:shd w:val="clear" w:color="auto" w:fill="BFBFBF" w:themeFill="background1" w:themeFillShade="BF"/>
          </w:tcPr>
          <w:p w14:paraId="47BCB56F" w14:textId="77777777" w:rsidR="0082296C" w:rsidRPr="00DC291F" w:rsidRDefault="0082296C" w:rsidP="00CF2238">
            <w:pPr>
              <w:rPr>
                <w:color w:val="000000" w:themeColor="text1"/>
                <w:sz w:val="12"/>
                <w:szCs w:val="12"/>
              </w:rPr>
            </w:pPr>
          </w:p>
        </w:tc>
      </w:tr>
      <w:tr w:rsidR="0082296C" w:rsidRPr="00DC291F" w14:paraId="5962C488" w14:textId="77777777" w:rsidTr="00BD2428">
        <w:trPr>
          <w:trHeight w:val="187"/>
        </w:trPr>
        <w:tc>
          <w:tcPr>
            <w:tcW w:w="1278" w:type="dxa"/>
            <w:noWrap/>
          </w:tcPr>
          <w:p w14:paraId="0369D80A" w14:textId="7BF1987D" w:rsidR="0082296C" w:rsidRPr="00DC291F" w:rsidRDefault="00EB759B" w:rsidP="00CF2238">
            <w:pPr>
              <w:rPr>
                <w:color w:val="000000" w:themeColor="text1"/>
                <w:sz w:val="12"/>
                <w:szCs w:val="12"/>
              </w:rPr>
            </w:pPr>
            <w:r w:rsidRPr="00DC291F">
              <w:rPr>
                <w:color w:val="000000" w:themeColor="text1"/>
                <w:sz w:val="12"/>
                <w:szCs w:val="12"/>
              </w:rPr>
              <w:t>Influenza (TIV)-Australia</w:t>
            </w:r>
            <w:r w:rsidR="00CF2238" w:rsidRPr="00DC291F">
              <w:rPr>
                <w:color w:val="000000" w:themeColor="text1"/>
                <w:sz w:val="12"/>
                <w:szCs w:val="12"/>
              </w:rPr>
              <w:t xml:space="preserve"> (S)</w:t>
            </w:r>
          </w:p>
        </w:tc>
        <w:tc>
          <w:tcPr>
            <w:tcW w:w="540" w:type="dxa"/>
            <w:noWrap/>
          </w:tcPr>
          <w:p w14:paraId="0E91AC29" w14:textId="77777777" w:rsidR="0082296C" w:rsidRPr="00DC291F" w:rsidRDefault="0082296C" w:rsidP="00CF2238">
            <w:pPr>
              <w:rPr>
                <w:color w:val="000000" w:themeColor="text1"/>
                <w:sz w:val="12"/>
                <w:szCs w:val="12"/>
              </w:rPr>
            </w:pPr>
            <w:r w:rsidRPr="00DC291F">
              <w:rPr>
                <w:color w:val="000000" w:themeColor="text1"/>
                <w:sz w:val="12"/>
                <w:szCs w:val="12"/>
              </w:rPr>
              <w:t>Newall AT et al.</w:t>
            </w:r>
          </w:p>
        </w:tc>
        <w:tc>
          <w:tcPr>
            <w:tcW w:w="705" w:type="dxa"/>
            <w:noWrap/>
          </w:tcPr>
          <w:p w14:paraId="05866109" w14:textId="77777777" w:rsidR="0082296C" w:rsidRPr="00DC291F" w:rsidRDefault="0082296C" w:rsidP="00CF2238">
            <w:pPr>
              <w:rPr>
                <w:color w:val="000000" w:themeColor="text1"/>
                <w:sz w:val="12"/>
                <w:szCs w:val="12"/>
              </w:rPr>
            </w:pPr>
            <w:r w:rsidRPr="00DC291F">
              <w:rPr>
                <w:color w:val="000000" w:themeColor="text1"/>
                <w:sz w:val="12"/>
                <w:szCs w:val="12"/>
              </w:rPr>
              <w:t xml:space="preserve">Current practice </w:t>
            </w:r>
          </w:p>
        </w:tc>
        <w:tc>
          <w:tcPr>
            <w:tcW w:w="766" w:type="dxa"/>
            <w:noWrap/>
          </w:tcPr>
          <w:p w14:paraId="0F455C55" w14:textId="77777777" w:rsidR="0082296C" w:rsidRPr="00DC291F" w:rsidRDefault="0082296C" w:rsidP="00CF2238">
            <w:pPr>
              <w:rPr>
                <w:color w:val="000000" w:themeColor="text1"/>
                <w:sz w:val="12"/>
                <w:szCs w:val="12"/>
              </w:rPr>
            </w:pPr>
            <w:r w:rsidRPr="00DC291F">
              <w:rPr>
                <w:color w:val="000000" w:themeColor="text1"/>
                <w:sz w:val="12"/>
                <w:szCs w:val="12"/>
              </w:rPr>
              <w:t>43,351</w:t>
            </w:r>
          </w:p>
        </w:tc>
        <w:tc>
          <w:tcPr>
            <w:tcW w:w="720" w:type="dxa"/>
            <w:shd w:val="clear" w:color="auto" w:fill="BFBFBF" w:themeFill="background1" w:themeFillShade="BF"/>
          </w:tcPr>
          <w:p w14:paraId="72F3D5FC" w14:textId="293BA44B" w:rsidR="0082296C" w:rsidRPr="00DC291F" w:rsidRDefault="0082296C" w:rsidP="00CF2238">
            <w:pPr>
              <w:rPr>
                <w:color w:val="000000" w:themeColor="text1"/>
                <w:sz w:val="12"/>
                <w:szCs w:val="12"/>
                <w:highlight w:val="lightGray"/>
              </w:rPr>
            </w:pPr>
            <w:r w:rsidRPr="00DC291F">
              <w:rPr>
                <w:color w:val="000000" w:themeColor="text1"/>
                <w:sz w:val="12"/>
                <w:szCs w:val="12"/>
                <w:highlight w:val="lightGray"/>
              </w:rPr>
              <w:t>47,139</w:t>
            </w:r>
          </w:p>
        </w:tc>
        <w:tc>
          <w:tcPr>
            <w:tcW w:w="743" w:type="dxa"/>
            <w:shd w:val="clear" w:color="auto" w:fill="FFFFFF" w:themeFill="background1"/>
            <w:noWrap/>
          </w:tcPr>
          <w:p w14:paraId="0F650BBA" w14:textId="77777777" w:rsidR="0082296C" w:rsidRPr="00DC291F" w:rsidRDefault="0082296C" w:rsidP="00CF2238">
            <w:pPr>
              <w:rPr>
                <w:color w:val="000000" w:themeColor="text1"/>
                <w:sz w:val="12"/>
                <w:szCs w:val="12"/>
              </w:rPr>
            </w:pPr>
            <w:r w:rsidRPr="00DC291F">
              <w:rPr>
                <w:color w:val="000000" w:themeColor="text1"/>
                <w:sz w:val="12"/>
                <w:szCs w:val="12"/>
              </w:rPr>
              <w:t>33,734</w:t>
            </w:r>
          </w:p>
        </w:tc>
        <w:tc>
          <w:tcPr>
            <w:tcW w:w="810" w:type="dxa"/>
            <w:shd w:val="clear" w:color="auto" w:fill="D9D9D9" w:themeFill="background1" w:themeFillShade="D9"/>
          </w:tcPr>
          <w:p w14:paraId="327F96B1" w14:textId="232AEEF1" w:rsidR="0082296C" w:rsidRPr="00DC291F" w:rsidRDefault="0082296C" w:rsidP="00CF2238">
            <w:pPr>
              <w:rPr>
                <w:color w:val="000000" w:themeColor="text1"/>
                <w:sz w:val="12"/>
                <w:szCs w:val="12"/>
              </w:rPr>
            </w:pPr>
            <w:r w:rsidRPr="00DC291F">
              <w:rPr>
                <w:color w:val="000000" w:themeColor="text1"/>
                <w:sz w:val="12"/>
                <w:szCs w:val="12"/>
              </w:rPr>
              <w:t>36,68</w:t>
            </w:r>
            <w:r w:rsidR="003A0B60" w:rsidRPr="00DC291F">
              <w:rPr>
                <w:color w:val="000000" w:themeColor="text1"/>
                <w:sz w:val="12"/>
                <w:szCs w:val="12"/>
              </w:rPr>
              <w:t>2</w:t>
            </w:r>
          </w:p>
        </w:tc>
        <w:tc>
          <w:tcPr>
            <w:tcW w:w="810" w:type="dxa"/>
            <w:noWrap/>
          </w:tcPr>
          <w:p w14:paraId="63C4E003" w14:textId="77777777" w:rsidR="0082296C" w:rsidRPr="00DC291F" w:rsidRDefault="0082296C" w:rsidP="00CF2238">
            <w:pPr>
              <w:rPr>
                <w:color w:val="000000" w:themeColor="text1"/>
                <w:sz w:val="12"/>
                <w:szCs w:val="12"/>
              </w:rPr>
            </w:pPr>
            <w:r w:rsidRPr="00DC291F">
              <w:rPr>
                <w:color w:val="000000" w:themeColor="text1"/>
                <w:sz w:val="12"/>
                <w:szCs w:val="12"/>
              </w:rPr>
              <w:t>-9,617</w:t>
            </w:r>
          </w:p>
        </w:tc>
        <w:tc>
          <w:tcPr>
            <w:tcW w:w="810" w:type="dxa"/>
            <w:shd w:val="clear" w:color="auto" w:fill="BFBFBF" w:themeFill="background1" w:themeFillShade="BF"/>
          </w:tcPr>
          <w:p w14:paraId="12D2B985" w14:textId="3860A117" w:rsidR="0082296C" w:rsidRPr="00DC291F" w:rsidRDefault="001D4400" w:rsidP="00CF2238">
            <w:pPr>
              <w:rPr>
                <w:color w:val="000000" w:themeColor="text1"/>
                <w:sz w:val="12"/>
                <w:szCs w:val="12"/>
              </w:rPr>
            </w:pPr>
            <w:r w:rsidRPr="00DC291F">
              <w:rPr>
                <w:color w:val="000000" w:themeColor="text1"/>
                <w:sz w:val="12"/>
                <w:szCs w:val="12"/>
              </w:rPr>
              <w:t>-10,457</w:t>
            </w:r>
          </w:p>
        </w:tc>
        <w:tc>
          <w:tcPr>
            <w:tcW w:w="720" w:type="dxa"/>
            <w:noWrap/>
          </w:tcPr>
          <w:p w14:paraId="3923E268" w14:textId="77777777" w:rsidR="0082296C" w:rsidRPr="00DC291F" w:rsidRDefault="0082296C" w:rsidP="00CF2238">
            <w:pPr>
              <w:rPr>
                <w:color w:val="000000" w:themeColor="text1"/>
                <w:sz w:val="12"/>
                <w:szCs w:val="12"/>
              </w:rPr>
            </w:pPr>
          </w:p>
        </w:tc>
        <w:tc>
          <w:tcPr>
            <w:tcW w:w="810" w:type="dxa"/>
            <w:shd w:val="clear" w:color="auto" w:fill="BFBFBF" w:themeFill="background1" w:themeFillShade="BF"/>
          </w:tcPr>
          <w:p w14:paraId="30B18760" w14:textId="77777777" w:rsidR="0082296C" w:rsidRPr="00DC291F" w:rsidRDefault="0082296C" w:rsidP="00CF2238">
            <w:pPr>
              <w:rPr>
                <w:color w:val="000000" w:themeColor="text1"/>
                <w:sz w:val="12"/>
                <w:szCs w:val="12"/>
              </w:rPr>
            </w:pPr>
          </w:p>
        </w:tc>
        <w:tc>
          <w:tcPr>
            <w:tcW w:w="810" w:type="dxa"/>
            <w:noWrap/>
          </w:tcPr>
          <w:p w14:paraId="25A32E51" w14:textId="77777777" w:rsidR="0082296C" w:rsidRPr="00DC291F" w:rsidRDefault="0082296C" w:rsidP="00CF2238">
            <w:pPr>
              <w:rPr>
                <w:color w:val="000000" w:themeColor="text1"/>
                <w:sz w:val="12"/>
                <w:szCs w:val="12"/>
              </w:rPr>
            </w:pPr>
          </w:p>
        </w:tc>
        <w:tc>
          <w:tcPr>
            <w:tcW w:w="720" w:type="dxa"/>
            <w:shd w:val="clear" w:color="auto" w:fill="BFBFBF" w:themeFill="background1" w:themeFillShade="BF"/>
          </w:tcPr>
          <w:p w14:paraId="003494FF" w14:textId="77777777" w:rsidR="0082296C" w:rsidRPr="00DC291F" w:rsidRDefault="0082296C" w:rsidP="00CF2238">
            <w:pPr>
              <w:rPr>
                <w:color w:val="000000" w:themeColor="text1"/>
                <w:sz w:val="12"/>
                <w:szCs w:val="12"/>
              </w:rPr>
            </w:pPr>
          </w:p>
        </w:tc>
        <w:tc>
          <w:tcPr>
            <w:tcW w:w="810" w:type="dxa"/>
            <w:noWrap/>
          </w:tcPr>
          <w:p w14:paraId="7C44BD9F" w14:textId="77777777" w:rsidR="0082296C" w:rsidRPr="00DC291F" w:rsidRDefault="0082296C" w:rsidP="00CF2238">
            <w:pPr>
              <w:rPr>
                <w:color w:val="000000" w:themeColor="text1"/>
                <w:sz w:val="12"/>
                <w:szCs w:val="12"/>
              </w:rPr>
            </w:pPr>
          </w:p>
        </w:tc>
        <w:tc>
          <w:tcPr>
            <w:tcW w:w="810" w:type="dxa"/>
            <w:shd w:val="clear" w:color="auto" w:fill="BFBFBF" w:themeFill="background1" w:themeFillShade="BF"/>
          </w:tcPr>
          <w:p w14:paraId="742B656F" w14:textId="77777777" w:rsidR="0082296C" w:rsidRPr="00DC291F" w:rsidRDefault="0082296C" w:rsidP="00CF2238">
            <w:pPr>
              <w:rPr>
                <w:color w:val="000000" w:themeColor="text1"/>
                <w:sz w:val="12"/>
                <w:szCs w:val="12"/>
              </w:rPr>
            </w:pPr>
          </w:p>
        </w:tc>
        <w:tc>
          <w:tcPr>
            <w:tcW w:w="648" w:type="dxa"/>
            <w:noWrap/>
          </w:tcPr>
          <w:p w14:paraId="3FDF5879" w14:textId="77777777" w:rsidR="0082296C" w:rsidRPr="00DC291F" w:rsidRDefault="0082296C" w:rsidP="00CF2238">
            <w:pPr>
              <w:rPr>
                <w:color w:val="000000" w:themeColor="text1"/>
                <w:sz w:val="12"/>
                <w:szCs w:val="12"/>
              </w:rPr>
            </w:pPr>
          </w:p>
        </w:tc>
        <w:tc>
          <w:tcPr>
            <w:tcW w:w="648" w:type="dxa"/>
            <w:shd w:val="clear" w:color="auto" w:fill="BFBFBF" w:themeFill="background1" w:themeFillShade="BF"/>
          </w:tcPr>
          <w:p w14:paraId="7651EB40" w14:textId="77777777" w:rsidR="0082296C" w:rsidRPr="00DC291F" w:rsidRDefault="0082296C" w:rsidP="00CF2238">
            <w:pPr>
              <w:rPr>
                <w:color w:val="000000" w:themeColor="text1"/>
                <w:sz w:val="12"/>
                <w:szCs w:val="12"/>
              </w:rPr>
            </w:pPr>
          </w:p>
        </w:tc>
        <w:tc>
          <w:tcPr>
            <w:tcW w:w="612" w:type="dxa"/>
            <w:noWrap/>
          </w:tcPr>
          <w:p w14:paraId="3FBAF986" w14:textId="77777777" w:rsidR="0082296C" w:rsidRPr="00DC291F" w:rsidRDefault="0082296C" w:rsidP="00CF2238">
            <w:pPr>
              <w:rPr>
                <w:color w:val="000000" w:themeColor="text1"/>
                <w:sz w:val="12"/>
                <w:szCs w:val="12"/>
              </w:rPr>
            </w:pPr>
          </w:p>
        </w:tc>
        <w:tc>
          <w:tcPr>
            <w:tcW w:w="630" w:type="dxa"/>
            <w:shd w:val="clear" w:color="auto" w:fill="BFBFBF" w:themeFill="background1" w:themeFillShade="BF"/>
          </w:tcPr>
          <w:p w14:paraId="03036C84" w14:textId="77777777" w:rsidR="0082296C" w:rsidRPr="00DC291F" w:rsidRDefault="0082296C" w:rsidP="00CF2238">
            <w:pPr>
              <w:rPr>
                <w:color w:val="000000" w:themeColor="text1"/>
                <w:sz w:val="12"/>
                <w:szCs w:val="12"/>
              </w:rPr>
            </w:pPr>
          </w:p>
        </w:tc>
        <w:tc>
          <w:tcPr>
            <w:tcW w:w="630" w:type="dxa"/>
            <w:noWrap/>
          </w:tcPr>
          <w:p w14:paraId="3566A778" w14:textId="77777777" w:rsidR="0082296C" w:rsidRPr="00DC291F" w:rsidRDefault="0082296C" w:rsidP="00CF2238">
            <w:pPr>
              <w:rPr>
                <w:color w:val="000000" w:themeColor="text1"/>
                <w:sz w:val="12"/>
                <w:szCs w:val="12"/>
              </w:rPr>
            </w:pPr>
          </w:p>
        </w:tc>
        <w:tc>
          <w:tcPr>
            <w:tcW w:w="630" w:type="dxa"/>
            <w:shd w:val="clear" w:color="auto" w:fill="BFBFBF" w:themeFill="background1" w:themeFillShade="BF"/>
          </w:tcPr>
          <w:p w14:paraId="3E33842F" w14:textId="77777777" w:rsidR="0082296C" w:rsidRPr="00DC291F" w:rsidRDefault="0082296C" w:rsidP="00CF2238">
            <w:pPr>
              <w:rPr>
                <w:color w:val="000000" w:themeColor="text1"/>
                <w:sz w:val="12"/>
                <w:szCs w:val="12"/>
              </w:rPr>
            </w:pPr>
          </w:p>
        </w:tc>
      </w:tr>
      <w:tr w:rsidR="0082296C" w:rsidRPr="00DC291F" w14:paraId="728E781E" w14:textId="77777777" w:rsidTr="00BD2428">
        <w:trPr>
          <w:trHeight w:val="187"/>
        </w:trPr>
        <w:tc>
          <w:tcPr>
            <w:tcW w:w="1278" w:type="dxa"/>
            <w:noWrap/>
          </w:tcPr>
          <w:p w14:paraId="3D1A7DDB" w14:textId="2EC8CF4B" w:rsidR="0082296C" w:rsidRPr="00DC291F" w:rsidRDefault="00CF2238" w:rsidP="00CF2238">
            <w:pPr>
              <w:rPr>
                <w:color w:val="000000" w:themeColor="text1"/>
                <w:sz w:val="12"/>
                <w:szCs w:val="12"/>
              </w:rPr>
            </w:pPr>
            <w:r w:rsidRPr="00DC291F">
              <w:rPr>
                <w:color w:val="000000" w:themeColor="text1"/>
                <w:sz w:val="12"/>
                <w:szCs w:val="12"/>
              </w:rPr>
              <w:t>Influenza (Current practive+TIV[2-4yrs])</w:t>
            </w:r>
            <w:r w:rsidR="0082296C" w:rsidRPr="00DC291F">
              <w:rPr>
                <w:color w:val="000000" w:themeColor="text1"/>
                <w:sz w:val="12"/>
                <w:szCs w:val="12"/>
              </w:rPr>
              <w:t>-UK</w:t>
            </w:r>
          </w:p>
        </w:tc>
        <w:tc>
          <w:tcPr>
            <w:tcW w:w="540" w:type="dxa"/>
            <w:noWrap/>
          </w:tcPr>
          <w:p w14:paraId="3C5B1C57" w14:textId="77777777" w:rsidR="0082296C" w:rsidRPr="00DC291F" w:rsidRDefault="0082296C" w:rsidP="00CF2238">
            <w:pPr>
              <w:rPr>
                <w:color w:val="000000" w:themeColor="text1"/>
                <w:sz w:val="12"/>
                <w:szCs w:val="12"/>
              </w:rPr>
            </w:pPr>
            <w:r w:rsidRPr="00DC291F">
              <w:rPr>
                <w:color w:val="000000" w:themeColor="text1"/>
                <w:sz w:val="12"/>
                <w:szCs w:val="12"/>
              </w:rPr>
              <w:t>Pitman RJ et al.</w:t>
            </w:r>
          </w:p>
        </w:tc>
        <w:tc>
          <w:tcPr>
            <w:tcW w:w="705" w:type="dxa"/>
            <w:noWrap/>
          </w:tcPr>
          <w:p w14:paraId="0E5B1105" w14:textId="77777777" w:rsidR="0082296C" w:rsidRPr="00DC291F" w:rsidRDefault="0082296C" w:rsidP="00CF2238">
            <w:pPr>
              <w:rPr>
                <w:color w:val="000000" w:themeColor="text1"/>
                <w:sz w:val="12"/>
                <w:szCs w:val="12"/>
              </w:rPr>
            </w:pPr>
            <w:r w:rsidRPr="00DC291F">
              <w:rPr>
                <w:color w:val="000000" w:themeColor="text1"/>
                <w:sz w:val="12"/>
                <w:szCs w:val="12"/>
              </w:rPr>
              <w:t>No vaccine</w:t>
            </w:r>
          </w:p>
        </w:tc>
        <w:tc>
          <w:tcPr>
            <w:tcW w:w="766" w:type="dxa"/>
            <w:noWrap/>
          </w:tcPr>
          <w:p w14:paraId="56A8B75E" w14:textId="77777777" w:rsidR="0082296C" w:rsidRPr="00DC291F" w:rsidRDefault="0082296C" w:rsidP="00CF2238">
            <w:pPr>
              <w:rPr>
                <w:color w:val="000000" w:themeColor="text1"/>
                <w:sz w:val="12"/>
                <w:szCs w:val="12"/>
              </w:rPr>
            </w:pPr>
            <w:r w:rsidRPr="00DC291F">
              <w:rPr>
                <w:color w:val="000000" w:themeColor="text1"/>
                <w:sz w:val="12"/>
                <w:szCs w:val="12"/>
              </w:rPr>
              <w:t>4,310</w:t>
            </w:r>
          </w:p>
        </w:tc>
        <w:tc>
          <w:tcPr>
            <w:tcW w:w="720" w:type="dxa"/>
            <w:shd w:val="clear" w:color="auto" w:fill="BFBFBF" w:themeFill="background1" w:themeFillShade="BF"/>
          </w:tcPr>
          <w:p w14:paraId="218F8716" w14:textId="512F3389" w:rsidR="0082296C" w:rsidRPr="00DC291F" w:rsidRDefault="0082296C" w:rsidP="00CF2238">
            <w:pPr>
              <w:rPr>
                <w:color w:val="000000" w:themeColor="text1"/>
                <w:sz w:val="12"/>
                <w:szCs w:val="12"/>
                <w:highlight w:val="lightGray"/>
              </w:rPr>
            </w:pPr>
            <w:r w:rsidRPr="00DC291F">
              <w:rPr>
                <w:color w:val="000000" w:themeColor="text1"/>
                <w:sz w:val="12"/>
                <w:szCs w:val="12"/>
                <w:highlight w:val="lightGray"/>
              </w:rPr>
              <w:t>4,74</w:t>
            </w:r>
            <w:r w:rsidR="003A0B60" w:rsidRPr="00DC291F">
              <w:rPr>
                <w:color w:val="000000" w:themeColor="text1"/>
                <w:sz w:val="12"/>
                <w:szCs w:val="12"/>
                <w:highlight w:val="lightGray"/>
              </w:rPr>
              <w:t>7</w:t>
            </w:r>
          </w:p>
        </w:tc>
        <w:tc>
          <w:tcPr>
            <w:tcW w:w="743" w:type="dxa"/>
            <w:shd w:val="clear" w:color="auto" w:fill="FFFFFF" w:themeFill="background1"/>
            <w:noWrap/>
          </w:tcPr>
          <w:p w14:paraId="1A3E2D16" w14:textId="77777777" w:rsidR="0082296C" w:rsidRPr="00DC291F" w:rsidRDefault="0082296C" w:rsidP="00CF2238">
            <w:pPr>
              <w:rPr>
                <w:color w:val="000000" w:themeColor="text1"/>
                <w:sz w:val="12"/>
                <w:szCs w:val="12"/>
              </w:rPr>
            </w:pPr>
            <w:r w:rsidRPr="00DC291F">
              <w:rPr>
                <w:color w:val="000000" w:themeColor="text1"/>
                <w:sz w:val="12"/>
                <w:szCs w:val="12"/>
              </w:rPr>
              <w:t>3,536</w:t>
            </w:r>
          </w:p>
        </w:tc>
        <w:tc>
          <w:tcPr>
            <w:tcW w:w="810" w:type="dxa"/>
            <w:shd w:val="clear" w:color="auto" w:fill="D9D9D9" w:themeFill="background1" w:themeFillShade="D9"/>
          </w:tcPr>
          <w:p w14:paraId="5E547384" w14:textId="5752170E" w:rsidR="0082296C" w:rsidRPr="00DC291F" w:rsidRDefault="0082296C" w:rsidP="00CF2238">
            <w:pPr>
              <w:rPr>
                <w:color w:val="000000" w:themeColor="text1"/>
                <w:sz w:val="12"/>
                <w:szCs w:val="12"/>
              </w:rPr>
            </w:pPr>
            <w:r w:rsidRPr="00DC291F">
              <w:rPr>
                <w:color w:val="000000" w:themeColor="text1"/>
                <w:sz w:val="12"/>
                <w:szCs w:val="12"/>
              </w:rPr>
              <w:t>3,894</w:t>
            </w:r>
          </w:p>
        </w:tc>
        <w:tc>
          <w:tcPr>
            <w:tcW w:w="810" w:type="dxa"/>
            <w:noWrap/>
          </w:tcPr>
          <w:p w14:paraId="68E07694" w14:textId="77777777" w:rsidR="0082296C" w:rsidRPr="00DC291F" w:rsidRDefault="0082296C" w:rsidP="00CF2238">
            <w:pPr>
              <w:rPr>
                <w:color w:val="000000" w:themeColor="text1"/>
                <w:sz w:val="12"/>
                <w:szCs w:val="12"/>
              </w:rPr>
            </w:pPr>
            <w:r w:rsidRPr="00DC291F">
              <w:rPr>
                <w:color w:val="000000" w:themeColor="text1"/>
                <w:sz w:val="12"/>
                <w:szCs w:val="12"/>
              </w:rPr>
              <w:t>-774</w:t>
            </w:r>
          </w:p>
        </w:tc>
        <w:tc>
          <w:tcPr>
            <w:tcW w:w="810" w:type="dxa"/>
            <w:shd w:val="clear" w:color="auto" w:fill="BFBFBF" w:themeFill="background1" w:themeFillShade="BF"/>
          </w:tcPr>
          <w:p w14:paraId="0631EDA0" w14:textId="135F6112" w:rsidR="0082296C" w:rsidRPr="00DC291F" w:rsidRDefault="0082296C" w:rsidP="00CF2238">
            <w:pPr>
              <w:rPr>
                <w:color w:val="000000" w:themeColor="text1"/>
                <w:sz w:val="12"/>
                <w:szCs w:val="12"/>
              </w:rPr>
            </w:pPr>
            <w:r w:rsidRPr="00DC291F">
              <w:rPr>
                <w:color w:val="000000" w:themeColor="text1"/>
                <w:sz w:val="12"/>
                <w:szCs w:val="12"/>
              </w:rPr>
              <w:t>-852</w:t>
            </w:r>
          </w:p>
        </w:tc>
        <w:tc>
          <w:tcPr>
            <w:tcW w:w="720" w:type="dxa"/>
            <w:noWrap/>
            <w:hideMark/>
          </w:tcPr>
          <w:p w14:paraId="4475CF25" w14:textId="77777777" w:rsidR="0082296C" w:rsidRPr="00DC291F" w:rsidRDefault="0082296C" w:rsidP="00CF2238">
            <w:pPr>
              <w:rPr>
                <w:color w:val="000000" w:themeColor="text1"/>
                <w:sz w:val="12"/>
                <w:szCs w:val="12"/>
              </w:rPr>
            </w:pPr>
          </w:p>
        </w:tc>
        <w:tc>
          <w:tcPr>
            <w:tcW w:w="810" w:type="dxa"/>
            <w:shd w:val="clear" w:color="auto" w:fill="BFBFBF" w:themeFill="background1" w:themeFillShade="BF"/>
          </w:tcPr>
          <w:p w14:paraId="769884DF" w14:textId="77777777" w:rsidR="0082296C" w:rsidRPr="00DC291F" w:rsidRDefault="0082296C" w:rsidP="00CF2238">
            <w:pPr>
              <w:rPr>
                <w:color w:val="000000" w:themeColor="text1"/>
                <w:sz w:val="12"/>
                <w:szCs w:val="12"/>
              </w:rPr>
            </w:pPr>
          </w:p>
        </w:tc>
        <w:tc>
          <w:tcPr>
            <w:tcW w:w="810" w:type="dxa"/>
            <w:noWrap/>
            <w:hideMark/>
          </w:tcPr>
          <w:p w14:paraId="542E5553" w14:textId="77777777" w:rsidR="0082296C" w:rsidRPr="00DC291F" w:rsidRDefault="0082296C" w:rsidP="00CF2238">
            <w:pPr>
              <w:rPr>
                <w:color w:val="000000" w:themeColor="text1"/>
                <w:sz w:val="12"/>
                <w:szCs w:val="12"/>
              </w:rPr>
            </w:pPr>
          </w:p>
        </w:tc>
        <w:tc>
          <w:tcPr>
            <w:tcW w:w="720" w:type="dxa"/>
            <w:shd w:val="clear" w:color="auto" w:fill="BFBFBF" w:themeFill="background1" w:themeFillShade="BF"/>
          </w:tcPr>
          <w:p w14:paraId="108C23CD" w14:textId="77777777" w:rsidR="0082296C" w:rsidRPr="00DC291F" w:rsidRDefault="0082296C" w:rsidP="00CF2238">
            <w:pPr>
              <w:rPr>
                <w:color w:val="000000" w:themeColor="text1"/>
                <w:sz w:val="12"/>
                <w:szCs w:val="12"/>
              </w:rPr>
            </w:pPr>
          </w:p>
        </w:tc>
        <w:tc>
          <w:tcPr>
            <w:tcW w:w="810" w:type="dxa"/>
            <w:noWrap/>
            <w:hideMark/>
          </w:tcPr>
          <w:p w14:paraId="6B46305C" w14:textId="77777777" w:rsidR="0082296C" w:rsidRPr="00DC291F" w:rsidRDefault="0082296C" w:rsidP="00CF2238">
            <w:pPr>
              <w:rPr>
                <w:color w:val="000000" w:themeColor="text1"/>
                <w:sz w:val="12"/>
                <w:szCs w:val="12"/>
              </w:rPr>
            </w:pPr>
          </w:p>
        </w:tc>
        <w:tc>
          <w:tcPr>
            <w:tcW w:w="810" w:type="dxa"/>
            <w:shd w:val="clear" w:color="auto" w:fill="BFBFBF" w:themeFill="background1" w:themeFillShade="BF"/>
          </w:tcPr>
          <w:p w14:paraId="7EBA1ECC" w14:textId="77777777" w:rsidR="0082296C" w:rsidRPr="00DC291F" w:rsidRDefault="0082296C" w:rsidP="00CF2238">
            <w:pPr>
              <w:rPr>
                <w:color w:val="000000" w:themeColor="text1"/>
                <w:sz w:val="12"/>
                <w:szCs w:val="12"/>
              </w:rPr>
            </w:pPr>
          </w:p>
        </w:tc>
        <w:tc>
          <w:tcPr>
            <w:tcW w:w="648" w:type="dxa"/>
            <w:noWrap/>
            <w:hideMark/>
          </w:tcPr>
          <w:p w14:paraId="453C6F2C" w14:textId="77777777" w:rsidR="0082296C" w:rsidRPr="00DC291F" w:rsidRDefault="0082296C" w:rsidP="00CF2238">
            <w:pPr>
              <w:rPr>
                <w:color w:val="000000" w:themeColor="text1"/>
                <w:sz w:val="12"/>
                <w:szCs w:val="12"/>
              </w:rPr>
            </w:pPr>
          </w:p>
        </w:tc>
        <w:tc>
          <w:tcPr>
            <w:tcW w:w="648" w:type="dxa"/>
            <w:shd w:val="clear" w:color="auto" w:fill="BFBFBF" w:themeFill="background1" w:themeFillShade="BF"/>
          </w:tcPr>
          <w:p w14:paraId="3A81B696" w14:textId="77777777" w:rsidR="0082296C" w:rsidRPr="00DC291F" w:rsidRDefault="0082296C" w:rsidP="00CF2238">
            <w:pPr>
              <w:rPr>
                <w:color w:val="000000" w:themeColor="text1"/>
                <w:sz w:val="12"/>
                <w:szCs w:val="12"/>
              </w:rPr>
            </w:pPr>
          </w:p>
        </w:tc>
        <w:tc>
          <w:tcPr>
            <w:tcW w:w="612" w:type="dxa"/>
            <w:noWrap/>
            <w:hideMark/>
          </w:tcPr>
          <w:p w14:paraId="1D467CE6" w14:textId="77777777" w:rsidR="0082296C" w:rsidRPr="00DC291F" w:rsidRDefault="0082296C" w:rsidP="00CF2238">
            <w:pPr>
              <w:rPr>
                <w:color w:val="000000" w:themeColor="text1"/>
                <w:sz w:val="12"/>
                <w:szCs w:val="12"/>
              </w:rPr>
            </w:pPr>
          </w:p>
        </w:tc>
        <w:tc>
          <w:tcPr>
            <w:tcW w:w="630" w:type="dxa"/>
            <w:shd w:val="clear" w:color="auto" w:fill="BFBFBF" w:themeFill="background1" w:themeFillShade="BF"/>
          </w:tcPr>
          <w:p w14:paraId="34324651" w14:textId="77777777" w:rsidR="0082296C" w:rsidRPr="00DC291F" w:rsidRDefault="0082296C" w:rsidP="00CF2238">
            <w:pPr>
              <w:rPr>
                <w:color w:val="000000" w:themeColor="text1"/>
                <w:sz w:val="12"/>
                <w:szCs w:val="12"/>
              </w:rPr>
            </w:pPr>
          </w:p>
        </w:tc>
        <w:tc>
          <w:tcPr>
            <w:tcW w:w="630" w:type="dxa"/>
            <w:noWrap/>
            <w:hideMark/>
          </w:tcPr>
          <w:p w14:paraId="07C06533" w14:textId="77777777" w:rsidR="0082296C" w:rsidRPr="00DC291F" w:rsidRDefault="0082296C" w:rsidP="00CF2238">
            <w:pPr>
              <w:rPr>
                <w:color w:val="000000" w:themeColor="text1"/>
                <w:sz w:val="12"/>
                <w:szCs w:val="12"/>
              </w:rPr>
            </w:pPr>
          </w:p>
        </w:tc>
        <w:tc>
          <w:tcPr>
            <w:tcW w:w="630" w:type="dxa"/>
            <w:shd w:val="clear" w:color="auto" w:fill="BFBFBF" w:themeFill="background1" w:themeFillShade="BF"/>
          </w:tcPr>
          <w:p w14:paraId="7AF70BD9" w14:textId="77777777" w:rsidR="0082296C" w:rsidRPr="00DC291F" w:rsidRDefault="0082296C" w:rsidP="00CF2238">
            <w:pPr>
              <w:rPr>
                <w:color w:val="000000" w:themeColor="text1"/>
                <w:sz w:val="12"/>
                <w:szCs w:val="12"/>
              </w:rPr>
            </w:pPr>
          </w:p>
        </w:tc>
      </w:tr>
      <w:tr w:rsidR="0082296C" w:rsidRPr="00DC291F" w14:paraId="3CFCE074" w14:textId="77777777" w:rsidTr="00BD2428">
        <w:trPr>
          <w:trHeight w:val="187"/>
        </w:trPr>
        <w:tc>
          <w:tcPr>
            <w:tcW w:w="1278" w:type="dxa"/>
            <w:noWrap/>
          </w:tcPr>
          <w:p w14:paraId="5EA31381" w14:textId="753E3DA5" w:rsidR="0082296C" w:rsidRPr="00DC291F" w:rsidDel="002A0FDF" w:rsidRDefault="00CF2238" w:rsidP="00CF2238">
            <w:pPr>
              <w:rPr>
                <w:color w:val="000000" w:themeColor="text1"/>
                <w:sz w:val="12"/>
                <w:szCs w:val="12"/>
              </w:rPr>
            </w:pPr>
            <w:r w:rsidRPr="00DC291F">
              <w:rPr>
                <w:color w:val="000000" w:themeColor="text1"/>
                <w:sz w:val="12"/>
                <w:szCs w:val="12"/>
              </w:rPr>
              <w:t>Influenza (Current practive+LAIV[2-4yrs])-</w:t>
            </w:r>
            <w:r w:rsidR="0082296C" w:rsidRPr="00DC291F">
              <w:rPr>
                <w:color w:val="000000" w:themeColor="text1"/>
                <w:sz w:val="12"/>
                <w:szCs w:val="12"/>
              </w:rPr>
              <w:t>UK</w:t>
            </w:r>
          </w:p>
        </w:tc>
        <w:tc>
          <w:tcPr>
            <w:tcW w:w="540" w:type="dxa"/>
            <w:noWrap/>
          </w:tcPr>
          <w:p w14:paraId="31301867" w14:textId="77777777" w:rsidR="0082296C" w:rsidRPr="00DC291F" w:rsidDel="002A0FDF" w:rsidRDefault="0082296C" w:rsidP="00CF2238">
            <w:pPr>
              <w:rPr>
                <w:color w:val="000000" w:themeColor="text1"/>
                <w:sz w:val="12"/>
                <w:szCs w:val="12"/>
              </w:rPr>
            </w:pPr>
            <w:r w:rsidRPr="00DC291F">
              <w:rPr>
                <w:color w:val="000000" w:themeColor="text1"/>
                <w:sz w:val="12"/>
                <w:szCs w:val="12"/>
              </w:rPr>
              <w:t>Pitman RJ et al.</w:t>
            </w:r>
          </w:p>
        </w:tc>
        <w:tc>
          <w:tcPr>
            <w:tcW w:w="705" w:type="dxa"/>
            <w:noWrap/>
          </w:tcPr>
          <w:p w14:paraId="1D24E769" w14:textId="77777777" w:rsidR="0082296C" w:rsidRPr="00DC291F" w:rsidDel="002A0FDF" w:rsidRDefault="0082296C" w:rsidP="00CF2238">
            <w:pPr>
              <w:rPr>
                <w:color w:val="000000" w:themeColor="text1"/>
                <w:sz w:val="12"/>
                <w:szCs w:val="12"/>
              </w:rPr>
            </w:pPr>
            <w:r w:rsidRPr="00DC291F">
              <w:rPr>
                <w:color w:val="000000" w:themeColor="text1"/>
                <w:sz w:val="12"/>
                <w:szCs w:val="12"/>
              </w:rPr>
              <w:t>No vaccine</w:t>
            </w:r>
          </w:p>
        </w:tc>
        <w:tc>
          <w:tcPr>
            <w:tcW w:w="766" w:type="dxa"/>
            <w:noWrap/>
          </w:tcPr>
          <w:p w14:paraId="2BCE5F44" w14:textId="77777777" w:rsidR="0082296C" w:rsidRPr="00DC291F" w:rsidDel="002A0FDF" w:rsidRDefault="0082296C" w:rsidP="00CF2238">
            <w:pPr>
              <w:rPr>
                <w:color w:val="000000" w:themeColor="text1"/>
                <w:sz w:val="12"/>
                <w:szCs w:val="12"/>
              </w:rPr>
            </w:pPr>
            <w:r w:rsidRPr="00DC291F">
              <w:rPr>
                <w:color w:val="000000" w:themeColor="text1"/>
                <w:sz w:val="12"/>
                <w:szCs w:val="12"/>
              </w:rPr>
              <w:t>3,769</w:t>
            </w:r>
          </w:p>
        </w:tc>
        <w:tc>
          <w:tcPr>
            <w:tcW w:w="720" w:type="dxa"/>
            <w:shd w:val="clear" w:color="auto" w:fill="BFBFBF" w:themeFill="background1" w:themeFillShade="BF"/>
          </w:tcPr>
          <w:p w14:paraId="27298F6B" w14:textId="298D80A9" w:rsidR="0082296C" w:rsidRPr="00DC291F" w:rsidRDefault="0082296C" w:rsidP="00CF2238">
            <w:pPr>
              <w:rPr>
                <w:color w:val="000000" w:themeColor="text1"/>
                <w:sz w:val="12"/>
                <w:szCs w:val="12"/>
                <w:highlight w:val="lightGray"/>
              </w:rPr>
            </w:pPr>
            <w:r w:rsidRPr="00DC291F">
              <w:rPr>
                <w:color w:val="000000" w:themeColor="text1"/>
                <w:sz w:val="12"/>
                <w:szCs w:val="12"/>
                <w:highlight w:val="lightGray"/>
              </w:rPr>
              <w:t>4,15</w:t>
            </w:r>
            <w:r w:rsidR="003A0B60" w:rsidRPr="00DC291F">
              <w:rPr>
                <w:color w:val="000000" w:themeColor="text1"/>
                <w:sz w:val="12"/>
                <w:szCs w:val="12"/>
                <w:highlight w:val="lightGray"/>
              </w:rPr>
              <w:t>1</w:t>
            </w:r>
          </w:p>
        </w:tc>
        <w:tc>
          <w:tcPr>
            <w:tcW w:w="743" w:type="dxa"/>
            <w:shd w:val="clear" w:color="auto" w:fill="FFFFFF" w:themeFill="background1"/>
            <w:noWrap/>
          </w:tcPr>
          <w:p w14:paraId="006FBBF0" w14:textId="77777777" w:rsidR="0082296C" w:rsidRPr="00DC291F" w:rsidDel="002A0FDF" w:rsidRDefault="0082296C" w:rsidP="00CF2238">
            <w:pPr>
              <w:rPr>
                <w:color w:val="000000" w:themeColor="text1"/>
                <w:sz w:val="12"/>
                <w:szCs w:val="12"/>
              </w:rPr>
            </w:pPr>
            <w:r w:rsidRPr="00DC291F">
              <w:rPr>
                <w:color w:val="000000" w:themeColor="text1"/>
                <w:sz w:val="12"/>
                <w:szCs w:val="12"/>
              </w:rPr>
              <w:t>2,981</w:t>
            </w:r>
          </w:p>
        </w:tc>
        <w:tc>
          <w:tcPr>
            <w:tcW w:w="810" w:type="dxa"/>
            <w:shd w:val="clear" w:color="auto" w:fill="D9D9D9" w:themeFill="background1" w:themeFillShade="D9"/>
          </w:tcPr>
          <w:p w14:paraId="5989A547" w14:textId="14FBD071" w:rsidR="0082296C" w:rsidRPr="00DC291F" w:rsidRDefault="0082296C" w:rsidP="00CF2238">
            <w:pPr>
              <w:rPr>
                <w:color w:val="000000" w:themeColor="text1"/>
                <w:sz w:val="12"/>
                <w:szCs w:val="12"/>
              </w:rPr>
            </w:pPr>
            <w:r w:rsidRPr="00DC291F">
              <w:rPr>
                <w:color w:val="000000" w:themeColor="text1"/>
                <w:sz w:val="12"/>
                <w:szCs w:val="12"/>
              </w:rPr>
              <w:t>3,28</w:t>
            </w:r>
            <w:r w:rsidR="003A0B60" w:rsidRPr="00DC291F">
              <w:rPr>
                <w:color w:val="000000" w:themeColor="text1"/>
                <w:sz w:val="12"/>
                <w:szCs w:val="12"/>
              </w:rPr>
              <w:t>3</w:t>
            </w:r>
          </w:p>
        </w:tc>
        <w:tc>
          <w:tcPr>
            <w:tcW w:w="810" w:type="dxa"/>
            <w:noWrap/>
          </w:tcPr>
          <w:p w14:paraId="10966C63" w14:textId="77777777" w:rsidR="0082296C" w:rsidRPr="00DC291F" w:rsidDel="002A0FDF" w:rsidRDefault="0082296C" w:rsidP="00CF2238">
            <w:pPr>
              <w:rPr>
                <w:color w:val="000000" w:themeColor="text1"/>
                <w:sz w:val="12"/>
                <w:szCs w:val="12"/>
              </w:rPr>
            </w:pPr>
            <w:r w:rsidRPr="00DC291F">
              <w:rPr>
                <w:color w:val="000000" w:themeColor="text1"/>
                <w:sz w:val="12"/>
                <w:szCs w:val="12"/>
              </w:rPr>
              <w:t>-788</w:t>
            </w:r>
          </w:p>
        </w:tc>
        <w:tc>
          <w:tcPr>
            <w:tcW w:w="810" w:type="dxa"/>
            <w:shd w:val="clear" w:color="auto" w:fill="BFBFBF" w:themeFill="background1" w:themeFillShade="BF"/>
          </w:tcPr>
          <w:p w14:paraId="75C8DDDD" w14:textId="3D988971" w:rsidR="0082296C" w:rsidRPr="00DC291F" w:rsidRDefault="001D4400" w:rsidP="00CF2238">
            <w:pPr>
              <w:rPr>
                <w:color w:val="000000" w:themeColor="text1"/>
                <w:sz w:val="12"/>
                <w:szCs w:val="12"/>
              </w:rPr>
            </w:pPr>
            <w:r w:rsidRPr="00DC291F">
              <w:rPr>
                <w:color w:val="000000" w:themeColor="text1"/>
                <w:sz w:val="12"/>
                <w:szCs w:val="12"/>
              </w:rPr>
              <w:t>-868</w:t>
            </w:r>
          </w:p>
        </w:tc>
        <w:tc>
          <w:tcPr>
            <w:tcW w:w="720" w:type="dxa"/>
            <w:noWrap/>
          </w:tcPr>
          <w:p w14:paraId="35F46790" w14:textId="77777777" w:rsidR="0082296C" w:rsidRPr="00DC291F" w:rsidRDefault="0082296C" w:rsidP="00CF2238">
            <w:pPr>
              <w:rPr>
                <w:color w:val="000000" w:themeColor="text1"/>
                <w:sz w:val="12"/>
                <w:szCs w:val="12"/>
              </w:rPr>
            </w:pPr>
          </w:p>
        </w:tc>
        <w:tc>
          <w:tcPr>
            <w:tcW w:w="810" w:type="dxa"/>
            <w:shd w:val="clear" w:color="auto" w:fill="BFBFBF" w:themeFill="background1" w:themeFillShade="BF"/>
          </w:tcPr>
          <w:p w14:paraId="7C35D7F3" w14:textId="77777777" w:rsidR="0082296C" w:rsidRPr="00DC291F" w:rsidRDefault="0082296C" w:rsidP="00CF2238">
            <w:pPr>
              <w:rPr>
                <w:color w:val="000000" w:themeColor="text1"/>
                <w:sz w:val="12"/>
                <w:szCs w:val="12"/>
              </w:rPr>
            </w:pPr>
          </w:p>
        </w:tc>
        <w:tc>
          <w:tcPr>
            <w:tcW w:w="810" w:type="dxa"/>
            <w:noWrap/>
          </w:tcPr>
          <w:p w14:paraId="38AA80E9" w14:textId="77777777" w:rsidR="0082296C" w:rsidRPr="00DC291F" w:rsidRDefault="0082296C" w:rsidP="00CF2238">
            <w:pPr>
              <w:rPr>
                <w:color w:val="000000" w:themeColor="text1"/>
                <w:sz w:val="12"/>
                <w:szCs w:val="12"/>
              </w:rPr>
            </w:pPr>
          </w:p>
        </w:tc>
        <w:tc>
          <w:tcPr>
            <w:tcW w:w="720" w:type="dxa"/>
            <w:shd w:val="clear" w:color="auto" w:fill="BFBFBF" w:themeFill="background1" w:themeFillShade="BF"/>
          </w:tcPr>
          <w:p w14:paraId="00203966" w14:textId="77777777" w:rsidR="0082296C" w:rsidRPr="00DC291F" w:rsidRDefault="0082296C" w:rsidP="00CF2238">
            <w:pPr>
              <w:rPr>
                <w:color w:val="000000" w:themeColor="text1"/>
                <w:sz w:val="12"/>
                <w:szCs w:val="12"/>
              </w:rPr>
            </w:pPr>
          </w:p>
        </w:tc>
        <w:tc>
          <w:tcPr>
            <w:tcW w:w="810" w:type="dxa"/>
            <w:noWrap/>
          </w:tcPr>
          <w:p w14:paraId="6F46ADDB" w14:textId="77777777" w:rsidR="0082296C" w:rsidRPr="00DC291F" w:rsidRDefault="0082296C" w:rsidP="00CF2238">
            <w:pPr>
              <w:rPr>
                <w:color w:val="000000" w:themeColor="text1"/>
                <w:sz w:val="12"/>
                <w:szCs w:val="12"/>
              </w:rPr>
            </w:pPr>
          </w:p>
        </w:tc>
        <w:tc>
          <w:tcPr>
            <w:tcW w:w="810" w:type="dxa"/>
            <w:shd w:val="clear" w:color="auto" w:fill="BFBFBF" w:themeFill="background1" w:themeFillShade="BF"/>
          </w:tcPr>
          <w:p w14:paraId="0588A66C" w14:textId="77777777" w:rsidR="0082296C" w:rsidRPr="00DC291F" w:rsidRDefault="0082296C" w:rsidP="00CF2238">
            <w:pPr>
              <w:rPr>
                <w:color w:val="000000" w:themeColor="text1"/>
                <w:sz w:val="12"/>
                <w:szCs w:val="12"/>
              </w:rPr>
            </w:pPr>
          </w:p>
        </w:tc>
        <w:tc>
          <w:tcPr>
            <w:tcW w:w="648" w:type="dxa"/>
            <w:noWrap/>
          </w:tcPr>
          <w:p w14:paraId="66652279" w14:textId="77777777" w:rsidR="0082296C" w:rsidRPr="00DC291F" w:rsidRDefault="0082296C" w:rsidP="00CF2238">
            <w:pPr>
              <w:rPr>
                <w:color w:val="000000" w:themeColor="text1"/>
                <w:sz w:val="12"/>
                <w:szCs w:val="12"/>
              </w:rPr>
            </w:pPr>
          </w:p>
        </w:tc>
        <w:tc>
          <w:tcPr>
            <w:tcW w:w="648" w:type="dxa"/>
            <w:shd w:val="clear" w:color="auto" w:fill="BFBFBF" w:themeFill="background1" w:themeFillShade="BF"/>
          </w:tcPr>
          <w:p w14:paraId="50E8605C" w14:textId="77777777" w:rsidR="0082296C" w:rsidRPr="00DC291F" w:rsidRDefault="0082296C" w:rsidP="00CF2238">
            <w:pPr>
              <w:rPr>
                <w:color w:val="000000" w:themeColor="text1"/>
                <w:sz w:val="12"/>
                <w:szCs w:val="12"/>
              </w:rPr>
            </w:pPr>
          </w:p>
        </w:tc>
        <w:tc>
          <w:tcPr>
            <w:tcW w:w="612" w:type="dxa"/>
            <w:noWrap/>
          </w:tcPr>
          <w:p w14:paraId="7DC5928B" w14:textId="77777777" w:rsidR="0082296C" w:rsidRPr="00DC291F" w:rsidRDefault="0082296C" w:rsidP="00CF2238">
            <w:pPr>
              <w:rPr>
                <w:color w:val="000000" w:themeColor="text1"/>
                <w:sz w:val="12"/>
                <w:szCs w:val="12"/>
              </w:rPr>
            </w:pPr>
          </w:p>
        </w:tc>
        <w:tc>
          <w:tcPr>
            <w:tcW w:w="630" w:type="dxa"/>
            <w:shd w:val="clear" w:color="auto" w:fill="BFBFBF" w:themeFill="background1" w:themeFillShade="BF"/>
          </w:tcPr>
          <w:p w14:paraId="1F93D8A2" w14:textId="77777777" w:rsidR="0082296C" w:rsidRPr="00DC291F" w:rsidRDefault="0082296C" w:rsidP="00CF2238">
            <w:pPr>
              <w:rPr>
                <w:color w:val="000000" w:themeColor="text1"/>
                <w:sz w:val="12"/>
                <w:szCs w:val="12"/>
              </w:rPr>
            </w:pPr>
          </w:p>
        </w:tc>
        <w:tc>
          <w:tcPr>
            <w:tcW w:w="630" w:type="dxa"/>
            <w:noWrap/>
          </w:tcPr>
          <w:p w14:paraId="05EA7554" w14:textId="77777777" w:rsidR="0082296C" w:rsidRPr="00DC291F" w:rsidRDefault="0082296C" w:rsidP="00CF2238">
            <w:pPr>
              <w:rPr>
                <w:color w:val="000000" w:themeColor="text1"/>
                <w:sz w:val="12"/>
                <w:szCs w:val="12"/>
              </w:rPr>
            </w:pPr>
          </w:p>
        </w:tc>
        <w:tc>
          <w:tcPr>
            <w:tcW w:w="630" w:type="dxa"/>
            <w:shd w:val="clear" w:color="auto" w:fill="BFBFBF" w:themeFill="background1" w:themeFillShade="BF"/>
          </w:tcPr>
          <w:p w14:paraId="0EA3CD05" w14:textId="77777777" w:rsidR="0082296C" w:rsidRPr="00DC291F" w:rsidRDefault="0082296C" w:rsidP="00CF2238">
            <w:pPr>
              <w:rPr>
                <w:color w:val="000000" w:themeColor="text1"/>
                <w:sz w:val="12"/>
                <w:szCs w:val="12"/>
              </w:rPr>
            </w:pPr>
          </w:p>
        </w:tc>
      </w:tr>
      <w:tr w:rsidR="0082296C" w:rsidRPr="00DC291F" w14:paraId="7369D171" w14:textId="77777777" w:rsidTr="00BD2428">
        <w:trPr>
          <w:trHeight w:val="187"/>
        </w:trPr>
        <w:tc>
          <w:tcPr>
            <w:tcW w:w="1278" w:type="dxa"/>
            <w:noWrap/>
          </w:tcPr>
          <w:p w14:paraId="4C3B9F5A" w14:textId="3E3872DF" w:rsidR="0082296C" w:rsidRPr="00DC291F" w:rsidDel="002A0FDF" w:rsidRDefault="00DC291F" w:rsidP="00DC291F">
            <w:pPr>
              <w:rPr>
                <w:color w:val="000000" w:themeColor="text1"/>
                <w:sz w:val="12"/>
                <w:szCs w:val="12"/>
              </w:rPr>
            </w:pPr>
            <w:r w:rsidRPr="00DC291F">
              <w:rPr>
                <w:color w:val="000000" w:themeColor="text1"/>
                <w:sz w:val="12"/>
                <w:szCs w:val="12"/>
              </w:rPr>
              <w:lastRenderedPageBreak/>
              <w:t>Influenza (Current practive+TIV[2-10yrs])-</w:t>
            </w:r>
            <w:r w:rsidR="0082296C" w:rsidRPr="00DC291F">
              <w:rPr>
                <w:color w:val="000000" w:themeColor="text1"/>
                <w:sz w:val="12"/>
                <w:szCs w:val="12"/>
              </w:rPr>
              <w:t>UK</w:t>
            </w:r>
          </w:p>
        </w:tc>
        <w:tc>
          <w:tcPr>
            <w:tcW w:w="540" w:type="dxa"/>
            <w:noWrap/>
          </w:tcPr>
          <w:p w14:paraId="265D180A" w14:textId="77777777" w:rsidR="0082296C" w:rsidRPr="00DC291F" w:rsidDel="002A0FDF" w:rsidRDefault="0082296C" w:rsidP="00CF2238">
            <w:pPr>
              <w:rPr>
                <w:color w:val="000000" w:themeColor="text1"/>
                <w:sz w:val="12"/>
                <w:szCs w:val="12"/>
              </w:rPr>
            </w:pPr>
            <w:r w:rsidRPr="00DC291F">
              <w:rPr>
                <w:color w:val="000000" w:themeColor="text1"/>
                <w:sz w:val="12"/>
                <w:szCs w:val="12"/>
              </w:rPr>
              <w:t>Pitman RJ et al.</w:t>
            </w:r>
          </w:p>
        </w:tc>
        <w:tc>
          <w:tcPr>
            <w:tcW w:w="705" w:type="dxa"/>
            <w:noWrap/>
          </w:tcPr>
          <w:p w14:paraId="5C6FF107" w14:textId="77777777" w:rsidR="0082296C" w:rsidRPr="00DC291F" w:rsidDel="002A0FDF" w:rsidRDefault="0082296C" w:rsidP="00CF2238">
            <w:pPr>
              <w:rPr>
                <w:color w:val="000000" w:themeColor="text1"/>
                <w:sz w:val="12"/>
                <w:szCs w:val="12"/>
              </w:rPr>
            </w:pPr>
            <w:r w:rsidRPr="00DC291F">
              <w:rPr>
                <w:color w:val="000000" w:themeColor="text1"/>
                <w:sz w:val="12"/>
                <w:szCs w:val="12"/>
              </w:rPr>
              <w:t>No vaccine</w:t>
            </w:r>
          </w:p>
        </w:tc>
        <w:tc>
          <w:tcPr>
            <w:tcW w:w="766" w:type="dxa"/>
            <w:noWrap/>
          </w:tcPr>
          <w:p w14:paraId="4D7E78A0" w14:textId="77777777" w:rsidR="0082296C" w:rsidRPr="00DC291F" w:rsidDel="002A0FDF" w:rsidRDefault="0082296C" w:rsidP="00CF2238">
            <w:pPr>
              <w:rPr>
                <w:color w:val="000000" w:themeColor="text1"/>
                <w:sz w:val="12"/>
                <w:szCs w:val="12"/>
              </w:rPr>
            </w:pPr>
            <w:r w:rsidRPr="00DC291F">
              <w:rPr>
                <w:color w:val="000000" w:themeColor="text1"/>
                <w:sz w:val="12"/>
                <w:szCs w:val="12"/>
              </w:rPr>
              <w:t>7,282</w:t>
            </w:r>
          </w:p>
        </w:tc>
        <w:tc>
          <w:tcPr>
            <w:tcW w:w="720" w:type="dxa"/>
            <w:shd w:val="clear" w:color="auto" w:fill="BFBFBF" w:themeFill="background1" w:themeFillShade="BF"/>
          </w:tcPr>
          <w:p w14:paraId="07E67F39" w14:textId="25E6A09D" w:rsidR="0082296C" w:rsidRPr="00DC291F" w:rsidRDefault="0082296C" w:rsidP="00CF2238">
            <w:pPr>
              <w:rPr>
                <w:color w:val="000000" w:themeColor="text1"/>
                <w:sz w:val="12"/>
                <w:szCs w:val="12"/>
                <w:highlight w:val="lightGray"/>
              </w:rPr>
            </w:pPr>
            <w:r w:rsidRPr="00DC291F">
              <w:rPr>
                <w:color w:val="000000" w:themeColor="text1"/>
                <w:sz w:val="12"/>
                <w:szCs w:val="12"/>
                <w:highlight w:val="lightGray"/>
              </w:rPr>
              <w:t>8,0</w:t>
            </w:r>
            <w:r w:rsidR="003A0B60" w:rsidRPr="00DC291F">
              <w:rPr>
                <w:color w:val="000000" w:themeColor="text1"/>
                <w:sz w:val="12"/>
                <w:szCs w:val="12"/>
                <w:highlight w:val="lightGray"/>
              </w:rPr>
              <w:t>20</w:t>
            </w:r>
          </w:p>
        </w:tc>
        <w:tc>
          <w:tcPr>
            <w:tcW w:w="743" w:type="dxa"/>
            <w:shd w:val="clear" w:color="auto" w:fill="FFFFFF" w:themeFill="background1"/>
            <w:noWrap/>
          </w:tcPr>
          <w:p w14:paraId="30AB732B" w14:textId="77777777" w:rsidR="0082296C" w:rsidRPr="00DC291F" w:rsidDel="002A0FDF" w:rsidRDefault="0082296C" w:rsidP="00CF2238">
            <w:pPr>
              <w:rPr>
                <w:color w:val="000000" w:themeColor="text1"/>
                <w:sz w:val="12"/>
                <w:szCs w:val="12"/>
              </w:rPr>
            </w:pPr>
            <w:r w:rsidRPr="00DC291F">
              <w:rPr>
                <w:color w:val="000000" w:themeColor="text1"/>
                <w:sz w:val="12"/>
                <w:szCs w:val="12"/>
              </w:rPr>
              <w:t>6,675</w:t>
            </w:r>
          </w:p>
        </w:tc>
        <w:tc>
          <w:tcPr>
            <w:tcW w:w="810" w:type="dxa"/>
            <w:shd w:val="clear" w:color="auto" w:fill="D9D9D9" w:themeFill="background1" w:themeFillShade="D9"/>
          </w:tcPr>
          <w:p w14:paraId="3C6DFAB5" w14:textId="71E4A4F8" w:rsidR="0082296C" w:rsidRPr="00DC291F" w:rsidRDefault="0082296C" w:rsidP="00CF2238">
            <w:pPr>
              <w:rPr>
                <w:color w:val="000000" w:themeColor="text1"/>
                <w:sz w:val="12"/>
                <w:szCs w:val="12"/>
              </w:rPr>
            </w:pPr>
            <w:r w:rsidRPr="00DC291F">
              <w:rPr>
                <w:color w:val="000000" w:themeColor="text1"/>
                <w:sz w:val="12"/>
                <w:szCs w:val="12"/>
              </w:rPr>
              <w:t>7,351</w:t>
            </w:r>
          </w:p>
        </w:tc>
        <w:tc>
          <w:tcPr>
            <w:tcW w:w="810" w:type="dxa"/>
            <w:noWrap/>
          </w:tcPr>
          <w:p w14:paraId="6237D389" w14:textId="77777777" w:rsidR="0082296C" w:rsidRPr="00DC291F" w:rsidDel="002A0FDF" w:rsidRDefault="0082296C" w:rsidP="00CF2238">
            <w:pPr>
              <w:rPr>
                <w:color w:val="000000" w:themeColor="text1"/>
                <w:sz w:val="12"/>
                <w:szCs w:val="12"/>
              </w:rPr>
            </w:pPr>
            <w:r w:rsidRPr="00DC291F">
              <w:rPr>
                <w:color w:val="000000" w:themeColor="text1"/>
                <w:sz w:val="12"/>
                <w:szCs w:val="12"/>
              </w:rPr>
              <w:t>-607</w:t>
            </w:r>
          </w:p>
        </w:tc>
        <w:tc>
          <w:tcPr>
            <w:tcW w:w="810" w:type="dxa"/>
            <w:shd w:val="clear" w:color="auto" w:fill="BFBFBF" w:themeFill="background1" w:themeFillShade="BF"/>
          </w:tcPr>
          <w:p w14:paraId="12BB0A2F" w14:textId="36074247" w:rsidR="0082296C" w:rsidRPr="00DC291F" w:rsidRDefault="001D4400" w:rsidP="00CF2238">
            <w:pPr>
              <w:rPr>
                <w:color w:val="000000" w:themeColor="text1"/>
                <w:sz w:val="12"/>
                <w:szCs w:val="12"/>
              </w:rPr>
            </w:pPr>
            <w:r w:rsidRPr="00DC291F">
              <w:rPr>
                <w:color w:val="000000" w:themeColor="text1"/>
                <w:sz w:val="12"/>
                <w:szCs w:val="12"/>
              </w:rPr>
              <w:t>-668</w:t>
            </w:r>
          </w:p>
        </w:tc>
        <w:tc>
          <w:tcPr>
            <w:tcW w:w="720" w:type="dxa"/>
            <w:noWrap/>
          </w:tcPr>
          <w:p w14:paraId="2C8277A1" w14:textId="77777777" w:rsidR="0082296C" w:rsidRPr="00DC291F" w:rsidRDefault="0082296C" w:rsidP="00CF2238">
            <w:pPr>
              <w:rPr>
                <w:color w:val="000000" w:themeColor="text1"/>
                <w:sz w:val="12"/>
                <w:szCs w:val="12"/>
              </w:rPr>
            </w:pPr>
          </w:p>
        </w:tc>
        <w:tc>
          <w:tcPr>
            <w:tcW w:w="810" w:type="dxa"/>
            <w:shd w:val="clear" w:color="auto" w:fill="BFBFBF" w:themeFill="background1" w:themeFillShade="BF"/>
          </w:tcPr>
          <w:p w14:paraId="24342B10" w14:textId="77777777" w:rsidR="0082296C" w:rsidRPr="00DC291F" w:rsidRDefault="0082296C" w:rsidP="00CF2238">
            <w:pPr>
              <w:rPr>
                <w:color w:val="000000" w:themeColor="text1"/>
                <w:sz w:val="12"/>
                <w:szCs w:val="12"/>
              </w:rPr>
            </w:pPr>
          </w:p>
        </w:tc>
        <w:tc>
          <w:tcPr>
            <w:tcW w:w="810" w:type="dxa"/>
            <w:noWrap/>
          </w:tcPr>
          <w:p w14:paraId="0064DAE9" w14:textId="77777777" w:rsidR="0082296C" w:rsidRPr="00DC291F" w:rsidRDefault="0082296C" w:rsidP="00CF2238">
            <w:pPr>
              <w:rPr>
                <w:color w:val="000000" w:themeColor="text1"/>
                <w:sz w:val="12"/>
                <w:szCs w:val="12"/>
              </w:rPr>
            </w:pPr>
          </w:p>
        </w:tc>
        <w:tc>
          <w:tcPr>
            <w:tcW w:w="720" w:type="dxa"/>
            <w:shd w:val="clear" w:color="auto" w:fill="BFBFBF" w:themeFill="background1" w:themeFillShade="BF"/>
          </w:tcPr>
          <w:p w14:paraId="382EC4CF" w14:textId="77777777" w:rsidR="0082296C" w:rsidRPr="00DC291F" w:rsidRDefault="0082296C" w:rsidP="00CF2238">
            <w:pPr>
              <w:rPr>
                <w:color w:val="000000" w:themeColor="text1"/>
                <w:sz w:val="12"/>
                <w:szCs w:val="12"/>
              </w:rPr>
            </w:pPr>
          </w:p>
        </w:tc>
        <w:tc>
          <w:tcPr>
            <w:tcW w:w="810" w:type="dxa"/>
            <w:noWrap/>
          </w:tcPr>
          <w:p w14:paraId="7540FA76" w14:textId="77777777" w:rsidR="0082296C" w:rsidRPr="00DC291F" w:rsidRDefault="0082296C" w:rsidP="00CF2238">
            <w:pPr>
              <w:rPr>
                <w:color w:val="000000" w:themeColor="text1"/>
                <w:sz w:val="12"/>
                <w:szCs w:val="12"/>
              </w:rPr>
            </w:pPr>
          </w:p>
        </w:tc>
        <w:tc>
          <w:tcPr>
            <w:tcW w:w="810" w:type="dxa"/>
            <w:shd w:val="clear" w:color="auto" w:fill="BFBFBF" w:themeFill="background1" w:themeFillShade="BF"/>
          </w:tcPr>
          <w:p w14:paraId="58D5711C" w14:textId="77777777" w:rsidR="0082296C" w:rsidRPr="00DC291F" w:rsidRDefault="0082296C" w:rsidP="00CF2238">
            <w:pPr>
              <w:rPr>
                <w:color w:val="000000" w:themeColor="text1"/>
                <w:sz w:val="12"/>
                <w:szCs w:val="12"/>
              </w:rPr>
            </w:pPr>
          </w:p>
        </w:tc>
        <w:tc>
          <w:tcPr>
            <w:tcW w:w="648" w:type="dxa"/>
            <w:noWrap/>
          </w:tcPr>
          <w:p w14:paraId="0F611CE9" w14:textId="77777777" w:rsidR="0082296C" w:rsidRPr="00DC291F" w:rsidRDefault="0082296C" w:rsidP="00CF2238">
            <w:pPr>
              <w:rPr>
                <w:color w:val="000000" w:themeColor="text1"/>
                <w:sz w:val="12"/>
                <w:szCs w:val="12"/>
              </w:rPr>
            </w:pPr>
          </w:p>
        </w:tc>
        <w:tc>
          <w:tcPr>
            <w:tcW w:w="648" w:type="dxa"/>
            <w:shd w:val="clear" w:color="auto" w:fill="BFBFBF" w:themeFill="background1" w:themeFillShade="BF"/>
          </w:tcPr>
          <w:p w14:paraId="1B9ED30A" w14:textId="77777777" w:rsidR="0082296C" w:rsidRPr="00DC291F" w:rsidRDefault="0082296C" w:rsidP="00CF2238">
            <w:pPr>
              <w:rPr>
                <w:color w:val="000000" w:themeColor="text1"/>
                <w:sz w:val="12"/>
                <w:szCs w:val="12"/>
              </w:rPr>
            </w:pPr>
          </w:p>
        </w:tc>
        <w:tc>
          <w:tcPr>
            <w:tcW w:w="612" w:type="dxa"/>
            <w:noWrap/>
          </w:tcPr>
          <w:p w14:paraId="3712E98B" w14:textId="77777777" w:rsidR="0082296C" w:rsidRPr="00DC291F" w:rsidRDefault="0082296C" w:rsidP="00CF2238">
            <w:pPr>
              <w:rPr>
                <w:color w:val="000000" w:themeColor="text1"/>
                <w:sz w:val="12"/>
                <w:szCs w:val="12"/>
              </w:rPr>
            </w:pPr>
          </w:p>
        </w:tc>
        <w:tc>
          <w:tcPr>
            <w:tcW w:w="630" w:type="dxa"/>
            <w:shd w:val="clear" w:color="auto" w:fill="BFBFBF" w:themeFill="background1" w:themeFillShade="BF"/>
          </w:tcPr>
          <w:p w14:paraId="6B965B33" w14:textId="77777777" w:rsidR="0082296C" w:rsidRPr="00DC291F" w:rsidRDefault="0082296C" w:rsidP="00CF2238">
            <w:pPr>
              <w:rPr>
                <w:color w:val="000000" w:themeColor="text1"/>
                <w:sz w:val="12"/>
                <w:szCs w:val="12"/>
              </w:rPr>
            </w:pPr>
          </w:p>
        </w:tc>
        <w:tc>
          <w:tcPr>
            <w:tcW w:w="630" w:type="dxa"/>
            <w:noWrap/>
          </w:tcPr>
          <w:p w14:paraId="0235AE57" w14:textId="77777777" w:rsidR="0082296C" w:rsidRPr="00DC291F" w:rsidRDefault="0082296C" w:rsidP="00CF2238">
            <w:pPr>
              <w:rPr>
                <w:color w:val="000000" w:themeColor="text1"/>
                <w:sz w:val="12"/>
                <w:szCs w:val="12"/>
              </w:rPr>
            </w:pPr>
          </w:p>
        </w:tc>
        <w:tc>
          <w:tcPr>
            <w:tcW w:w="630" w:type="dxa"/>
            <w:shd w:val="clear" w:color="auto" w:fill="BFBFBF" w:themeFill="background1" w:themeFillShade="BF"/>
          </w:tcPr>
          <w:p w14:paraId="606DE7FD" w14:textId="77777777" w:rsidR="0082296C" w:rsidRPr="00DC291F" w:rsidRDefault="0082296C" w:rsidP="00CF2238">
            <w:pPr>
              <w:rPr>
                <w:color w:val="000000" w:themeColor="text1"/>
                <w:sz w:val="12"/>
                <w:szCs w:val="12"/>
              </w:rPr>
            </w:pPr>
          </w:p>
        </w:tc>
      </w:tr>
      <w:tr w:rsidR="0082296C" w:rsidRPr="00DC291F" w14:paraId="1DD5FC7D" w14:textId="77777777" w:rsidTr="00BD2428">
        <w:trPr>
          <w:trHeight w:val="187"/>
        </w:trPr>
        <w:tc>
          <w:tcPr>
            <w:tcW w:w="1278" w:type="dxa"/>
            <w:noWrap/>
          </w:tcPr>
          <w:p w14:paraId="3D94C88C" w14:textId="08E62B5B" w:rsidR="0082296C" w:rsidRPr="00DC291F" w:rsidDel="002A0FDF" w:rsidRDefault="00DC291F" w:rsidP="00DC291F">
            <w:pPr>
              <w:rPr>
                <w:color w:val="000000" w:themeColor="text1"/>
                <w:sz w:val="12"/>
                <w:szCs w:val="12"/>
              </w:rPr>
            </w:pPr>
            <w:r w:rsidRPr="00DC291F">
              <w:rPr>
                <w:color w:val="000000" w:themeColor="text1"/>
                <w:sz w:val="12"/>
                <w:szCs w:val="12"/>
              </w:rPr>
              <w:t>Influenza (Current practive+LAIV[2-10yrs])-</w:t>
            </w:r>
            <w:r w:rsidR="0082296C" w:rsidRPr="00DC291F">
              <w:rPr>
                <w:color w:val="000000" w:themeColor="text1"/>
                <w:sz w:val="12"/>
                <w:szCs w:val="12"/>
              </w:rPr>
              <w:t>UK</w:t>
            </w:r>
          </w:p>
        </w:tc>
        <w:tc>
          <w:tcPr>
            <w:tcW w:w="540" w:type="dxa"/>
            <w:noWrap/>
          </w:tcPr>
          <w:p w14:paraId="0FDE7D4D" w14:textId="77777777" w:rsidR="0082296C" w:rsidRPr="00DC291F" w:rsidDel="002A0FDF" w:rsidRDefault="0082296C" w:rsidP="00CF2238">
            <w:pPr>
              <w:rPr>
                <w:color w:val="000000" w:themeColor="text1"/>
                <w:sz w:val="12"/>
                <w:szCs w:val="12"/>
              </w:rPr>
            </w:pPr>
            <w:r w:rsidRPr="00DC291F">
              <w:rPr>
                <w:color w:val="000000" w:themeColor="text1"/>
                <w:sz w:val="12"/>
                <w:szCs w:val="12"/>
              </w:rPr>
              <w:t>Pitman RJ et al.</w:t>
            </w:r>
          </w:p>
        </w:tc>
        <w:tc>
          <w:tcPr>
            <w:tcW w:w="705" w:type="dxa"/>
            <w:noWrap/>
          </w:tcPr>
          <w:p w14:paraId="6579AFAA" w14:textId="77777777" w:rsidR="0082296C" w:rsidRPr="00DC291F" w:rsidDel="002A0FDF" w:rsidRDefault="0082296C" w:rsidP="00CF2238">
            <w:pPr>
              <w:rPr>
                <w:color w:val="000000" w:themeColor="text1"/>
                <w:sz w:val="12"/>
                <w:szCs w:val="12"/>
              </w:rPr>
            </w:pPr>
            <w:r w:rsidRPr="00DC291F">
              <w:rPr>
                <w:color w:val="000000" w:themeColor="text1"/>
                <w:sz w:val="12"/>
                <w:szCs w:val="12"/>
              </w:rPr>
              <w:t>No vaccine</w:t>
            </w:r>
          </w:p>
        </w:tc>
        <w:tc>
          <w:tcPr>
            <w:tcW w:w="766" w:type="dxa"/>
            <w:noWrap/>
          </w:tcPr>
          <w:p w14:paraId="0854EB8C" w14:textId="77777777" w:rsidR="0082296C" w:rsidRPr="00DC291F" w:rsidDel="002A0FDF" w:rsidRDefault="0082296C" w:rsidP="00CF2238">
            <w:pPr>
              <w:rPr>
                <w:color w:val="000000" w:themeColor="text1"/>
                <w:sz w:val="12"/>
                <w:szCs w:val="12"/>
              </w:rPr>
            </w:pPr>
            <w:r w:rsidRPr="00DC291F">
              <w:rPr>
                <w:color w:val="000000" w:themeColor="text1"/>
                <w:sz w:val="12"/>
                <w:szCs w:val="12"/>
              </w:rPr>
              <w:t xml:space="preserve"> 6,724</w:t>
            </w:r>
          </w:p>
        </w:tc>
        <w:tc>
          <w:tcPr>
            <w:tcW w:w="720" w:type="dxa"/>
            <w:shd w:val="clear" w:color="auto" w:fill="BFBFBF" w:themeFill="background1" w:themeFillShade="BF"/>
          </w:tcPr>
          <w:p w14:paraId="3CDD04B8" w14:textId="6AB15247" w:rsidR="0082296C" w:rsidRPr="00DC291F" w:rsidRDefault="0082296C" w:rsidP="00CF2238">
            <w:pPr>
              <w:rPr>
                <w:color w:val="000000" w:themeColor="text1"/>
                <w:sz w:val="12"/>
                <w:szCs w:val="12"/>
                <w:highlight w:val="lightGray"/>
              </w:rPr>
            </w:pPr>
            <w:r w:rsidRPr="00DC291F">
              <w:rPr>
                <w:color w:val="000000" w:themeColor="text1"/>
                <w:sz w:val="12"/>
                <w:szCs w:val="12"/>
                <w:highlight w:val="lightGray"/>
              </w:rPr>
              <w:t>7,405</w:t>
            </w:r>
          </w:p>
        </w:tc>
        <w:tc>
          <w:tcPr>
            <w:tcW w:w="743" w:type="dxa"/>
            <w:shd w:val="clear" w:color="auto" w:fill="FFFFFF" w:themeFill="background1"/>
            <w:noWrap/>
          </w:tcPr>
          <w:p w14:paraId="060ADCCA" w14:textId="77777777" w:rsidR="0082296C" w:rsidRPr="00DC291F" w:rsidDel="002A0FDF" w:rsidRDefault="0082296C" w:rsidP="00CF2238">
            <w:pPr>
              <w:rPr>
                <w:color w:val="000000" w:themeColor="text1"/>
                <w:sz w:val="12"/>
                <w:szCs w:val="12"/>
              </w:rPr>
            </w:pPr>
            <w:r w:rsidRPr="00DC291F">
              <w:rPr>
                <w:color w:val="000000" w:themeColor="text1"/>
                <w:sz w:val="12"/>
                <w:szCs w:val="12"/>
              </w:rPr>
              <w:t>6,099</w:t>
            </w:r>
          </w:p>
        </w:tc>
        <w:tc>
          <w:tcPr>
            <w:tcW w:w="810" w:type="dxa"/>
            <w:shd w:val="clear" w:color="auto" w:fill="D9D9D9" w:themeFill="background1" w:themeFillShade="D9"/>
          </w:tcPr>
          <w:p w14:paraId="69C4F1F8" w14:textId="2E27B807" w:rsidR="0082296C" w:rsidRPr="00DC291F" w:rsidRDefault="0082296C" w:rsidP="00CF2238">
            <w:pPr>
              <w:rPr>
                <w:color w:val="000000" w:themeColor="text1"/>
                <w:sz w:val="12"/>
                <w:szCs w:val="12"/>
              </w:rPr>
            </w:pPr>
            <w:r w:rsidRPr="00DC291F">
              <w:rPr>
                <w:color w:val="000000" w:themeColor="text1"/>
                <w:sz w:val="12"/>
                <w:szCs w:val="12"/>
              </w:rPr>
              <w:t>6,71</w:t>
            </w:r>
            <w:r w:rsidR="003A0B60" w:rsidRPr="00DC291F">
              <w:rPr>
                <w:color w:val="000000" w:themeColor="text1"/>
                <w:sz w:val="12"/>
                <w:szCs w:val="12"/>
              </w:rPr>
              <w:t>7</w:t>
            </w:r>
          </w:p>
        </w:tc>
        <w:tc>
          <w:tcPr>
            <w:tcW w:w="810" w:type="dxa"/>
            <w:noWrap/>
          </w:tcPr>
          <w:p w14:paraId="4383A6F6" w14:textId="77777777" w:rsidR="0082296C" w:rsidRPr="00DC291F" w:rsidDel="002A0FDF" w:rsidRDefault="0082296C" w:rsidP="00CF2238">
            <w:pPr>
              <w:rPr>
                <w:color w:val="000000" w:themeColor="text1"/>
                <w:sz w:val="12"/>
                <w:szCs w:val="12"/>
              </w:rPr>
            </w:pPr>
            <w:r w:rsidRPr="00DC291F">
              <w:rPr>
                <w:color w:val="000000" w:themeColor="text1"/>
                <w:sz w:val="12"/>
                <w:szCs w:val="12"/>
              </w:rPr>
              <w:t>-625</w:t>
            </w:r>
          </w:p>
        </w:tc>
        <w:tc>
          <w:tcPr>
            <w:tcW w:w="810" w:type="dxa"/>
            <w:shd w:val="clear" w:color="auto" w:fill="BFBFBF" w:themeFill="background1" w:themeFillShade="BF"/>
          </w:tcPr>
          <w:p w14:paraId="2CA90C7A" w14:textId="6DD3BF66" w:rsidR="0082296C" w:rsidRPr="00DC291F" w:rsidRDefault="001D4400" w:rsidP="00CF2238">
            <w:pPr>
              <w:rPr>
                <w:color w:val="000000" w:themeColor="text1"/>
                <w:sz w:val="12"/>
                <w:szCs w:val="12"/>
              </w:rPr>
            </w:pPr>
            <w:r w:rsidRPr="00DC291F">
              <w:rPr>
                <w:color w:val="000000" w:themeColor="text1"/>
                <w:sz w:val="12"/>
                <w:szCs w:val="12"/>
              </w:rPr>
              <w:t>-688</w:t>
            </w:r>
          </w:p>
        </w:tc>
        <w:tc>
          <w:tcPr>
            <w:tcW w:w="720" w:type="dxa"/>
            <w:noWrap/>
          </w:tcPr>
          <w:p w14:paraId="6C506761" w14:textId="77777777" w:rsidR="0082296C" w:rsidRPr="00DC291F" w:rsidRDefault="0082296C" w:rsidP="00CF2238">
            <w:pPr>
              <w:rPr>
                <w:color w:val="000000" w:themeColor="text1"/>
                <w:sz w:val="12"/>
                <w:szCs w:val="12"/>
              </w:rPr>
            </w:pPr>
          </w:p>
        </w:tc>
        <w:tc>
          <w:tcPr>
            <w:tcW w:w="810" w:type="dxa"/>
            <w:shd w:val="clear" w:color="auto" w:fill="BFBFBF" w:themeFill="background1" w:themeFillShade="BF"/>
          </w:tcPr>
          <w:p w14:paraId="639AE3E1" w14:textId="77777777" w:rsidR="0082296C" w:rsidRPr="00DC291F" w:rsidRDefault="0082296C" w:rsidP="00CF2238">
            <w:pPr>
              <w:rPr>
                <w:color w:val="000000" w:themeColor="text1"/>
                <w:sz w:val="12"/>
                <w:szCs w:val="12"/>
              </w:rPr>
            </w:pPr>
          </w:p>
        </w:tc>
        <w:tc>
          <w:tcPr>
            <w:tcW w:w="810" w:type="dxa"/>
            <w:noWrap/>
          </w:tcPr>
          <w:p w14:paraId="48252174" w14:textId="77777777" w:rsidR="0082296C" w:rsidRPr="00DC291F" w:rsidRDefault="0082296C" w:rsidP="00CF2238">
            <w:pPr>
              <w:rPr>
                <w:color w:val="000000" w:themeColor="text1"/>
                <w:sz w:val="12"/>
                <w:szCs w:val="12"/>
              </w:rPr>
            </w:pPr>
          </w:p>
        </w:tc>
        <w:tc>
          <w:tcPr>
            <w:tcW w:w="720" w:type="dxa"/>
            <w:shd w:val="clear" w:color="auto" w:fill="BFBFBF" w:themeFill="background1" w:themeFillShade="BF"/>
          </w:tcPr>
          <w:p w14:paraId="53813C80" w14:textId="77777777" w:rsidR="0082296C" w:rsidRPr="00DC291F" w:rsidRDefault="0082296C" w:rsidP="00CF2238">
            <w:pPr>
              <w:rPr>
                <w:color w:val="000000" w:themeColor="text1"/>
                <w:sz w:val="12"/>
                <w:szCs w:val="12"/>
              </w:rPr>
            </w:pPr>
          </w:p>
        </w:tc>
        <w:tc>
          <w:tcPr>
            <w:tcW w:w="810" w:type="dxa"/>
            <w:noWrap/>
          </w:tcPr>
          <w:p w14:paraId="1FFAE0C8" w14:textId="77777777" w:rsidR="0082296C" w:rsidRPr="00DC291F" w:rsidRDefault="0082296C" w:rsidP="00CF2238">
            <w:pPr>
              <w:rPr>
                <w:color w:val="000000" w:themeColor="text1"/>
                <w:sz w:val="12"/>
                <w:szCs w:val="12"/>
              </w:rPr>
            </w:pPr>
          </w:p>
        </w:tc>
        <w:tc>
          <w:tcPr>
            <w:tcW w:w="810" w:type="dxa"/>
            <w:shd w:val="clear" w:color="auto" w:fill="BFBFBF" w:themeFill="background1" w:themeFillShade="BF"/>
          </w:tcPr>
          <w:p w14:paraId="768E09CE" w14:textId="77777777" w:rsidR="0082296C" w:rsidRPr="00DC291F" w:rsidRDefault="0082296C" w:rsidP="00CF2238">
            <w:pPr>
              <w:rPr>
                <w:color w:val="000000" w:themeColor="text1"/>
                <w:sz w:val="12"/>
                <w:szCs w:val="12"/>
              </w:rPr>
            </w:pPr>
          </w:p>
        </w:tc>
        <w:tc>
          <w:tcPr>
            <w:tcW w:w="648" w:type="dxa"/>
            <w:noWrap/>
          </w:tcPr>
          <w:p w14:paraId="421B2A08" w14:textId="77777777" w:rsidR="0082296C" w:rsidRPr="00DC291F" w:rsidRDefault="0082296C" w:rsidP="00CF2238">
            <w:pPr>
              <w:rPr>
                <w:color w:val="000000" w:themeColor="text1"/>
                <w:sz w:val="12"/>
                <w:szCs w:val="12"/>
              </w:rPr>
            </w:pPr>
          </w:p>
        </w:tc>
        <w:tc>
          <w:tcPr>
            <w:tcW w:w="648" w:type="dxa"/>
            <w:shd w:val="clear" w:color="auto" w:fill="BFBFBF" w:themeFill="background1" w:themeFillShade="BF"/>
          </w:tcPr>
          <w:p w14:paraId="27285B09" w14:textId="77777777" w:rsidR="0082296C" w:rsidRPr="00DC291F" w:rsidRDefault="0082296C" w:rsidP="00CF2238">
            <w:pPr>
              <w:rPr>
                <w:color w:val="000000" w:themeColor="text1"/>
                <w:sz w:val="12"/>
                <w:szCs w:val="12"/>
              </w:rPr>
            </w:pPr>
          </w:p>
        </w:tc>
        <w:tc>
          <w:tcPr>
            <w:tcW w:w="612" w:type="dxa"/>
            <w:noWrap/>
          </w:tcPr>
          <w:p w14:paraId="523931D9" w14:textId="77777777" w:rsidR="0082296C" w:rsidRPr="00DC291F" w:rsidRDefault="0082296C" w:rsidP="00CF2238">
            <w:pPr>
              <w:rPr>
                <w:color w:val="000000" w:themeColor="text1"/>
                <w:sz w:val="12"/>
                <w:szCs w:val="12"/>
              </w:rPr>
            </w:pPr>
          </w:p>
        </w:tc>
        <w:tc>
          <w:tcPr>
            <w:tcW w:w="630" w:type="dxa"/>
            <w:shd w:val="clear" w:color="auto" w:fill="BFBFBF" w:themeFill="background1" w:themeFillShade="BF"/>
          </w:tcPr>
          <w:p w14:paraId="773A39E8" w14:textId="77777777" w:rsidR="0082296C" w:rsidRPr="00DC291F" w:rsidRDefault="0082296C" w:rsidP="00CF2238">
            <w:pPr>
              <w:rPr>
                <w:color w:val="000000" w:themeColor="text1"/>
                <w:sz w:val="12"/>
                <w:szCs w:val="12"/>
              </w:rPr>
            </w:pPr>
          </w:p>
        </w:tc>
        <w:tc>
          <w:tcPr>
            <w:tcW w:w="630" w:type="dxa"/>
            <w:noWrap/>
          </w:tcPr>
          <w:p w14:paraId="0FCC5E96" w14:textId="77777777" w:rsidR="0082296C" w:rsidRPr="00DC291F" w:rsidRDefault="0082296C" w:rsidP="00CF2238">
            <w:pPr>
              <w:rPr>
                <w:color w:val="000000" w:themeColor="text1"/>
                <w:sz w:val="12"/>
                <w:szCs w:val="12"/>
              </w:rPr>
            </w:pPr>
          </w:p>
        </w:tc>
        <w:tc>
          <w:tcPr>
            <w:tcW w:w="630" w:type="dxa"/>
            <w:shd w:val="clear" w:color="auto" w:fill="BFBFBF" w:themeFill="background1" w:themeFillShade="BF"/>
          </w:tcPr>
          <w:p w14:paraId="2E556A26" w14:textId="77777777" w:rsidR="0082296C" w:rsidRPr="00DC291F" w:rsidRDefault="0082296C" w:rsidP="00CF2238">
            <w:pPr>
              <w:rPr>
                <w:color w:val="000000" w:themeColor="text1"/>
                <w:sz w:val="12"/>
                <w:szCs w:val="12"/>
              </w:rPr>
            </w:pPr>
          </w:p>
        </w:tc>
      </w:tr>
      <w:tr w:rsidR="0082296C" w:rsidRPr="00DC291F" w14:paraId="4CF597D9" w14:textId="77777777" w:rsidTr="00BD2428">
        <w:trPr>
          <w:trHeight w:val="187"/>
        </w:trPr>
        <w:tc>
          <w:tcPr>
            <w:tcW w:w="1278" w:type="dxa"/>
            <w:noWrap/>
          </w:tcPr>
          <w:p w14:paraId="3544023B" w14:textId="14E3C88D" w:rsidR="0082296C" w:rsidRPr="00DC291F" w:rsidDel="002A0FDF" w:rsidRDefault="00DC291F" w:rsidP="00DC291F">
            <w:pPr>
              <w:rPr>
                <w:color w:val="000000" w:themeColor="text1"/>
                <w:sz w:val="12"/>
                <w:szCs w:val="12"/>
              </w:rPr>
            </w:pPr>
            <w:r w:rsidRPr="00DC291F">
              <w:rPr>
                <w:color w:val="000000" w:themeColor="text1"/>
                <w:sz w:val="12"/>
                <w:szCs w:val="12"/>
              </w:rPr>
              <w:t>Influenza (Current practive+TIV[2-18yrs])-</w:t>
            </w:r>
            <w:r w:rsidR="0082296C" w:rsidRPr="00DC291F">
              <w:rPr>
                <w:color w:val="000000" w:themeColor="text1"/>
                <w:sz w:val="12"/>
                <w:szCs w:val="12"/>
              </w:rPr>
              <w:t>UK</w:t>
            </w:r>
          </w:p>
        </w:tc>
        <w:tc>
          <w:tcPr>
            <w:tcW w:w="540" w:type="dxa"/>
            <w:noWrap/>
          </w:tcPr>
          <w:p w14:paraId="0D165B77" w14:textId="77777777" w:rsidR="0082296C" w:rsidRPr="00DC291F" w:rsidDel="002A0FDF" w:rsidRDefault="0082296C" w:rsidP="00CF2238">
            <w:pPr>
              <w:rPr>
                <w:color w:val="000000" w:themeColor="text1"/>
                <w:sz w:val="12"/>
                <w:szCs w:val="12"/>
              </w:rPr>
            </w:pPr>
            <w:r w:rsidRPr="00DC291F">
              <w:rPr>
                <w:color w:val="000000" w:themeColor="text1"/>
                <w:sz w:val="12"/>
                <w:szCs w:val="12"/>
              </w:rPr>
              <w:t>Pitman RJ et al.</w:t>
            </w:r>
          </w:p>
        </w:tc>
        <w:tc>
          <w:tcPr>
            <w:tcW w:w="705" w:type="dxa"/>
            <w:noWrap/>
          </w:tcPr>
          <w:p w14:paraId="2DBFA964" w14:textId="77777777" w:rsidR="0082296C" w:rsidRPr="00DC291F" w:rsidDel="002A0FDF" w:rsidRDefault="0082296C" w:rsidP="00CF2238">
            <w:pPr>
              <w:rPr>
                <w:color w:val="000000" w:themeColor="text1"/>
                <w:sz w:val="12"/>
                <w:szCs w:val="12"/>
              </w:rPr>
            </w:pPr>
            <w:r w:rsidRPr="00DC291F">
              <w:rPr>
                <w:color w:val="000000" w:themeColor="text1"/>
                <w:sz w:val="12"/>
                <w:szCs w:val="12"/>
              </w:rPr>
              <w:t>No vaccine</w:t>
            </w:r>
          </w:p>
        </w:tc>
        <w:tc>
          <w:tcPr>
            <w:tcW w:w="766" w:type="dxa"/>
            <w:noWrap/>
          </w:tcPr>
          <w:p w14:paraId="2CD22DE8" w14:textId="77777777" w:rsidR="0082296C" w:rsidRPr="00DC291F" w:rsidDel="002A0FDF" w:rsidRDefault="0082296C" w:rsidP="00CF2238">
            <w:pPr>
              <w:rPr>
                <w:color w:val="000000" w:themeColor="text1"/>
                <w:sz w:val="12"/>
                <w:szCs w:val="12"/>
              </w:rPr>
            </w:pPr>
            <w:r w:rsidRPr="00DC291F">
              <w:rPr>
                <w:color w:val="000000" w:themeColor="text1"/>
                <w:sz w:val="12"/>
                <w:szCs w:val="12"/>
              </w:rPr>
              <w:t>9,091</w:t>
            </w:r>
          </w:p>
        </w:tc>
        <w:tc>
          <w:tcPr>
            <w:tcW w:w="720" w:type="dxa"/>
            <w:shd w:val="clear" w:color="auto" w:fill="BFBFBF" w:themeFill="background1" w:themeFillShade="BF"/>
          </w:tcPr>
          <w:p w14:paraId="1637E930" w14:textId="10006ADC" w:rsidR="0082296C" w:rsidRPr="00DC291F" w:rsidRDefault="0082296C" w:rsidP="00CF2238">
            <w:pPr>
              <w:rPr>
                <w:color w:val="000000" w:themeColor="text1"/>
                <w:sz w:val="12"/>
                <w:szCs w:val="12"/>
                <w:highlight w:val="lightGray"/>
              </w:rPr>
            </w:pPr>
            <w:r w:rsidRPr="00DC291F">
              <w:rPr>
                <w:color w:val="000000" w:themeColor="text1"/>
                <w:sz w:val="12"/>
                <w:szCs w:val="12"/>
                <w:highlight w:val="lightGray"/>
              </w:rPr>
              <w:t>10,01</w:t>
            </w:r>
            <w:r w:rsidR="003A0B60" w:rsidRPr="00DC291F">
              <w:rPr>
                <w:color w:val="000000" w:themeColor="text1"/>
                <w:sz w:val="12"/>
                <w:szCs w:val="12"/>
                <w:highlight w:val="lightGray"/>
              </w:rPr>
              <w:t>2</w:t>
            </w:r>
          </w:p>
        </w:tc>
        <w:tc>
          <w:tcPr>
            <w:tcW w:w="743" w:type="dxa"/>
            <w:shd w:val="clear" w:color="auto" w:fill="FFFFFF" w:themeFill="background1"/>
            <w:noWrap/>
          </w:tcPr>
          <w:p w14:paraId="79F989FC" w14:textId="77777777" w:rsidR="0082296C" w:rsidRPr="00DC291F" w:rsidDel="002A0FDF" w:rsidRDefault="0082296C" w:rsidP="00CF2238">
            <w:pPr>
              <w:rPr>
                <w:color w:val="000000" w:themeColor="text1"/>
                <w:sz w:val="12"/>
                <w:szCs w:val="12"/>
              </w:rPr>
            </w:pPr>
            <w:r w:rsidRPr="00DC291F">
              <w:rPr>
                <w:color w:val="000000" w:themeColor="text1"/>
                <w:sz w:val="12"/>
                <w:szCs w:val="12"/>
              </w:rPr>
              <w:t>8,593</w:t>
            </w:r>
          </w:p>
        </w:tc>
        <w:tc>
          <w:tcPr>
            <w:tcW w:w="810" w:type="dxa"/>
            <w:shd w:val="clear" w:color="auto" w:fill="D9D9D9" w:themeFill="background1" w:themeFillShade="D9"/>
          </w:tcPr>
          <w:p w14:paraId="752F878C" w14:textId="73F060B3" w:rsidR="0082296C" w:rsidRPr="00DC291F" w:rsidRDefault="0082296C" w:rsidP="00CF2238">
            <w:pPr>
              <w:rPr>
                <w:color w:val="000000" w:themeColor="text1"/>
                <w:sz w:val="12"/>
                <w:szCs w:val="12"/>
              </w:rPr>
            </w:pPr>
            <w:r w:rsidRPr="00DC291F">
              <w:rPr>
                <w:color w:val="000000" w:themeColor="text1"/>
                <w:sz w:val="12"/>
                <w:szCs w:val="12"/>
              </w:rPr>
              <w:t>9,463</w:t>
            </w:r>
          </w:p>
        </w:tc>
        <w:tc>
          <w:tcPr>
            <w:tcW w:w="810" w:type="dxa"/>
            <w:noWrap/>
          </w:tcPr>
          <w:p w14:paraId="3B700191" w14:textId="77777777" w:rsidR="0082296C" w:rsidRPr="00DC291F" w:rsidDel="002A0FDF" w:rsidRDefault="0082296C" w:rsidP="00CF2238">
            <w:pPr>
              <w:rPr>
                <w:color w:val="000000" w:themeColor="text1"/>
                <w:sz w:val="12"/>
                <w:szCs w:val="12"/>
              </w:rPr>
            </w:pPr>
            <w:r w:rsidRPr="00DC291F">
              <w:rPr>
                <w:color w:val="000000" w:themeColor="text1"/>
                <w:sz w:val="12"/>
                <w:szCs w:val="12"/>
              </w:rPr>
              <w:t>-498</w:t>
            </w:r>
          </w:p>
        </w:tc>
        <w:tc>
          <w:tcPr>
            <w:tcW w:w="810" w:type="dxa"/>
            <w:shd w:val="clear" w:color="auto" w:fill="BFBFBF" w:themeFill="background1" w:themeFillShade="BF"/>
          </w:tcPr>
          <w:p w14:paraId="52F8ED51" w14:textId="3F694147" w:rsidR="0082296C" w:rsidRPr="00DC291F" w:rsidRDefault="001D4400" w:rsidP="00CF2238">
            <w:pPr>
              <w:rPr>
                <w:color w:val="000000" w:themeColor="text1"/>
                <w:sz w:val="12"/>
                <w:szCs w:val="12"/>
              </w:rPr>
            </w:pPr>
            <w:r w:rsidRPr="00DC291F">
              <w:rPr>
                <w:color w:val="000000" w:themeColor="text1"/>
                <w:sz w:val="12"/>
                <w:szCs w:val="12"/>
              </w:rPr>
              <w:t>-548</w:t>
            </w:r>
          </w:p>
        </w:tc>
        <w:tc>
          <w:tcPr>
            <w:tcW w:w="720" w:type="dxa"/>
            <w:noWrap/>
          </w:tcPr>
          <w:p w14:paraId="32B52DDE" w14:textId="77777777" w:rsidR="0082296C" w:rsidRPr="00DC291F" w:rsidRDefault="0082296C" w:rsidP="00CF2238">
            <w:pPr>
              <w:rPr>
                <w:color w:val="000000" w:themeColor="text1"/>
                <w:sz w:val="12"/>
                <w:szCs w:val="12"/>
              </w:rPr>
            </w:pPr>
          </w:p>
        </w:tc>
        <w:tc>
          <w:tcPr>
            <w:tcW w:w="810" w:type="dxa"/>
            <w:shd w:val="clear" w:color="auto" w:fill="BFBFBF" w:themeFill="background1" w:themeFillShade="BF"/>
          </w:tcPr>
          <w:p w14:paraId="6BAD77A3" w14:textId="77777777" w:rsidR="0082296C" w:rsidRPr="00DC291F" w:rsidRDefault="0082296C" w:rsidP="00CF2238">
            <w:pPr>
              <w:rPr>
                <w:color w:val="000000" w:themeColor="text1"/>
                <w:sz w:val="12"/>
                <w:szCs w:val="12"/>
              </w:rPr>
            </w:pPr>
          </w:p>
        </w:tc>
        <w:tc>
          <w:tcPr>
            <w:tcW w:w="810" w:type="dxa"/>
            <w:noWrap/>
          </w:tcPr>
          <w:p w14:paraId="78D387D2" w14:textId="77777777" w:rsidR="0082296C" w:rsidRPr="00DC291F" w:rsidRDefault="0082296C" w:rsidP="00CF2238">
            <w:pPr>
              <w:rPr>
                <w:color w:val="000000" w:themeColor="text1"/>
                <w:sz w:val="12"/>
                <w:szCs w:val="12"/>
              </w:rPr>
            </w:pPr>
          </w:p>
        </w:tc>
        <w:tc>
          <w:tcPr>
            <w:tcW w:w="720" w:type="dxa"/>
            <w:shd w:val="clear" w:color="auto" w:fill="BFBFBF" w:themeFill="background1" w:themeFillShade="BF"/>
          </w:tcPr>
          <w:p w14:paraId="660E7ACC" w14:textId="77777777" w:rsidR="0082296C" w:rsidRPr="00DC291F" w:rsidRDefault="0082296C" w:rsidP="00CF2238">
            <w:pPr>
              <w:rPr>
                <w:color w:val="000000" w:themeColor="text1"/>
                <w:sz w:val="12"/>
                <w:szCs w:val="12"/>
              </w:rPr>
            </w:pPr>
          </w:p>
        </w:tc>
        <w:tc>
          <w:tcPr>
            <w:tcW w:w="810" w:type="dxa"/>
            <w:noWrap/>
          </w:tcPr>
          <w:p w14:paraId="5489D985" w14:textId="77777777" w:rsidR="0082296C" w:rsidRPr="00DC291F" w:rsidRDefault="0082296C" w:rsidP="00CF2238">
            <w:pPr>
              <w:rPr>
                <w:color w:val="000000" w:themeColor="text1"/>
                <w:sz w:val="12"/>
                <w:szCs w:val="12"/>
              </w:rPr>
            </w:pPr>
          </w:p>
        </w:tc>
        <w:tc>
          <w:tcPr>
            <w:tcW w:w="810" w:type="dxa"/>
            <w:shd w:val="clear" w:color="auto" w:fill="BFBFBF" w:themeFill="background1" w:themeFillShade="BF"/>
          </w:tcPr>
          <w:p w14:paraId="476AB55B" w14:textId="77777777" w:rsidR="0082296C" w:rsidRPr="00DC291F" w:rsidRDefault="0082296C" w:rsidP="00CF2238">
            <w:pPr>
              <w:rPr>
                <w:color w:val="000000" w:themeColor="text1"/>
                <w:sz w:val="12"/>
                <w:szCs w:val="12"/>
              </w:rPr>
            </w:pPr>
          </w:p>
        </w:tc>
        <w:tc>
          <w:tcPr>
            <w:tcW w:w="648" w:type="dxa"/>
            <w:noWrap/>
          </w:tcPr>
          <w:p w14:paraId="63BC4F6E" w14:textId="77777777" w:rsidR="0082296C" w:rsidRPr="00DC291F" w:rsidRDefault="0082296C" w:rsidP="00CF2238">
            <w:pPr>
              <w:rPr>
                <w:color w:val="000000" w:themeColor="text1"/>
                <w:sz w:val="12"/>
                <w:szCs w:val="12"/>
              </w:rPr>
            </w:pPr>
          </w:p>
        </w:tc>
        <w:tc>
          <w:tcPr>
            <w:tcW w:w="648" w:type="dxa"/>
            <w:shd w:val="clear" w:color="auto" w:fill="BFBFBF" w:themeFill="background1" w:themeFillShade="BF"/>
          </w:tcPr>
          <w:p w14:paraId="4A4013F7" w14:textId="77777777" w:rsidR="0082296C" w:rsidRPr="00DC291F" w:rsidRDefault="0082296C" w:rsidP="00CF2238">
            <w:pPr>
              <w:rPr>
                <w:color w:val="000000" w:themeColor="text1"/>
                <w:sz w:val="12"/>
                <w:szCs w:val="12"/>
              </w:rPr>
            </w:pPr>
          </w:p>
        </w:tc>
        <w:tc>
          <w:tcPr>
            <w:tcW w:w="612" w:type="dxa"/>
            <w:noWrap/>
          </w:tcPr>
          <w:p w14:paraId="174ABEE1" w14:textId="77777777" w:rsidR="0082296C" w:rsidRPr="00DC291F" w:rsidRDefault="0082296C" w:rsidP="00CF2238">
            <w:pPr>
              <w:rPr>
                <w:color w:val="000000" w:themeColor="text1"/>
                <w:sz w:val="12"/>
                <w:szCs w:val="12"/>
              </w:rPr>
            </w:pPr>
          </w:p>
        </w:tc>
        <w:tc>
          <w:tcPr>
            <w:tcW w:w="630" w:type="dxa"/>
            <w:shd w:val="clear" w:color="auto" w:fill="BFBFBF" w:themeFill="background1" w:themeFillShade="BF"/>
          </w:tcPr>
          <w:p w14:paraId="2989708B" w14:textId="77777777" w:rsidR="0082296C" w:rsidRPr="00DC291F" w:rsidRDefault="0082296C" w:rsidP="00CF2238">
            <w:pPr>
              <w:rPr>
                <w:color w:val="000000" w:themeColor="text1"/>
                <w:sz w:val="12"/>
                <w:szCs w:val="12"/>
              </w:rPr>
            </w:pPr>
          </w:p>
        </w:tc>
        <w:tc>
          <w:tcPr>
            <w:tcW w:w="630" w:type="dxa"/>
            <w:noWrap/>
          </w:tcPr>
          <w:p w14:paraId="18AF3DD2" w14:textId="77777777" w:rsidR="0082296C" w:rsidRPr="00DC291F" w:rsidRDefault="0082296C" w:rsidP="00CF2238">
            <w:pPr>
              <w:rPr>
                <w:color w:val="000000" w:themeColor="text1"/>
                <w:sz w:val="12"/>
                <w:szCs w:val="12"/>
              </w:rPr>
            </w:pPr>
          </w:p>
        </w:tc>
        <w:tc>
          <w:tcPr>
            <w:tcW w:w="630" w:type="dxa"/>
            <w:shd w:val="clear" w:color="auto" w:fill="BFBFBF" w:themeFill="background1" w:themeFillShade="BF"/>
          </w:tcPr>
          <w:p w14:paraId="15E3530B" w14:textId="77777777" w:rsidR="0082296C" w:rsidRPr="00DC291F" w:rsidRDefault="0082296C" w:rsidP="00CF2238">
            <w:pPr>
              <w:rPr>
                <w:color w:val="000000" w:themeColor="text1"/>
                <w:sz w:val="12"/>
                <w:szCs w:val="12"/>
              </w:rPr>
            </w:pPr>
          </w:p>
        </w:tc>
      </w:tr>
      <w:tr w:rsidR="0082296C" w:rsidRPr="00DC291F" w14:paraId="753FA954" w14:textId="77777777" w:rsidTr="00BD2428">
        <w:trPr>
          <w:trHeight w:val="187"/>
        </w:trPr>
        <w:tc>
          <w:tcPr>
            <w:tcW w:w="1278" w:type="dxa"/>
            <w:noWrap/>
          </w:tcPr>
          <w:p w14:paraId="04CF4B48" w14:textId="06829AC9" w:rsidR="0082296C" w:rsidRPr="00DC291F" w:rsidDel="002A0FDF" w:rsidRDefault="00DC291F" w:rsidP="00DC291F">
            <w:pPr>
              <w:rPr>
                <w:color w:val="000000" w:themeColor="text1"/>
                <w:sz w:val="12"/>
                <w:szCs w:val="12"/>
              </w:rPr>
            </w:pPr>
            <w:r w:rsidRPr="00DC291F">
              <w:rPr>
                <w:color w:val="000000" w:themeColor="text1"/>
                <w:sz w:val="12"/>
                <w:szCs w:val="12"/>
              </w:rPr>
              <w:t>Influenza (Current practive+LAIV[2-18yrs])-</w:t>
            </w:r>
            <w:r w:rsidR="0082296C" w:rsidRPr="00DC291F">
              <w:rPr>
                <w:color w:val="000000" w:themeColor="text1"/>
                <w:sz w:val="12"/>
                <w:szCs w:val="12"/>
              </w:rPr>
              <w:t>UK</w:t>
            </w:r>
          </w:p>
        </w:tc>
        <w:tc>
          <w:tcPr>
            <w:tcW w:w="540" w:type="dxa"/>
            <w:noWrap/>
          </w:tcPr>
          <w:p w14:paraId="1F87CEC4" w14:textId="77777777" w:rsidR="0082296C" w:rsidRPr="00DC291F" w:rsidDel="002A0FDF" w:rsidRDefault="0082296C" w:rsidP="00CF2238">
            <w:pPr>
              <w:rPr>
                <w:color w:val="000000" w:themeColor="text1"/>
                <w:sz w:val="12"/>
                <w:szCs w:val="12"/>
              </w:rPr>
            </w:pPr>
            <w:r w:rsidRPr="00DC291F">
              <w:rPr>
                <w:color w:val="000000" w:themeColor="text1"/>
                <w:sz w:val="12"/>
                <w:szCs w:val="12"/>
              </w:rPr>
              <w:t>Pitman RJ et al.</w:t>
            </w:r>
          </w:p>
        </w:tc>
        <w:tc>
          <w:tcPr>
            <w:tcW w:w="705" w:type="dxa"/>
            <w:noWrap/>
          </w:tcPr>
          <w:p w14:paraId="3814053A" w14:textId="77777777" w:rsidR="0082296C" w:rsidRPr="00DC291F" w:rsidDel="002A0FDF" w:rsidRDefault="0082296C" w:rsidP="00CF2238">
            <w:pPr>
              <w:rPr>
                <w:color w:val="000000" w:themeColor="text1"/>
                <w:sz w:val="12"/>
                <w:szCs w:val="12"/>
              </w:rPr>
            </w:pPr>
            <w:r w:rsidRPr="00DC291F">
              <w:rPr>
                <w:color w:val="000000" w:themeColor="text1"/>
                <w:sz w:val="12"/>
                <w:szCs w:val="12"/>
              </w:rPr>
              <w:t>No vaccine</w:t>
            </w:r>
          </w:p>
        </w:tc>
        <w:tc>
          <w:tcPr>
            <w:tcW w:w="766" w:type="dxa"/>
            <w:noWrap/>
          </w:tcPr>
          <w:p w14:paraId="73195B9B" w14:textId="77777777" w:rsidR="0082296C" w:rsidRPr="00DC291F" w:rsidDel="002A0FDF" w:rsidRDefault="0082296C" w:rsidP="00CF2238">
            <w:pPr>
              <w:rPr>
                <w:color w:val="000000" w:themeColor="text1"/>
                <w:sz w:val="12"/>
                <w:szCs w:val="12"/>
              </w:rPr>
            </w:pPr>
            <w:r w:rsidRPr="00DC291F">
              <w:rPr>
                <w:color w:val="000000" w:themeColor="text1"/>
                <w:sz w:val="12"/>
                <w:szCs w:val="12"/>
              </w:rPr>
              <w:t>8,778</w:t>
            </w:r>
          </w:p>
        </w:tc>
        <w:tc>
          <w:tcPr>
            <w:tcW w:w="720" w:type="dxa"/>
            <w:shd w:val="clear" w:color="auto" w:fill="BFBFBF" w:themeFill="background1" w:themeFillShade="BF"/>
          </w:tcPr>
          <w:p w14:paraId="2EDC4BD6" w14:textId="74E9E89F" w:rsidR="0082296C" w:rsidRPr="00DC291F" w:rsidRDefault="0082296C" w:rsidP="00CF2238">
            <w:pPr>
              <w:rPr>
                <w:color w:val="000000" w:themeColor="text1"/>
                <w:sz w:val="12"/>
                <w:szCs w:val="12"/>
                <w:highlight w:val="lightGray"/>
              </w:rPr>
            </w:pPr>
            <w:r w:rsidRPr="00DC291F">
              <w:rPr>
                <w:color w:val="000000" w:themeColor="text1"/>
                <w:sz w:val="12"/>
                <w:szCs w:val="12"/>
                <w:highlight w:val="lightGray"/>
              </w:rPr>
              <w:t>9,667</w:t>
            </w:r>
          </w:p>
        </w:tc>
        <w:tc>
          <w:tcPr>
            <w:tcW w:w="743" w:type="dxa"/>
            <w:shd w:val="clear" w:color="auto" w:fill="FFFFFF" w:themeFill="background1"/>
            <w:noWrap/>
          </w:tcPr>
          <w:p w14:paraId="54561467" w14:textId="77777777" w:rsidR="0082296C" w:rsidRPr="00DC291F" w:rsidDel="002A0FDF" w:rsidRDefault="0082296C" w:rsidP="00CF2238">
            <w:pPr>
              <w:rPr>
                <w:color w:val="000000" w:themeColor="text1"/>
                <w:sz w:val="12"/>
                <w:szCs w:val="12"/>
              </w:rPr>
            </w:pPr>
            <w:r w:rsidRPr="00DC291F">
              <w:rPr>
                <w:color w:val="000000" w:themeColor="text1"/>
                <w:sz w:val="12"/>
                <w:szCs w:val="12"/>
              </w:rPr>
              <w:t>8,255</w:t>
            </w:r>
          </w:p>
        </w:tc>
        <w:tc>
          <w:tcPr>
            <w:tcW w:w="810" w:type="dxa"/>
            <w:shd w:val="clear" w:color="auto" w:fill="D9D9D9" w:themeFill="background1" w:themeFillShade="D9"/>
          </w:tcPr>
          <w:p w14:paraId="05598E16" w14:textId="721E2278" w:rsidR="0082296C" w:rsidRPr="00DC291F" w:rsidRDefault="0082296C" w:rsidP="00CF2238">
            <w:pPr>
              <w:rPr>
                <w:color w:val="000000" w:themeColor="text1"/>
                <w:sz w:val="12"/>
                <w:szCs w:val="12"/>
              </w:rPr>
            </w:pPr>
            <w:r w:rsidRPr="00DC291F">
              <w:rPr>
                <w:color w:val="000000" w:themeColor="text1"/>
                <w:sz w:val="12"/>
                <w:szCs w:val="12"/>
              </w:rPr>
              <w:t>9,091</w:t>
            </w:r>
          </w:p>
        </w:tc>
        <w:tc>
          <w:tcPr>
            <w:tcW w:w="810" w:type="dxa"/>
            <w:noWrap/>
          </w:tcPr>
          <w:p w14:paraId="57AC8D3A" w14:textId="77777777" w:rsidR="0082296C" w:rsidRPr="00DC291F" w:rsidDel="002A0FDF" w:rsidRDefault="0082296C" w:rsidP="00CF2238">
            <w:pPr>
              <w:rPr>
                <w:color w:val="000000" w:themeColor="text1"/>
                <w:sz w:val="12"/>
                <w:szCs w:val="12"/>
              </w:rPr>
            </w:pPr>
            <w:r w:rsidRPr="00DC291F">
              <w:rPr>
                <w:color w:val="000000" w:themeColor="text1"/>
                <w:sz w:val="12"/>
                <w:szCs w:val="12"/>
              </w:rPr>
              <w:t>-523</w:t>
            </w:r>
          </w:p>
        </w:tc>
        <w:tc>
          <w:tcPr>
            <w:tcW w:w="810" w:type="dxa"/>
            <w:shd w:val="clear" w:color="auto" w:fill="BFBFBF" w:themeFill="background1" w:themeFillShade="BF"/>
          </w:tcPr>
          <w:p w14:paraId="11B2BC7F" w14:textId="56C664FD" w:rsidR="0082296C" w:rsidRPr="00DC291F" w:rsidRDefault="001D4400" w:rsidP="00CF2238">
            <w:pPr>
              <w:rPr>
                <w:color w:val="000000" w:themeColor="text1"/>
                <w:sz w:val="12"/>
                <w:szCs w:val="12"/>
              </w:rPr>
            </w:pPr>
            <w:r w:rsidRPr="00DC291F">
              <w:rPr>
                <w:color w:val="000000" w:themeColor="text1"/>
                <w:sz w:val="12"/>
                <w:szCs w:val="12"/>
              </w:rPr>
              <w:t>-576</w:t>
            </w:r>
          </w:p>
        </w:tc>
        <w:tc>
          <w:tcPr>
            <w:tcW w:w="720" w:type="dxa"/>
            <w:noWrap/>
          </w:tcPr>
          <w:p w14:paraId="10F6001F" w14:textId="77777777" w:rsidR="0082296C" w:rsidRPr="00DC291F" w:rsidRDefault="0082296C" w:rsidP="00CF2238">
            <w:pPr>
              <w:rPr>
                <w:color w:val="000000" w:themeColor="text1"/>
                <w:sz w:val="12"/>
                <w:szCs w:val="12"/>
              </w:rPr>
            </w:pPr>
          </w:p>
        </w:tc>
        <w:tc>
          <w:tcPr>
            <w:tcW w:w="810" w:type="dxa"/>
            <w:shd w:val="clear" w:color="auto" w:fill="BFBFBF" w:themeFill="background1" w:themeFillShade="BF"/>
          </w:tcPr>
          <w:p w14:paraId="486F70A4" w14:textId="77777777" w:rsidR="0082296C" w:rsidRPr="00DC291F" w:rsidRDefault="0082296C" w:rsidP="00CF2238">
            <w:pPr>
              <w:rPr>
                <w:color w:val="000000" w:themeColor="text1"/>
                <w:sz w:val="12"/>
                <w:szCs w:val="12"/>
              </w:rPr>
            </w:pPr>
          </w:p>
        </w:tc>
        <w:tc>
          <w:tcPr>
            <w:tcW w:w="810" w:type="dxa"/>
            <w:noWrap/>
          </w:tcPr>
          <w:p w14:paraId="76411313" w14:textId="77777777" w:rsidR="0082296C" w:rsidRPr="00DC291F" w:rsidRDefault="0082296C" w:rsidP="00CF2238">
            <w:pPr>
              <w:rPr>
                <w:color w:val="000000" w:themeColor="text1"/>
                <w:sz w:val="12"/>
                <w:szCs w:val="12"/>
              </w:rPr>
            </w:pPr>
          </w:p>
        </w:tc>
        <w:tc>
          <w:tcPr>
            <w:tcW w:w="720" w:type="dxa"/>
            <w:shd w:val="clear" w:color="auto" w:fill="BFBFBF" w:themeFill="background1" w:themeFillShade="BF"/>
          </w:tcPr>
          <w:p w14:paraId="3985B564" w14:textId="77777777" w:rsidR="0082296C" w:rsidRPr="00DC291F" w:rsidRDefault="0082296C" w:rsidP="00CF2238">
            <w:pPr>
              <w:rPr>
                <w:color w:val="000000" w:themeColor="text1"/>
                <w:sz w:val="12"/>
                <w:szCs w:val="12"/>
              </w:rPr>
            </w:pPr>
          </w:p>
        </w:tc>
        <w:tc>
          <w:tcPr>
            <w:tcW w:w="810" w:type="dxa"/>
            <w:noWrap/>
          </w:tcPr>
          <w:p w14:paraId="598C8FF9" w14:textId="77777777" w:rsidR="0082296C" w:rsidRPr="00DC291F" w:rsidRDefault="0082296C" w:rsidP="00CF2238">
            <w:pPr>
              <w:rPr>
                <w:color w:val="000000" w:themeColor="text1"/>
                <w:sz w:val="12"/>
                <w:szCs w:val="12"/>
              </w:rPr>
            </w:pPr>
          </w:p>
        </w:tc>
        <w:tc>
          <w:tcPr>
            <w:tcW w:w="810" w:type="dxa"/>
            <w:shd w:val="clear" w:color="auto" w:fill="BFBFBF" w:themeFill="background1" w:themeFillShade="BF"/>
          </w:tcPr>
          <w:p w14:paraId="007C2AB6" w14:textId="77777777" w:rsidR="0082296C" w:rsidRPr="00DC291F" w:rsidRDefault="0082296C" w:rsidP="00CF2238">
            <w:pPr>
              <w:rPr>
                <w:color w:val="000000" w:themeColor="text1"/>
                <w:sz w:val="12"/>
                <w:szCs w:val="12"/>
              </w:rPr>
            </w:pPr>
          </w:p>
        </w:tc>
        <w:tc>
          <w:tcPr>
            <w:tcW w:w="648" w:type="dxa"/>
            <w:noWrap/>
          </w:tcPr>
          <w:p w14:paraId="367F4722" w14:textId="77777777" w:rsidR="0082296C" w:rsidRPr="00DC291F" w:rsidRDefault="0082296C" w:rsidP="00CF2238">
            <w:pPr>
              <w:rPr>
                <w:color w:val="000000" w:themeColor="text1"/>
                <w:sz w:val="12"/>
                <w:szCs w:val="12"/>
              </w:rPr>
            </w:pPr>
          </w:p>
        </w:tc>
        <w:tc>
          <w:tcPr>
            <w:tcW w:w="648" w:type="dxa"/>
            <w:shd w:val="clear" w:color="auto" w:fill="BFBFBF" w:themeFill="background1" w:themeFillShade="BF"/>
          </w:tcPr>
          <w:p w14:paraId="4BD8B3FA" w14:textId="77777777" w:rsidR="0082296C" w:rsidRPr="00DC291F" w:rsidRDefault="0082296C" w:rsidP="00CF2238">
            <w:pPr>
              <w:rPr>
                <w:color w:val="000000" w:themeColor="text1"/>
                <w:sz w:val="12"/>
                <w:szCs w:val="12"/>
              </w:rPr>
            </w:pPr>
          </w:p>
        </w:tc>
        <w:tc>
          <w:tcPr>
            <w:tcW w:w="612" w:type="dxa"/>
            <w:noWrap/>
          </w:tcPr>
          <w:p w14:paraId="537D4DD8" w14:textId="77777777" w:rsidR="0082296C" w:rsidRPr="00DC291F" w:rsidRDefault="0082296C" w:rsidP="00CF2238">
            <w:pPr>
              <w:rPr>
                <w:color w:val="000000" w:themeColor="text1"/>
                <w:sz w:val="12"/>
                <w:szCs w:val="12"/>
              </w:rPr>
            </w:pPr>
          </w:p>
        </w:tc>
        <w:tc>
          <w:tcPr>
            <w:tcW w:w="630" w:type="dxa"/>
            <w:shd w:val="clear" w:color="auto" w:fill="BFBFBF" w:themeFill="background1" w:themeFillShade="BF"/>
          </w:tcPr>
          <w:p w14:paraId="09203103" w14:textId="77777777" w:rsidR="0082296C" w:rsidRPr="00DC291F" w:rsidRDefault="0082296C" w:rsidP="00CF2238">
            <w:pPr>
              <w:rPr>
                <w:color w:val="000000" w:themeColor="text1"/>
                <w:sz w:val="12"/>
                <w:szCs w:val="12"/>
              </w:rPr>
            </w:pPr>
          </w:p>
        </w:tc>
        <w:tc>
          <w:tcPr>
            <w:tcW w:w="630" w:type="dxa"/>
            <w:noWrap/>
          </w:tcPr>
          <w:p w14:paraId="3304F5E4" w14:textId="77777777" w:rsidR="0082296C" w:rsidRPr="00DC291F" w:rsidRDefault="0082296C" w:rsidP="00CF2238">
            <w:pPr>
              <w:rPr>
                <w:color w:val="000000" w:themeColor="text1"/>
                <w:sz w:val="12"/>
                <w:szCs w:val="12"/>
              </w:rPr>
            </w:pPr>
          </w:p>
        </w:tc>
        <w:tc>
          <w:tcPr>
            <w:tcW w:w="630" w:type="dxa"/>
            <w:shd w:val="clear" w:color="auto" w:fill="BFBFBF" w:themeFill="background1" w:themeFillShade="BF"/>
          </w:tcPr>
          <w:p w14:paraId="6059EF56" w14:textId="77777777" w:rsidR="0082296C" w:rsidRPr="00DC291F" w:rsidRDefault="0082296C" w:rsidP="00CF2238">
            <w:pPr>
              <w:rPr>
                <w:color w:val="000000" w:themeColor="text1"/>
                <w:sz w:val="12"/>
                <w:szCs w:val="12"/>
              </w:rPr>
            </w:pPr>
          </w:p>
        </w:tc>
      </w:tr>
    </w:tbl>
    <w:p w14:paraId="02882025" w14:textId="77777777" w:rsidR="00AB38EA" w:rsidRDefault="00FF7BDE" w:rsidP="00AB38EA">
      <w:pPr>
        <w:jc w:val="both"/>
        <w:rPr>
          <w:color w:val="000000" w:themeColor="text1"/>
        </w:rPr>
      </w:pPr>
      <w:r w:rsidRPr="005232F2">
        <w:rPr>
          <w:b/>
          <w:color w:val="000000" w:themeColor="text1"/>
        </w:rPr>
        <w:t>Footnote</w:t>
      </w:r>
      <w:r>
        <w:rPr>
          <w:b/>
          <w:color w:val="000000" w:themeColor="text1"/>
        </w:rPr>
        <w:t>s</w:t>
      </w:r>
      <w:r w:rsidRPr="005232F2">
        <w:rPr>
          <w:b/>
          <w:color w:val="000000" w:themeColor="text1"/>
        </w:rPr>
        <w:t xml:space="preserve">: </w:t>
      </w:r>
      <w:r w:rsidRPr="005232F2">
        <w:rPr>
          <w:color w:val="000000" w:themeColor="text1"/>
        </w:rPr>
        <w:t>Citations for included studies= refs 3</w:t>
      </w:r>
      <w:r>
        <w:rPr>
          <w:color w:val="000000" w:themeColor="text1"/>
        </w:rPr>
        <w:t>0-33,40-70</w:t>
      </w:r>
      <w:r w:rsidRPr="005232F2">
        <w:rPr>
          <w:color w:val="000000" w:themeColor="text1"/>
        </w:rPr>
        <w:t xml:space="preserve">. </w:t>
      </w:r>
      <w:r w:rsidR="001C77F4" w:rsidRPr="005232F2">
        <w:rPr>
          <w:b/>
          <w:color w:val="000000" w:themeColor="text1"/>
        </w:rPr>
        <w:t xml:space="preserve">Abbreviations: </w:t>
      </w:r>
      <w:r w:rsidR="001C77F4" w:rsidRPr="005232F2">
        <w:rPr>
          <w:color w:val="000000" w:themeColor="text1"/>
        </w:rPr>
        <w:t xml:space="preserve">H: healthcare perspective; </w:t>
      </w:r>
      <w:r w:rsidR="00C040AC">
        <w:rPr>
          <w:color w:val="000000" w:themeColor="text1"/>
        </w:rPr>
        <w:t xml:space="preserve">HP: herd protection; </w:t>
      </w:r>
      <w:r w:rsidR="001C77F4" w:rsidRPr="005232F2">
        <w:rPr>
          <w:color w:val="000000" w:themeColor="text1"/>
        </w:rPr>
        <w:t>ICER</w:t>
      </w:r>
      <w:r w:rsidR="001C77F4">
        <w:rPr>
          <w:color w:val="000000" w:themeColor="text1"/>
        </w:rPr>
        <w:t>s per-</w:t>
      </w:r>
      <w:r w:rsidR="001C77F4" w:rsidRPr="005232F2">
        <w:rPr>
          <w:color w:val="000000" w:themeColor="text1"/>
        </w:rPr>
        <w:t>QALY</w:t>
      </w:r>
      <w:r w:rsidR="001C77F4">
        <w:rPr>
          <w:color w:val="000000" w:themeColor="text1"/>
        </w:rPr>
        <w:t>s</w:t>
      </w:r>
      <w:r w:rsidR="001C77F4" w:rsidRPr="005232F2">
        <w:rPr>
          <w:color w:val="000000" w:themeColor="text1"/>
        </w:rPr>
        <w:t>: number of ICER</w:t>
      </w:r>
      <w:r w:rsidR="001C77F4">
        <w:rPr>
          <w:color w:val="000000" w:themeColor="text1"/>
        </w:rPr>
        <w:t>s per-</w:t>
      </w:r>
      <w:r w:rsidR="001C77F4" w:rsidRPr="005232F2">
        <w:rPr>
          <w:color w:val="000000" w:themeColor="text1"/>
        </w:rPr>
        <w:t>QALY</w:t>
      </w:r>
      <w:r w:rsidR="001C77F4">
        <w:rPr>
          <w:color w:val="000000" w:themeColor="text1"/>
        </w:rPr>
        <w:t>s</w:t>
      </w:r>
      <w:r w:rsidR="001C77F4" w:rsidRPr="005232F2">
        <w:rPr>
          <w:color w:val="000000" w:themeColor="text1"/>
        </w:rPr>
        <w:t xml:space="preserve"> analyses per study; ICER</w:t>
      </w:r>
      <w:r w:rsidR="001C77F4">
        <w:rPr>
          <w:color w:val="000000" w:themeColor="text1"/>
        </w:rPr>
        <w:t>s per-</w:t>
      </w:r>
      <w:r w:rsidR="001C77F4" w:rsidRPr="005232F2">
        <w:rPr>
          <w:color w:val="000000" w:themeColor="text1"/>
        </w:rPr>
        <w:t>LY</w:t>
      </w:r>
      <w:r w:rsidR="001C77F4">
        <w:rPr>
          <w:color w:val="000000" w:themeColor="text1"/>
        </w:rPr>
        <w:t>s</w:t>
      </w:r>
      <w:r w:rsidR="001C77F4" w:rsidRPr="005232F2">
        <w:rPr>
          <w:color w:val="000000" w:themeColor="text1"/>
        </w:rPr>
        <w:t>: number of ICER</w:t>
      </w:r>
      <w:r w:rsidR="001C77F4">
        <w:rPr>
          <w:color w:val="000000" w:themeColor="text1"/>
        </w:rPr>
        <w:t>s per-</w:t>
      </w:r>
      <w:r w:rsidR="001C77F4" w:rsidRPr="005232F2">
        <w:rPr>
          <w:color w:val="000000" w:themeColor="text1"/>
        </w:rPr>
        <w:t>LY</w:t>
      </w:r>
      <w:r w:rsidR="001C77F4">
        <w:rPr>
          <w:color w:val="000000" w:themeColor="text1"/>
        </w:rPr>
        <w:t>s</w:t>
      </w:r>
      <w:r w:rsidR="001C77F4" w:rsidRPr="005232F2">
        <w:rPr>
          <w:color w:val="000000" w:themeColor="text1"/>
        </w:rPr>
        <w:t xml:space="preserve"> analyses per study; ICER</w:t>
      </w:r>
      <w:r w:rsidR="001C77F4">
        <w:rPr>
          <w:color w:val="000000" w:themeColor="text1"/>
        </w:rPr>
        <w:t>s per-</w:t>
      </w:r>
      <w:r w:rsidR="001C77F4" w:rsidRPr="005232F2">
        <w:rPr>
          <w:color w:val="000000" w:themeColor="text1"/>
        </w:rPr>
        <w:t>DALY</w:t>
      </w:r>
      <w:r w:rsidR="001C77F4">
        <w:rPr>
          <w:color w:val="000000" w:themeColor="text1"/>
        </w:rPr>
        <w:t>s</w:t>
      </w:r>
      <w:r w:rsidR="001C77F4" w:rsidRPr="005232F2">
        <w:rPr>
          <w:color w:val="000000" w:themeColor="text1"/>
        </w:rPr>
        <w:t>: number of ICER</w:t>
      </w:r>
      <w:r w:rsidR="001C77F4">
        <w:rPr>
          <w:color w:val="000000" w:themeColor="text1"/>
        </w:rPr>
        <w:t>s per-</w:t>
      </w:r>
      <w:r w:rsidR="001C77F4" w:rsidRPr="005232F2">
        <w:rPr>
          <w:color w:val="000000" w:themeColor="text1"/>
        </w:rPr>
        <w:t>DALY</w:t>
      </w:r>
      <w:r w:rsidR="001C77F4">
        <w:rPr>
          <w:color w:val="000000" w:themeColor="text1"/>
        </w:rPr>
        <w:t>s</w:t>
      </w:r>
      <w:r w:rsidR="001C77F4" w:rsidRPr="005232F2">
        <w:rPr>
          <w:color w:val="000000" w:themeColor="text1"/>
        </w:rPr>
        <w:t xml:space="preserve"> analyses per study; LAIV: live attenuated influenza vaccine; MC</w:t>
      </w:r>
      <w:r w:rsidR="001C77F4">
        <w:rPr>
          <w:color w:val="000000" w:themeColor="text1"/>
        </w:rPr>
        <w:t>C</w:t>
      </w:r>
      <w:r w:rsidR="001C77F4" w:rsidRPr="005232F2">
        <w:rPr>
          <w:color w:val="000000" w:themeColor="text1"/>
        </w:rPr>
        <w:t xml:space="preserve">: meningococcal C conjugate vaccine; Men B: meningococcal B conjugate vaccine; NR: not reported; PCV: pneumococcal conjugate vaccine; PHid10:10-valent pneumococcal conjugate vaccine, conjugated to </w:t>
      </w:r>
      <w:r w:rsidR="001C77F4" w:rsidRPr="005232F2">
        <w:rPr>
          <w:i/>
          <w:color w:val="000000" w:themeColor="text1"/>
        </w:rPr>
        <w:t>Hemophilus influenzae</w:t>
      </w:r>
      <w:r w:rsidR="001C77F4" w:rsidRPr="005232F2">
        <w:rPr>
          <w:color w:val="000000" w:themeColor="text1"/>
        </w:rPr>
        <w:t xml:space="preserve"> protein-D; S: societal perspective; TIV: trivalent inactivated influenza vaccine.</w:t>
      </w:r>
      <w:r w:rsidR="00AB38EA">
        <w:rPr>
          <w:color w:val="000000" w:themeColor="text1"/>
        </w:rPr>
        <w:t xml:space="preserve">  </w:t>
      </w:r>
    </w:p>
    <w:p w14:paraId="01D37711" w14:textId="77777777" w:rsidR="00AB38EA" w:rsidRDefault="00AB38EA" w:rsidP="00AB38EA">
      <w:pPr>
        <w:jc w:val="both"/>
        <w:rPr>
          <w:color w:val="000000" w:themeColor="text1"/>
        </w:rPr>
      </w:pPr>
    </w:p>
    <w:p w14:paraId="2A0AFC91" w14:textId="1F6CC41D" w:rsidR="00AB38EA" w:rsidRPr="00966EDF" w:rsidRDefault="00AB38EA" w:rsidP="00AB38EA">
      <w:pPr>
        <w:jc w:val="both"/>
        <w:rPr>
          <w:color w:val="000000" w:themeColor="text1"/>
        </w:rPr>
      </w:pPr>
      <w:r w:rsidRPr="00966EDF">
        <w:rPr>
          <w:color w:val="000000" w:themeColor="text1"/>
        </w:rPr>
        <w:t xml:space="preserve">† In all cases where the difference </w:t>
      </w:r>
      <w:r>
        <w:rPr>
          <w:color w:val="000000" w:themeColor="text1"/>
        </w:rPr>
        <w:t>without vs with HP was negative,</w:t>
      </w:r>
      <w:r w:rsidRPr="00966EDF">
        <w:rPr>
          <w:color w:val="000000" w:themeColor="text1"/>
        </w:rPr>
        <w:t xml:space="preserve"> the experimental strategy was already cost-saving without inclusion of indirect effects and with inclusion of indirect effects it was still cost saving (based on absolute cost), although the ratio ICER/QALY with vs without herd immunity was not incrementally more favorable.</w:t>
      </w:r>
    </w:p>
    <w:p w14:paraId="64238CAB" w14:textId="59B5AF17" w:rsidR="001C77F4" w:rsidRPr="005232F2" w:rsidRDefault="001C77F4" w:rsidP="001C77F4">
      <w:pPr>
        <w:rPr>
          <w:color w:val="000000" w:themeColor="text1"/>
        </w:rPr>
      </w:pPr>
    </w:p>
    <w:p w14:paraId="264FFBB8" w14:textId="77777777" w:rsidR="0082296C" w:rsidRPr="00407C5C" w:rsidRDefault="0082296C" w:rsidP="0082296C">
      <w:pPr>
        <w:rPr>
          <w:color w:val="000000" w:themeColor="text1"/>
        </w:rPr>
      </w:pPr>
    </w:p>
    <w:p w14:paraId="65789397" w14:textId="77777777" w:rsidR="0082296C" w:rsidRPr="00407C5C" w:rsidRDefault="0082296C" w:rsidP="0082296C">
      <w:pPr>
        <w:rPr>
          <w:color w:val="000000" w:themeColor="text1"/>
        </w:rPr>
      </w:pPr>
    </w:p>
    <w:p w14:paraId="6BD50218" w14:textId="3A7B14D4" w:rsidR="000F4775" w:rsidRPr="00E47EDE" w:rsidRDefault="0082296C" w:rsidP="0082296C">
      <w:pPr>
        <w:rPr>
          <w:color w:val="000000" w:themeColor="text1"/>
        </w:rPr>
      </w:pPr>
      <w:r w:rsidRPr="00407C5C">
        <w:rPr>
          <w:color w:val="000000" w:themeColor="text1"/>
        </w:rPr>
        <w:br w:type="page"/>
      </w:r>
    </w:p>
    <w:p w14:paraId="0FB2C95E" w14:textId="0FFD5E69" w:rsidR="00E1388C" w:rsidRPr="00E47EDE" w:rsidRDefault="00916A37" w:rsidP="004C33E7">
      <w:pPr>
        <w:ind w:hanging="720"/>
        <w:rPr>
          <w:color w:val="000000" w:themeColor="text1"/>
        </w:rPr>
      </w:pPr>
      <w:r>
        <w:rPr>
          <w:b/>
          <w:color w:val="000000" w:themeColor="text1"/>
        </w:rPr>
        <w:lastRenderedPageBreak/>
        <w:t>Table F</w:t>
      </w:r>
      <w:r w:rsidR="00E1388C" w:rsidRPr="00F83D18">
        <w:rPr>
          <w:b/>
          <w:color w:val="000000" w:themeColor="text1"/>
        </w:rPr>
        <w:t>:</w:t>
      </w:r>
      <w:r w:rsidR="00E1388C" w:rsidRPr="00E47EDE">
        <w:rPr>
          <w:color w:val="000000" w:themeColor="text1"/>
        </w:rPr>
        <w:t xml:space="preserve"> Authors’ conclusions regarding the </w:t>
      </w:r>
      <w:r w:rsidR="00F83D18">
        <w:rPr>
          <w:color w:val="000000" w:themeColor="text1"/>
        </w:rPr>
        <w:t>Target-vaccination strategy</w:t>
      </w:r>
    </w:p>
    <w:tbl>
      <w:tblPr>
        <w:tblpPr w:leftFromText="180" w:rightFromText="180" w:vertAnchor="text" w:horzAnchor="page" w:tblpXSpec="center" w:tblpY="312"/>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800"/>
        <w:gridCol w:w="2430"/>
        <w:gridCol w:w="9113"/>
      </w:tblGrid>
      <w:tr w:rsidR="000A1149" w:rsidRPr="0021130E" w14:paraId="1500F80B" w14:textId="77777777" w:rsidTr="000A1149">
        <w:trPr>
          <w:trHeight w:val="39"/>
        </w:trPr>
        <w:tc>
          <w:tcPr>
            <w:tcW w:w="1615" w:type="dxa"/>
          </w:tcPr>
          <w:p w14:paraId="46055864" w14:textId="4F0D8234" w:rsidR="000A1149" w:rsidRPr="0021130E" w:rsidRDefault="000A1149" w:rsidP="00C811B3">
            <w:pPr>
              <w:rPr>
                <w:rFonts w:eastAsia="MS Mincho"/>
                <w:color w:val="000000" w:themeColor="text1"/>
                <w:sz w:val="18"/>
                <w:szCs w:val="18"/>
              </w:rPr>
            </w:pPr>
            <w:r w:rsidRPr="00E47EDE">
              <w:rPr>
                <w:bCs/>
                <w:color w:val="000000" w:themeColor="text1"/>
                <w:sz w:val="17"/>
                <w:szCs w:val="17"/>
              </w:rPr>
              <w:t>Vaccine (Country)</w:t>
            </w:r>
          </w:p>
        </w:tc>
        <w:tc>
          <w:tcPr>
            <w:tcW w:w="1800" w:type="dxa"/>
            <w:noWrap/>
          </w:tcPr>
          <w:p w14:paraId="4C7AC5AB" w14:textId="77777777" w:rsidR="000A1149" w:rsidRPr="00E47EDE" w:rsidRDefault="000A1149" w:rsidP="00C811B3">
            <w:pPr>
              <w:rPr>
                <w:rFonts w:eastAsia="MS Mincho"/>
                <w:bCs/>
                <w:color w:val="000000" w:themeColor="text1"/>
                <w:sz w:val="18"/>
                <w:szCs w:val="18"/>
              </w:rPr>
            </w:pPr>
            <w:r w:rsidRPr="0021130E">
              <w:rPr>
                <w:rFonts w:eastAsia="MS Mincho"/>
                <w:color w:val="000000" w:themeColor="text1"/>
                <w:sz w:val="18"/>
                <w:szCs w:val="18"/>
              </w:rPr>
              <w:t>Author</w:t>
            </w:r>
          </w:p>
        </w:tc>
        <w:tc>
          <w:tcPr>
            <w:tcW w:w="2430" w:type="dxa"/>
            <w:noWrap/>
          </w:tcPr>
          <w:p w14:paraId="1CFE106F" w14:textId="77777777" w:rsidR="000A1149" w:rsidRPr="00E47EDE" w:rsidRDefault="000A1149" w:rsidP="00C811B3">
            <w:pPr>
              <w:rPr>
                <w:rFonts w:eastAsia="MS Mincho"/>
                <w:bCs/>
                <w:color w:val="000000" w:themeColor="text1"/>
                <w:sz w:val="18"/>
                <w:szCs w:val="18"/>
              </w:rPr>
            </w:pPr>
            <w:r w:rsidRPr="0021130E">
              <w:rPr>
                <w:rFonts w:eastAsia="MS Mincho"/>
                <w:color w:val="000000" w:themeColor="text1"/>
                <w:sz w:val="18"/>
                <w:szCs w:val="18"/>
              </w:rPr>
              <w:t>Citation</w:t>
            </w:r>
          </w:p>
        </w:tc>
        <w:tc>
          <w:tcPr>
            <w:tcW w:w="9113" w:type="dxa"/>
            <w:noWrap/>
          </w:tcPr>
          <w:p w14:paraId="59C92799" w14:textId="77777777" w:rsidR="000A1149" w:rsidRPr="00E47EDE" w:rsidRDefault="000A1149" w:rsidP="00C811B3">
            <w:pPr>
              <w:rPr>
                <w:rFonts w:eastAsia="MS Mincho"/>
                <w:bCs/>
                <w:color w:val="000000" w:themeColor="text1"/>
                <w:sz w:val="18"/>
                <w:szCs w:val="18"/>
              </w:rPr>
            </w:pPr>
            <w:r w:rsidRPr="0021130E">
              <w:rPr>
                <w:rFonts w:eastAsia="MS Mincho"/>
                <w:color w:val="000000" w:themeColor="text1"/>
                <w:sz w:val="18"/>
                <w:szCs w:val="18"/>
              </w:rPr>
              <w:t>Recommendation status</w:t>
            </w:r>
          </w:p>
        </w:tc>
      </w:tr>
      <w:tr w:rsidR="000A1149" w:rsidRPr="0021130E" w14:paraId="68A14CF8" w14:textId="77777777" w:rsidTr="000A1149">
        <w:trPr>
          <w:trHeight w:val="39"/>
        </w:trPr>
        <w:tc>
          <w:tcPr>
            <w:tcW w:w="1615" w:type="dxa"/>
          </w:tcPr>
          <w:p w14:paraId="2BDBA540" w14:textId="170ACFC5" w:rsidR="000A1149" w:rsidRPr="00E47EDE" w:rsidRDefault="000A1149" w:rsidP="000A1149">
            <w:pPr>
              <w:rPr>
                <w:rFonts w:eastAsia="MS Mincho"/>
                <w:bCs/>
                <w:color w:val="000000" w:themeColor="text1"/>
                <w:sz w:val="18"/>
                <w:szCs w:val="18"/>
              </w:rPr>
            </w:pPr>
            <w:r w:rsidRPr="0021130E">
              <w:rPr>
                <w:color w:val="000000" w:themeColor="text1"/>
                <w:sz w:val="17"/>
                <w:szCs w:val="17"/>
              </w:rPr>
              <w:t>PCV7-Sweden</w:t>
            </w:r>
          </w:p>
        </w:tc>
        <w:tc>
          <w:tcPr>
            <w:tcW w:w="1800" w:type="dxa"/>
            <w:noWrap/>
          </w:tcPr>
          <w:p w14:paraId="4FC1A578" w14:textId="77777777" w:rsidR="000A1149" w:rsidRPr="0021130E" w:rsidRDefault="000A1149" w:rsidP="00C811B3">
            <w:pPr>
              <w:rPr>
                <w:rFonts w:eastAsia="MS Mincho"/>
                <w:bCs/>
                <w:color w:val="000000" w:themeColor="text1"/>
                <w:sz w:val="18"/>
                <w:szCs w:val="18"/>
              </w:rPr>
            </w:pPr>
            <w:r w:rsidRPr="0021130E">
              <w:rPr>
                <w:rFonts w:eastAsia="MS Mincho"/>
                <w:color w:val="000000" w:themeColor="text1"/>
                <w:sz w:val="18"/>
                <w:szCs w:val="18"/>
              </w:rPr>
              <w:t xml:space="preserve">Bergman A et al. </w:t>
            </w:r>
          </w:p>
        </w:tc>
        <w:tc>
          <w:tcPr>
            <w:tcW w:w="2430" w:type="dxa"/>
            <w:noWrap/>
          </w:tcPr>
          <w:p w14:paraId="52F5D6EB" w14:textId="77777777" w:rsidR="000A1149" w:rsidRPr="0021130E" w:rsidRDefault="000A1149" w:rsidP="00C811B3">
            <w:pPr>
              <w:rPr>
                <w:rFonts w:eastAsia="MS Mincho"/>
                <w:bCs/>
                <w:color w:val="000000" w:themeColor="text1"/>
                <w:sz w:val="18"/>
                <w:szCs w:val="18"/>
              </w:rPr>
            </w:pPr>
            <w:r w:rsidRPr="0021130E">
              <w:rPr>
                <w:rFonts w:eastAsia="MS Mincho"/>
                <w:color w:val="000000" w:themeColor="text1"/>
                <w:sz w:val="18"/>
                <w:szCs w:val="18"/>
              </w:rPr>
              <w:t>Scand J Infect Dis. (2008)</w:t>
            </w:r>
          </w:p>
        </w:tc>
        <w:tc>
          <w:tcPr>
            <w:tcW w:w="9113" w:type="dxa"/>
            <w:noWrap/>
          </w:tcPr>
          <w:p w14:paraId="3C42C58B"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Recommended.  “Thus, the health benefits of a national vaccination programme can be achieved within a ‘moderate’ or ‘low’ cost per QALY gained.”</w:t>
            </w:r>
          </w:p>
        </w:tc>
      </w:tr>
      <w:tr w:rsidR="000A1149" w:rsidRPr="0021130E" w14:paraId="004E50AC" w14:textId="77777777" w:rsidTr="000A1149">
        <w:trPr>
          <w:trHeight w:val="39"/>
        </w:trPr>
        <w:tc>
          <w:tcPr>
            <w:tcW w:w="1615" w:type="dxa"/>
          </w:tcPr>
          <w:p w14:paraId="767469DE" w14:textId="43F0B3B9" w:rsidR="000A1149" w:rsidRPr="00E47EDE" w:rsidRDefault="000A1149" w:rsidP="00C811B3">
            <w:pPr>
              <w:rPr>
                <w:rFonts w:eastAsia="MS Mincho"/>
                <w:bCs/>
                <w:color w:val="000000" w:themeColor="text1"/>
                <w:sz w:val="18"/>
                <w:szCs w:val="18"/>
              </w:rPr>
            </w:pPr>
            <w:r w:rsidRPr="0021130E">
              <w:rPr>
                <w:color w:val="000000" w:themeColor="text1"/>
                <w:sz w:val="17"/>
                <w:szCs w:val="17"/>
              </w:rPr>
              <w:t>PCV13, PCV7-Switzerland</w:t>
            </w:r>
          </w:p>
        </w:tc>
        <w:tc>
          <w:tcPr>
            <w:tcW w:w="1800" w:type="dxa"/>
            <w:noWrap/>
          </w:tcPr>
          <w:p w14:paraId="5D6B0D7F"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Blank PR et al.</w:t>
            </w:r>
          </w:p>
        </w:tc>
        <w:tc>
          <w:tcPr>
            <w:tcW w:w="2430" w:type="dxa"/>
            <w:noWrap/>
          </w:tcPr>
          <w:p w14:paraId="6EF1AD2E"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 xml:space="preserve"> Vaccine (2012)</w:t>
            </w:r>
          </w:p>
        </w:tc>
        <w:tc>
          <w:tcPr>
            <w:tcW w:w="9113" w:type="dxa"/>
            <w:noWrap/>
          </w:tcPr>
          <w:p w14:paraId="488DBB11"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Recommended.  "The national immunisation programmes with PCV13 can be assumed</w:t>
            </w:r>
            <w:r w:rsidRPr="0021130E">
              <w:rPr>
                <w:rFonts w:eastAsia="MS Mincho"/>
                <w:color w:val="000000" w:themeColor="text1"/>
                <w:sz w:val="18"/>
                <w:szCs w:val="18"/>
              </w:rPr>
              <w:br/>
              <w:t>cost saving when compared with the current vaccine PCV7 in Switzerland."</w:t>
            </w:r>
          </w:p>
        </w:tc>
      </w:tr>
      <w:tr w:rsidR="000A1149" w:rsidRPr="0021130E" w14:paraId="46B19BE2" w14:textId="77777777" w:rsidTr="000A1149">
        <w:trPr>
          <w:trHeight w:val="39"/>
        </w:trPr>
        <w:tc>
          <w:tcPr>
            <w:tcW w:w="1615" w:type="dxa"/>
          </w:tcPr>
          <w:p w14:paraId="1F92E977" w14:textId="1A5F51E7" w:rsidR="000A1149" w:rsidRPr="00E47EDE" w:rsidRDefault="000A1149" w:rsidP="00C811B3">
            <w:pPr>
              <w:rPr>
                <w:rFonts w:eastAsia="MS Mincho"/>
                <w:bCs/>
                <w:color w:val="000000" w:themeColor="text1"/>
                <w:sz w:val="18"/>
                <w:szCs w:val="18"/>
              </w:rPr>
            </w:pPr>
            <w:r w:rsidRPr="0021130E">
              <w:rPr>
                <w:color w:val="000000" w:themeColor="text1"/>
                <w:sz w:val="17"/>
                <w:szCs w:val="17"/>
              </w:rPr>
              <w:t>PCV13, PCV10, PCV7-Canada</w:t>
            </w:r>
          </w:p>
        </w:tc>
        <w:tc>
          <w:tcPr>
            <w:tcW w:w="1800" w:type="dxa"/>
            <w:noWrap/>
          </w:tcPr>
          <w:p w14:paraId="6E21435B"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Chuck A et al.</w:t>
            </w:r>
          </w:p>
        </w:tc>
        <w:tc>
          <w:tcPr>
            <w:tcW w:w="2430" w:type="dxa"/>
            <w:noWrap/>
          </w:tcPr>
          <w:p w14:paraId="0D21E74F"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Vaccine (2010)</w:t>
            </w:r>
          </w:p>
        </w:tc>
        <w:tc>
          <w:tcPr>
            <w:tcW w:w="9113" w:type="dxa"/>
            <w:noWrap/>
          </w:tcPr>
          <w:p w14:paraId="68B36EE1" w14:textId="76CA5B7C"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Recommended.  "Increased serotype coverage of the 13-valent vaccine is expected to have a substantial public health and economic impact on infectious disease, when considering direct and indirect effects.”</w:t>
            </w:r>
          </w:p>
        </w:tc>
      </w:tr>
      <w:tr w:rsidR="000A1149" w:rsidRPr="0021130E" w14:paraId="0E1FFCAB" w14:textId="77777777" w:rsidTr="000A1149">
        <w:trPr>
          <w:trHeight w:val="39"/>
        </w:trPr>
        <w:tc>
          <w:tcPr>
            <w:tcW w:w="1615" w:type="dxa"/>
          </w:tcPr>
          <w:p w14:paraId="1579C2AB" w14:textId="03B99D15" w:rsidR="000A1149" w:rsidRPr="00E47EDE" w:rsidRDefault="000A1149" w:rsidP="00C811B3">
            <w:pPr>
              <w:rPr>
                <w:rFonts w:eastAsia="MS Mincho"/>
                <w:bCs/>
                <w:color w:val="000000" w:themeColor="text1"/>
                <w:sz w:val="18"/>
                <w:szCs w:val="18"/>
              </w:rPr>
            </w:pPr>
            <w:r w:rsidRPr="0021130E">
              <w:rPr>
                <w:color w:val="000000" w:themeColor="text1"/>
                <w:sz w:val="17"/>
                <w:szCs w:val="17"/>
              </w:rPr>
              <w:t>PCV13-Spain</w:t>
            </w:r>
          </w:p>
        </w:tc>
        <w:tc>
          <w:tcPr>
            <w:tcW w:w="1800" w:type="dxa"/>
            <w:noWrap/>
          </w:tcPr>
          <w:p w14:paraId="30465C73" w14:textId="77777777" w:rsidR="000A1149" w:rsidRPr="0021130E" w:rsidRDefault="000A1149" w:rsidP="00C811B3">
            <w:pPr>
              <w:rPr>
                <w:rFonts w:eastAsia="MS Mincho"/>
                <w:color w:val="000000" w:themeColor="text1"/>
                <w:sz w:val="18"/>
                <w:szCs w:val="18"/>
              </w:rPr>
            </w:pPr>
            <w:r w:rsidRPr="0021130E">
              <w:rPr>
                <w:rFonts w:eastAsia="MS Mincho"/>
                <w:bCs/>
                <w:color w:val="000000" w:themeColor="text1"/>
                <w:sz w:val="18"/>
                <w:szCs w:val="18"/>
              </w:rPr>
              <w:t>Díez-Domingo J et al.</w:t>
            </w:r>
          </w:p>
        </w:tc>
        <w:tc>
          <w:tcPr>
            <w:tcW w:w="2430" w:type="dxa"/>
            <w:noWrap/>
          </w:tcPr>
          <w:p w14:paraId="16556871" w14:textId="77777777" w:rsidR="000A1149" w:rsidRPr="0021130E" w:rsidRDefault="000A1149" w:rsidP="00C811B3">
            <w:pPr>
              <w:rPr>
                <w:rFonts w:eastAsia="MS Mincho"/>
                <w:color w:val="000000" w:themeColor="text1"/>
                <w:sz w:val="18"/>
                <w:szCs w:val="18"/>
              </w:rPr>
            </w:pPr>
            <w:r w:rsidRPr="0021130E">
              <w:rPr>
                <w:rFonts w:eastAsia="MS Mincho"/>
                <w:bCs/>
                <w:color w:val="000000" w:themeColor="text1"/>
                <w:sz w:val="18"/>
                <w:szCs w:val="18"/>
              </w:rPr>
              <w:t xml:space="preserve">Vaccine (2011) </w:t>
            </w:r>
          </w:p>
        </w:tc>
        <w:tc>
          <w:tcPr>
            <w:tcW w:w="9113" w:type="dxa"/>
            <w:noWrap/>
          </w:tcPr>
          <w:p w14:paraId="65948786" w14:textId="77777777" w:rsidR="000A1149" w:rsidRPr="0021130E" w:rsidRDefault="000A1149" w:rsidP="00C811B3">
            <w:pPr>
              <w:rPr>
                <w:rFonts w:eastAsia="MS Mincho"/>
                <w:color w:val="000000" w:themeColor="text1"/>
                <w:sz w:val="18"/>
                <w:szCs w:val="18"/>
              </w:rPr>
            </w:pPr>
            <w:r w:rsidRPr="0021130E">
              <w:rPr>
                <w:rFonts w:eastAsia="MS Mincho"/>
                <w:bCs/>
                <w:color w:val="000000" w:themeColor="text1"/>
                <w:sz w:val="18"/>
                <w:szCs w:val="18"/>
              </w:rPr>
              <w:t>Recommended. "A universal PCV-13 vaccination program in the Community of Valencia would be a cost effective intervention from the payer perspective after preventing for pneumococcal infections and for decreasing its associated mortality and morbidity.”</w:t>
            </w:r>
          </w:p>
        </w:tc>
      </w:tr>
      <w:tr w:rsidR="000A1149" w:rsidRPr="0021130E" w14:paraId="18A70519" w14:textId="77777777" w:rsidTr="000A1149">
        <w:trPr>
          <w:trHeight w:val="39"/>
        </w:trPr>
        <w:tc>
          <w:tcPr>
            <w:tcW w:w="1615" w:type="dxa"/>
          </w:tcPr>
          <w:p w14:paraId="2A54544E" w14:textId="64154750" w:rsidR="000A1149" w:rsidRPr="00E47EDE" w:rsidRDefault="000A1149" w:rsidP="00C811B3">
            <w:pPr>
              <w:rPr>
                <w:rFonts w:eastAsia="MS Mincho"/>
                <w:bCs/>
                <w:color w:val="000000" w:themeColor="text1"/>
                <w:sz w:val="18"/>
                <w:szCs w:val="18"/>
              </w:rPr>
            </w:pPr>
            <w:r w:rsidRPr="0021130E">
              <w:rPr>
                <w:color w:val="000000" w:themeColor="text1"/>
                <w:sz w:val="17"/>
                <w:szCs w:val="17"/>
              </w:rPr>
              <w:t>PCV13, PCV10-Canada</w:t>
            </w:r>
          </w:p>
        </w:tc>
        <w:tc>
          <w:tcPr>
            <w:tcW w:w="1800" w:type="dxa"/>
            <w:noWrap/>
          </w:tcPr>
          <w:p w14:paraId="62EF06B5" w14:textId="77777777" w:rsidR="000A1149" w:rsidRPr="0021130E" w:rsidRDefault="000A1149" w:rsidP="00C811B3">
            <w:pPr>
              <w:rPr>
                <w:rFonts w:eastAsia="MS Mincho"/>
                <w:bCs/>
                <w:color w:val="000000" w:themeColor="text1"/>
                <w:sz w:val="18"/>
                <w:szCs w:val="18"/>
              </w:rPr>
            </w:pPr>
            <w:r w:rsidRPr="0021130E">
              <w:rPr>
                <w:rFonts w:eastAsia="MS Mincho"/>
                <w:color w:val="000000" w:themeColor="text1"/>
                <w:sz w:val="18"/>
                <w:szCs w:val="18"/>
              </w:rPr>
              <w:t>Earnshaw SR et al.</w:t>
            </w:r>
          </w:p>
        </w:tc>
        <w:tc>
          <w:tcPr>
            <w:tcW w:w="2430" w:type="dxa"/>
            <w:noWrap/>
          </w:tcPr>
          <w:p w14:paraId="06E12BCB" w14:textId="77777777" w:rsidR="000A1149" w:rsidRPr="0021130E" w:rsidRDefault="000A1149" w:rsidP="00C811B3">
            <w:pPr>
              <w:rPr>
                <w:rFonts w:eastAsia="MS Mincho"/>
                <w:bCs/>
                <w:color w:val="000000" w:themeColor="text1"/>
                <w:sz w:val="18"/>
                <w:szCs w:val="18"/>
              </w:rPr>
            </w:pPr>
            <w:r w:rsidRPr="0021130E">
              <w:rPr>
                <w:rFonts w:eastAsia="MS Mincho"/>
                <w:color w:val="000000" w:themeColor="text1"/>
                <w:sz w:val="18"/>
                <w:szCs w:val="18"/>
              </w:rPr>
              <w:t>BMC Infectious Diseases (2012)</w:t>
            </w:r>
          </w:p>
        </w:tc>
        <w:tc>
          <w:tcPr>
            <w:tcW w:w="9113" w:type="dxa"/>
            <w:noWrap/>
          </w:tcPr>
          <w:p w14:paraId="0759BCA7" w14:textId="77777777" w:rsidR="000A1149" w:rsidRPr="0021130E" w:rsidRDefault="000A1149" w:rsidP="00C811B3">
            <w:pPr>
              <w:rPr>
                <w:rFonts w:eastAsia="MS Mincho"/>
                <w:bCs/>
                <w:color w:val="000000" w:themeColor="text1"/>
                <w:sz w:val="18"/>
                <w:szCs w:val="18"/>
              </w:rPr>
            </w:pPr>
            <w:r w:rsidRPr="0021130E">
              <w:rPr>
                <w:rFonts w:eastAsia="MS Mincho"/>
                <w:color w:val="000000" w:themeColor="text1"/>
                <w:sz w:val="18"/>
                <w:szCs w:val="18"/>
              </w:rPr>
              <w:t>Recommended.  “Considering the epidemiology of pneumococcal disease in Canada, PCV13 is shown to be a cost-saving immunization program because it provides substantial public health and economic benefits relative to PCV10.”</w:t>
            </w:r>
          </w:p>
        </w:tc>
      </w:tr>
      <w:tr w:rsidR="000A1149" w:rsidRPr="0021130E" w14:paraId="750E28A4" w14:textId="77777777" w:rsidTr="000A1149">
        <w:trPr>
          <w:trHeight w:val="73"/>
        </w:trPr>
        <w:tc>
          <w:tcPr>
            <w:tcW w:w="1615" w:type="dxa"/>
          </w:tcPr>
          <w:p w14:paraId="3CABDFF5" w14:textId="6951FE79" w:rsidR="000A1149" w:rsidRPr="00E47EDE" w:rsidRDefault="000A1149" w:rsidP="00C811B3">
            <w:pPr>
              <w:rPr>
                <w:rFonts w:eastAsia="MS Mincho"/>
                <w:bCs/>
                <w:color w:val="000000" w:themeColor="text1"/>
                <w:sz w:val="18"/>
                <w:szCs w:val="18"/>
              </w:rPr>
            </w:pPr>
            <w:r w:rsidRPr="0021130E">
              <w:rPr>
                <w:color w:val="000000" w:themeColor="text1"/>
                <w:sz w:val="17"/>
                <w:szCs w:val="17"/>
              </w:rPr>
              <w:t>PCV7-Argentina</w:t>
            </w:r>
          </w:p>
        </w:tc>
        <w:tc>
          <w:tcPr>
            <w:tcW w:w="1800" w:type="dxa"/>
            <w:noWrap/>
          </w:tcPr>
          <w:p w14:paraId="4742E675"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Giglio ND et al.</w:t>
            </w:r>
          </w:p>
        </w:tc>
        <w:tc>
          <w:tcPr>
            <w:tcW w:w="2430" w:type="dxa"/>
            <w:noWrap/>
          </w:tcPr>
          <w:p w14:paraId="6C8FDF7B"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Vaccine (2010)</w:t>
            </w:r>
          </w:p>
        </w:tc>
        <w:tc>
          <w:tcPr>
            <w:tcW w:w="9113" w:type="dxa"/>
            <w:noWrap/>
          </w:tcPr>
          <w:p w14:paraId="667D6EBD"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Recommended. “</w:t>
            </w:r>
            <w:r w:rsidRPr="0021130E">
              <w:rPr>
                <w:color w:val="000000" w:themeColor="text1"/>
                <w:sz w:val="18"/>
                <w:szCs w:val="18"/>
              </w:rPr>
              <w:t>Our analysis predicted that routine vaccination of healthy infants &lt;2 years could … This strategic could be highly cost-effective in Argentina.”</w:t>
            </w:r>
          </w:p>
        </w:tc>
      </w:tr>
      <w:tr w:rsidR="000A1149" w:rsidRPr="0021130E" w14:paraId="408953D5" w14:textId="77777777" w:rsidTr="000A1149">
        <w:trPr>
          <w:trHeight w:val="73"/>
        </w:trPr>
        <w:tc>
          <w:tcPr>
            <w:tcW w:w="1615" w:type="dxa"/>
          </w:tcPr>
          <w:p w14:paraId="3FCA5E07" w14:textId="4FE1C3BD" w:rsidR="000A1149" w:rsidRPr="00E47EDE" w:rsidRDefault="000A1149" w:rsidP="00C811B3">
            <w:pPr>
              <w:rPr>
                <w:rFonts w:eastAsia="MS Mincho"/>
                <w:bCs/>
                <w:color w:val="000000" w:themeColor="text1"/>
                <w:sz w:val="18"/>
                <w:szCs w:val="18"/>
              </w:rPr>
            </w:pPr>
            <w:r w:rsidRPr="0021130E">
              <w:rPr>
                <w:color w:val="000000" w:themeColor="text1"/>
                <w:sz w:val="17"/>
                <w:szCs w:val="17"/>
              </w:rPr>
              <w:t>PCV10-Peru</w:t>
            </w:r>
          </w:p>
        </w:tc>
        <w:tc>
          <w:tcPr>
            <w:tcW w:w="1800" w:type="dxa"/>
            <w:noWrap/>
          </w:tcPr>
          <w:p w14:paraId="3D740E69"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Gomez JA et al.</w:t>
            </w:r>
          </w:p>
        </w:tc>
        <w:tc>
          <w:tcPr>
            <w:tcW w:w="2430" w:type="dxa"/>
            <w:noWrap/>
          </w:tcPr>
          <w:p w14:paraId="285998BB"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BMC Public Health 2013, 13:1025</w:t>
            </w:r>
          </w:p>
        </w:tc>
        <w:tc>
          <w:tcPr>
            <w:tcW w:w="9113" w:type="dxa"/>
            <w:noWrap/>
          </w:tcPr>
          <w:p w14:paraId="1044F575"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Recommended. "The results of this modeling study predict that PCVs are likely to be a cost-effective strategy to help relieve the epidemiological and economic burden associated with pediatric pneumococcal and NTHi diseases for Peru."</w:t>
            </w:r>
          </w:p>
        </w:tc>
      </w:tr>
      <w:tr w:rsidR="000A1149" w:rsidRPr="0021130E" w14:paraId="312E479F" w14:textId="77777777" w:rsidTr="000A1149">
        <w:trPr>
          <w:trHeight w:val="39"/>
        </w:trPr>
        <w:tc>
          <w:tcPr>
            <w:tcW w:w="1615" w:type="dxa"/>
          </w:tcPr>
          <w:p w14:paraId="1C797597" w14:textId="7979C449" w:rsidR="000A1149" w:rsidRPr="00E47EDE" w:rsidRDefault="000A1149" w:rsidP="00C811B3">
            <w:pPr>
              <w:rPr>
                <w:rFonts w:eastAsia="MS Mincho"/>
                <w:bCs/>
                <w:color w:val="000000" w:themeColor="text1"/>
                <w:sz w:val="18"/>
                <w:szCs w:val="18"/>
              </w:rPr>
            </w:pPr>
            <w:r w:rsidRPr="0021130E">
              <w:rPr>
                <w:color w:val="000000" w:themeColor="text1"/>
                <w:sz w:val="17"/>
                <w:szCs w:val="17"/>
              </w:rPr>
              <w:t>PCV7-Japan</w:t>
            </w:r>
          </w:p>
        </w:tc>
        <w:tc>
          <w:tcPr>
            <w:tcW w:w="1800" w:type="dxa"/>
            <w:noWrap/>
          </w:tcPr>
          <w:p w14:paraId="1BC3E59A"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Hoshi SL et al.</w:t>
            </w:r>
          </w:p>
        </w:tc>
        <w:tc>
          <w:tcPr>
            <w:tcW w:w="2430" w:type="dxa"/>
            <w:noWrap/>
          </w:tcPr>
          <w:p w14:paraId="454C127F"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Vaccine (2012)</w:t>
            </w:r>
          </w:p>
        </w:tc>
        <w:tc>
          <w:tcPr>
            <w:tcW w:w="9113" w:type="dxa"/>
            <w:noWrap/>
          </w:tcPr>
          <w:p w14:paraId="126E6BE7"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Recommended.  "When we adopt 3 times of GDP as a criterion, a routine vaccination</w:t>
            </w:r>
            <w:r w:rsidRPr="0021130E">
              <w:rPr>
                <w:rFonts w:eastAsia="MS Mincho"/>
                <w:color w:val="000000" w:themeColor="text1"/>
                <w:sz w:val="18"/>
                <w:szCs w:val="18"/>
              </w:rPr>
              <w:br/>
              <w:t>programme of PCV-7 offered to the birth cohort in Japan</w:t>
            </w:r>
            <w:r w:rsidRPr="0021130E">
              <w:rPr>
                <w:rFonts w:eastAsia="MS Mincho"/>
                <w:color w:val="000000" w:themeColor="text1"/>
                <w:sz w:val="18"/>
                <w:szCs w:val="18"/>
              </w:rPr>
              <w:br/>
              <w:t>is “cost-effective” from the societal perspective and the budget impact to municipality is under ¥11 million (US$137,500) per year. PCV-7 co-vaccinated with other vaccine list on the routine vaccination schedule will make the vaccination programme more cost-effective than vaccinated-alone."</w:t>
            </w:r>
          </w:p>
        </w:tc>
      </w:tr>
      <w:tr w:rsidR="000A1149" w:rsidRPr="0021130E" w14:paraId="0623F395" w14:textId="77777777" w:rsidTr="000A1149">
        <w:trPr>
          <w:trHeight w:val="39"/>
        </w:trPr>
        <w:tc>
          <w:tcPr>
            <w:tcW w:w="1615" w:type="dxa"/>
          </w:tcPr>
          <w:p w14:paraId="048A0AC8" w14:textId="77777777" w:rsidR="000A1149" w:rsidRPr="0021130E" w:rsidRDefault="000A1149" w:rsidP="00C811B3">
            <w:pPr>
              <w:rPr>
                <w:color w:val="000000" w:themeColor="text1"/>
                <w:sz w:val="17"/>
                <w:szCs w:val="17"/>
              </w:rPr>
            </w:pPr>
            <w:r w:rsidRPr="0021130E">
              <w:rPr>
                <w:color w:val="000000" w:themeColor="text1"/>
                <w:sz w:val="17"/>
                <w:szCs w:val="17"/>
              </w:rPr>
              <w:t> PCV7-Netherlands</w:t>
            </w:r>
          </w:p>
          <w:p w14:paraId="08332366" w14:textId="4F6C3069" w:rsidR="000A1149" w:rsidRPr="00E47EDE" w:rsidRDefault="000A1149" w:rsidP="00C811B3">
            <w:pPr>
              <w:pBdr>
                <w:bottom w:val="single" w:sz="8" w:space="4" w:color="4F81BD" w:themeColor="accent1"/>
              </w:pBdr>
              <w:spacing w:after="300"/>
              <w:contextualSpacing/>
              <w:rPr>
                <w:rFonts w:eastAsia="MS Mincho"/>
                <w:bCs/>
                <w:color w:val="000000" w:themeColor="text1"/>
                <w:sz w:val="18"/>
                <w:szCs w:val="18"/>
              </w:rPr>
            </w:pPr>
          </w:p>
        </w:tc>
        <w:tc>
          <w:tcPr>
            <w:tcW w:w="1800" w:type="dxa"/>
            <w:noWrap/>
          </w:tcPr>
          <w:p w14:paraId="2A725748"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Hubben GAA et al.</w:t>
            </w:r>
          </w:p>
        </w:tc>
        <w:tc>
          <w:tcPr>
            <w:tcW w:w="2430" w:type="dxa"/>
            <w:noWrap/>
          </w:tcPr>
          <w:p w14:paraId="7F8B346D"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Vaccine (2007)</w:t>
            </w:r>
          </w:p>
        </w:tc>
        <w:tc>
          <w:tcPr>
            <w:tcW w:w="9113" w:type="dxa"/>
            <w:noWrap/>
          </w:tcPr>
          <w:p w14:paraId="1A67408C"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Recommended. “</w:t>
            </w:r>
            <w:r w:rsidRPr="0021130E">
              <w:rPr>
                <w:color w:val="000000" w:themeColor="text1"/>
                <w:sz w:val="18"/>
                <w:szCs w:val="18"/>
              </w:rPr>
              <w:t>Our model projects a base-case incremental cost-effectiveness ratio (iCER) of D 14,000 (95% uncertainty interval (UI): 9,800–20,200) per quality adjusted life year (QALY) or D 15,600 (95% UI: 11,100–23,900) per life year gained (LYG). At a willingness to pay of 20,000 per QALY for the Netherlands [25] the PCV7 vaccination program can be considered cost effective with a high probability.”</w:t>
            </w:r>
          </w:p>
        </w:tc>
      </w:tr>
      <w:tr w:rsidR="000A1149" w:rsidRPr="0021130E" w14:paraId="10110E13" w14:textId="77777777" w:rsidTr="000A1149">
        <w:trPr>
          <w:trHeight w:val="39"/>
        </w:trPr>
        <w:tc>
          <w:tcPr>
            <w:tcW w:w="1615" w:type="dxa"/>
          </w:tcPr>
          <w:p w14:paraId="69104151" w14:textId="3ECC5DF1" w:rsidR="000A1149" w:rsidRPr="00E47EDE" w:rsidRDefault="000A1149" w:rsidP="00C811B3">
            <w:pPr>
              <w:rPr>
                <w:rFonts w:eastAsia="MS Mincho"/>
                <w:bCs/>
                <w:color w:val="000000" w:themeColor="text1"/>
                <w:sz w:val="18"/>
                <w:szCs w:val="18"/>
              </w:rPr>
            </w:pPr>
            <w:r w:rsidRPr="0021130E">
              <w:rPr>
                <w:color w:val="000000" w:themeColor="text1"/>
                <w:sz w:val="17"/>
                <w:szCs w:val="17"/>
              </w:rPr>
              <w:t>PCV13, PCV9/PCV10, PCV7-Gambia</w:t>
            </w:r>
          </w:p>
        </w:tc>
        <w:tc>
          <w:tcPr>
            <w:tcW w:w="1800" w:type="dxa"/>
            <w:noWrap/>
          </w:tcPr>
          <w:p w14:paraId="566B20BE"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Kim SY et al.</w:t>
            </w:r>
          </w:p>
        </w:tc>
        <w:tc>
          <w:tcPr>
            <w:tcW w:w="2430" w:type="dxa"/>
            <w:noWrap/>
          </w:tcPr>
          <w:p w14:paraId="66D40179"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BMC Infectious Diseases (2010)</w:t>
            </w:r>
          </w:p>
        </w:tc>
        <w:tc>
          <w:tcPr>
            <w:tcW w:w="9113" w:type="dxa"/>
            <w:noWrap/>
          </w:tcPr>
          <w:p w14:paraId="6E4960BC"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Recommended. “Assuming a cost-effectiveness threshold of three times GDP per capita, all PCVs examined would be cost-effective at the tentative Advance Market Commitment (AMC) price of $3.5 per dose.”</w:t>
            </w:r>
          </w:p>
        </w:tc>
      </w:tr>
      <w:tr w:rsidR="000A1149" w:rsidRPr="0021130E" w14:paraId="0E42D853" w14:textId="77777777" w:rsidTr="000A1149">
        <w:trPr>
          <w:trHeight w:val="39"/>
        </w:trPr>
        <w:tc>
          <w:tcPr>
            <w:tcW w:w="1615" w:type="dxa"/>
          </w:tcPr>
          <w:p w14:paraId="2B3E71E7" w14:textId="53544680" w:rsidR="000A1149" w:rsidRPr="00E47EDE" w:rsidRDefault="000A1149" w:rsidP="00C811B3">
            <w:pPr>
              <w:rPr>
                <w:rFonts w:eastAsia="MS Mincho"/>
                <w:bCs/>
                <w:color w:val="000000" w:themeColor="text1"/>
                <w:sz w:val="18"/>
                <w:szCs w:val="18"/>
              </w:rPr>
            </w:pPr>
            <w:r w:rsidRPr="0021130E">
              <w:rPr>
                <w:color w:val="000000" w:themeColor="text1"/>
                <w:sz w:val="17"/>
                <w:szCs w:val="17"/>
              </w:rPr>
              <w:t>PCV10-Argentina, Peru, Chile, Colombia, Brazil, Mexico</w:t>
            </w:r>
          </w:p>
        </w:tc>
        <w:tc>
          <w:tcPr>
            <w:tcW w:w="1800" w:type="dxa"/>
            <w:noWrap/>
          </w:tcPr>
          <w:p w14:paraId="68B88D13"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 xml:space="preserve">Martí GS et al.  </w:t>
            </w:r>
          </w:p>
        </w:tc>
        <w:tc>
          <w:tcPr>
            <w:tcW w:w="2430" w:type="dxa"/>
            <w:noWrap/>
          </w:tcPr>
          <w:p w14:paraId="0B090E83" w14:textId="77777777" w:rsidR="000A1149" w:rsidRPr="0021130E" w:rsidRDefault="000A1149" w:rsidP="00C811B3">
            <w:pPr>
              <w:rPr>
                <w:rFonts w:eastAsia="MS Mincho"/>
                <w:color w:val="000000" w:themeColor="text1"/>
                <w:sz w:val="18"/>
                <w:szCs w:val="18"/>
              </w:rPr>
            </w:pPr>
            <w:r w:rsidRPr="0021130E">
              <w:rPr>
                <w:color w:val="000000" w:themeColor="text1"/>
                <w:sz w:val="18"/>
                <w:szCs w:val="18"/>
              </w:rPr>
              <w:t>Cost Effectiveness and Resource Allocation 2013, 11:21</w:t>
            </w:r>
          </w:p>
        </w:tc>
        <w:tc>
          <w:tcPr>
            <w:tcW w:w="9113" w:type="dxa"/>
            <w:noWrap/>
          </w:tcPr>
          <w:p w14:paraId="757E6DAF"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Recommended. “The incorporation of the 10-valent pneumococcal conjugate vaccine into routine infant immunization programs in Latin American countries could be a cost-effective strategy to improve infant population health in the region.”</w:t>
            </w:r>
          </w:p>
        </w:tc>
      </w:tr>
      <w:tr w:rsidR="000A1149" w:rsidRPr="0021130E" w14:paraId="627569AE" w14:textId="77777777" w:rsidTr="000A1149">
        <w:trPr>
          <w:trHeight w:val="39"/>
        </w:trPr>
        <w:tc>
          <w:tcPr>
            <w:tcW w:w="1615" w:type="dxa"/>
          </w:tcPr>
          <w:p w14:paraId="62386726" w14:textId="14614951" w:rsidR="000A1149" w:rsidRPr="00E47EDE" w:rsidRDefault="000A1149" w:rsidP="00C811B3">
            <w:pPr>
              <w:rPr>
                <w:rFonts w:eastAsia="MS Mincho"/>
                <w:bCs/>
                <w:color w:val="000000" w:themeColor="text1"/>
                <w:sz w:val="18"/>
                <w:szCs w:val="18"/>
              </w:rPr>
            </w:pPr>
            <w:r w:rsidRPr="0021130E">
              <w:rPr>
                <w:color w:val="000000" w:themeColor="text1"/>
                <w:sz w:val="17"/>
                <w:szCs w:val="17"/>
              </w:rPr>
              <w:t>PCV7-UK</w:t>
            </w:r>
          </w:p>
        </w:tc>
        <w:tc>
          <w:tcPr>
            <w:tcW w:w="1800" w:type="dxa"/>
            <w:noWrap/>
          </w:tcPr>
          <w:p w14:paraId="63BF71E6"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 xml:space="preserve">McIntosh EDG et al. </w:t>
            </w:r>
          </w:p>
        </w:tc>
        <w:tc>
          <w:tcPr>
            <w:tcW w:w="2430" w:type="dxa"/>
            <w:noWrap/>
          </w:tcPr>
          <w:p w14:paraId="42816A62"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Vaccine (2005)</w:t>
            </w:r>
          </w:p>
        </w:tc>
        <w:tc>
          <w:tcPr>
            <w:tcW w:w="9113" w:type="dxa"/>
            <w:noWrap/>
          </w:tcPr>
          <w:p w14:paraId="79DB05AB" w14:textId="77777777" w:rsidR="000A1149" w:rsidRPr="0021130E" w:rsidRDefault="000A1149" w:rsidP="00C811B3">
            <w:pPr>
              <w:rPr>
                <w:rFonts w:eastAsia="MS Mincho"/>
                <w:color w:val="000000" w:themeColor="text1"/>
                <w:sz w:val="18"/>
                <w:szCs w:val="18"/>
              </w:rPr>
            </w:pPr>
            <w:r w:rsidRPr="0021130E">
              <w:rPr>
                <w:rFonts w:eastAsiaTheme="minorEastAsia"/>
                <w:color w:val="000000" w:themeColor="text1"/>
                <w:sz w:val="18"/>
                <w:szCs w:val="18"/>
              </w:rPr>
              <w:t>Recommended " The 7-valent PCV appears to be highly cost effective."</w:t>
            </w:r>
          </w:p>
        </w:tc>
      </w:tr>
      <w:tr w:rsidR="000A1149" w:rsidRPr="0021130E" w14:paraId="0A9B01E9" w14:textId="77777777" w:rsidTr="000A1149">
        <w:trPr>
          <w:trHeight w:val="39"/>
        </w:trPr>
        <w:tc>
          <w:tcPr>
            <w:tcW w:w="1615" w:type="dxa"/>
          </w:tcPr>
          <w:p w14:paraId="4F6D0BDE" w14:textId="6F06AA27" w:rsidR="000A1149" w:rsidRPr="00E47EDE" w:rsidRDefault="000A1149" w:rsidP="00C811B3">
            <w:pPr>
              <w:rPr>
                <w:rFonts w:eastAsia="MS Mincho"/>
                <w:bCs/>
                <w:color w:val="000000" w:themeColor="text1"/>
                <w:sz w:val="18"/>
                <w:szCs w:val="18"/>
              </w:rPr>
            </w:pPr>
            <w:r w:rsidRPr="0021130E">
              <w:rPr>
                <w:color w:val="000000" w:themeColor="text1"/>
                <w:sz w:val="17"/>
                <w:szCs w:val="17"/>
              </w:rPr>
              <w:t>PCV7-England-Wales</w:t>
            </w:r>
          </w:p>
        </w:tc>
        <w:tc>
          <w:tcPr>
            <w:tcW w:w="1800" w:type="dxa"/>
            <w:noWrap/>
            <w:hideMark/>
          </w:tcPr>
          <w:p w14:paraId="14967D11"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Melegaro A et al.</w:t>
            </w:r>
          </w:p>
        </w:tc>
        <w:tc>
          <w:tcPr>
            <w:tcW w:w="2430" w:type="dxa"/>
            <w:noWrap/>
            <w:hideMark/>
          </w:tcPr>
          <w:p w14:paraId="6C48BF6D"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Vaccine (2004)</w:t>
            </w:r>
          </w:p>
        </w:tc>
        <w:tc>
          <w:tcPr>
            <w:tcW w:w="9113" w:type="dxa"/>
            <w:noWrap/>
            <w:hideMark/>
          </w:tcPr>
          <w:p w14:paraId="3DE4B906"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Not recommended (UK/Wales), unless HI is also considered ("In base-case analysis excluding HI: PCV vaccine is not likely to be justified economically; inclusion of HI even with partial SS is likely to render infants vaccination cost-effective)</w:t>
            </w:r>
          </w:p>
        </w:tc>
      </w:tr>
      <w:tr w:rsidR="000A1149" w:rsidRPr="0021130E" w14:paraId="5C21D46F" w14:textId="77777777" w:rsidTr="000A1149">
        <w:trPr>
          <w:trHeight w:val="39"/>
        </w:trPr>
        <w:tc>
          <w:tcPr>
            <w:tcW w:w="1615" w:type="dxa"/>
          </w:tcPr>
          <w:p w14:paraId="67AF0375" w14:textId="2AD7FF3A" w:rsidR="000A1149" w:rsidRPr="00E47EDE" w:rsidRDefault="000A1149" w:rsidP="00C811B3">
            <w:pPr>
              <w:rPr>
                <w:rFonts w:eastAsia="MS Mincho"/>
                <w:bCs/>
                <w:color w:val="000000" w:themeColor="text1"/>
                <w:sz w:val="18"/>
                <w:szCs w:val="18"/>
              </w:rPr>
            </w:pPr>
            <w:r w:rsidRPr="0021130E">
              <w:rPr>
                <w:color w:val="000000" w:themeColor="text1"/>
                <w:sz w:val="17"/>
                <w:szCs w:val="17"/>
              </w:rPr>
              <w:t>PCV13, PCV10, PCV7-Australia</w:t>
            </w:r>
          </w:p>
        </w:tc>
        <w:tc>
          <w:tcPr>
            <w:tcW w:w="1800" w:type="dxa"/>
            <w:noWrap/>
            <w:hideMark/>
          </w:tcPr>
          <w:p w14:paraId="0F6DC3FF"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Newall AT, et al.</w:t>
            </w:r>
          </w:p>
        </w:tc>
        <w:tc>
          <w:tcPr>
            <w:tcW w:w="2430" w:type="dxa"/>
            <w:noWrap/>
            <w:hideMark/>
          </w:tcPr>
          <w:p w14:paraId="0104CFA7"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 xml:space="preserve">Vaccine (2011) </w:t>
            </w:r>
          </w:p>
        </w:tc>
        <w:tc>
          <w:tcPr>
            <w:tcW w:w="9113" w:type="dxa"/>
            <w:noWrap/>
            <w:hideMark/>
          </w:tcPr>
          <w:p w14:paraId="309EEE1E"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Unclear (Australia)"PHID-CV and PCV13 have potential for ...cost saving...However, assumptions regarding herd protection...changed the relative cost-effectiveness...”</w:t>
            </w:r>
          </w:p>
        </w:tc>
      </w:tr>
      <w:tr w:rsidR="000A1149" w:rsidRPr="0021130E" w14:paraId="3417FDE8" w14:textId="77777777" w:rsidTr="000A1149">
        <w:trPr>
          <w:trHeight w:val="39"/>
        </w:trPr>
        <w:tc>
          <w:tcPr>
            <w:tcW w:w="1615" w:type="dxa"/>
          </w:tcPr>
          <w:p w14:paraId="554C943D" w14:textId="7C6542D6" w:rsidR="000A1149" w:rsidRPr="00E47EDE" w:rsidRDefault="000A1149" w:rsidP="00C811B3">
            <w:pPr>
              <w:rPr>
                <w:rFonts w:eastAsia="MS Mincho"/>
                <w:bCs/>
                <w:color w:val="000000" w:themeColor="text1"/>
                <w:sz w:val="18"/>
                <w:szCs w:val="18"/>
              </w:rPr>
            </w:pPr>
            <w:r w:rsidRPr="0021130E">
              <w:rPr>
                <w:color w:val="000000" w:themeColor="text1"/>
                <w:sz w:val="17"/>
                <w:szCs w:val="17"/>
              </w:rPr>
              <w:t>PCV7-USA</w:t>
            </w:r>
          </w:p>
        </w:tc>
        <w:tc>
          <w:tcPr>
            <w:tcW w:w="1800" w:type="dxa"/>
            <w:noWrap/>
          </w:tcPr>
          <w:p w14:paraId="50A51412"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 xml:space="preserve">Ray GT et al. </w:t>
            </w:r>
          </w:p>
        </w:tc>
        <w:tc>
          <w:tcPr>
            <w:tcW w:w="2430" w:type="dxa"/>
            <w:noWrap/>
          </w:tcPr>
          <w:p w14:paraId="67FFCAFB"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Pediatr Infect Dis J (2006)</w:t>
            </w:r>
          </w:p>
        </w:tc>
        <w:tc>
          <w:tcPr>
            <w:tcW w:w="9113" w:type="dxa"/>
            <w:noWrap/>
          </w:tcPr>
          <w:p w14:paraId="5B1AF438" w14:textId="77777777" w:rsidR="000A1149" w:rsidRPr="0021130E" w:rsidRDefault="000A1149" w:rsidP="00C811B3">
            <w:pPr>
              <w:rPr>
                <w:rFonts w:eastAsiaTheme="minorEastAsia"/>
                <w:color w:val="000000" w:themeColor="text1"/>
                <w:sz w:val="18"/>
                <w:szCs w:val="18"/>
              </w:rPr>
            </w:pPr>
            <w:r w:rsidRPr="0021130E">
              <w:rPr>
                <w:rFonts w:eastAsiaTheme="minorEastAsia"/>
                <w:color w:val="000000" w:themeColor="text1"/>
                <w:sz w:val="18"/>
                <w:szCs w:val="18"/>
              </w:rPr>
              <w:t xml:space="preserve">Recommended "IPD herd effects in the nonvaccinated population substantially reduce the cost, and substantially improve the cost-effectiveness, of PCV. The cost-effectiveness of PCV in actual use has been more favorable than predicted by estimate </w:t>
            </w:r>
            <w:r w:rsidRPr="0021130E">
              <w:rPr>
                <w:color w:val="000000" w:themeColor="text1"/>
                <w:sz w:val="18"/>
                <w:szCs w:val="18"/>
              </w:rPr>
              <w:t>created before the vaccine was licensed.</w:t>
            </w:r>
            <w:r w:rsidRPr="0021130E">
              <w:rPr>
                <w:rFonts w:eastAsiaTheme="minorEastAsia"/>
                <w:color w:val="000000" w:themeColor="text1"/>
                <w:sz w:val="18"/>
                <w:szCs w:val="18"/>
              </w:rPr>
              <w:t>”</w:t>
            </w:r>
          </w:p>
        </w:tc>
      </w:tr>
      <w:tr w:rsidR="000A1149" w:rsidRPr="0021130E" w14:paraId="705751A3" w14:textId="77777777" w:rsidTr="000A1149">
        <w:trPr>
          <w:trHeight w:val="39"/>
        </w:trPr>
        <w:tc>
          <w:tcPr>
            <w:tcW w:w="1615" w:type="dxa"/>
          </w:tcPr>
          <w:p w14:paraId="2683B042" w14:textId="552BE1DA" w:rsidR="000A1149" w:rsidRPr="00E47EDE" w:rsidRDefault="000A1149" w:rsidP="00C811B3">
            <w:pPr>
              <w:rPr>
                <w:rFonts w:eastAsia="MS Mincho"/>
                <w:bCs/>
                <w:color w:val="000000" w:themeColor="text1"/>
                <w:sz w:val="18"/>
                <w:szCs w:val="18"/>
              </w:rPr>
            </w:pPr>
            <w:r w:rsidRPr="0021130E">
              <w:rPr>
                <w:color w:val="000000" w:themeColor="text1"/>
                <w:sz w:val="17"/>
                <w:szCs w:val="17"/>
              </w:rPr>
              <w:lastRenderedPageBreak/>
              <w:t>PCV13, PCV7-USA</w:t>
            </w:r>
          </w:p>
        </w:tc>
        <w:tc>
          <w:tcPr>
            <w:tcW w:w="1800" w:type="dxa"/>
            <w:noWrap/>
          </w:tcPr>
          <w:p w14:paraId="6C67E252"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 xml:space="preserve">Rubin JL et al. </w:t>
            </w:r>
          </w:p>
        </w:tc>
        <w:tc>
          <w:tcPr>
            <w:tcW w:w="2430" w:type="dxa"/>
            <w:noWrap/>
          </w:tcPr>
          <w:p w14:paraId="6862498A"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Vaccine (2010)</w:t>
            </w:r>
          </w:p>
        </w:tc>
        <w:tc>
          <w:tcPr>
            <w:tcW w:w="9113" w:type="dxa"/>
            <w:noWrap/>
          </w:tcPr>
          <w:p w14:paraId="1DAC26C0" w14:textId="77777777" w:rsidR="000A1149" w:rsidRPr="0021130E" w:rsidRDefault="000A1149" w:rsidP="00C811B3">
            <w:pPr>
              <w:rPr>
                <w:rFonts w:eastAsiaTheme="minorEastAsia"/>
                <w:color w:val="000000" w:themeColor="text1"/>
                <w:sz w:val="18"/>
                <w:szCs w:val="18"/>
              </w:rPr>
            </w:pPr>
            <w:r w:rsidRPr="0021130E">
              <w:rPr>
                <w:rFonts w:eastAsiaTheme="minorEastAsia"/>
                <w:color w:val="000000" w:themeColor="text1"/>
                <w:sz w:val="18"/>
                <w:szCs w:val="18"/>
              </w:rPr>
              <w:t>Recommended.  “The model predicts that PCV13 is more effective and cost saving compared with PCV7, preventing 106,000 invasive pneumococcal disease (IPD) cases and 2.9 million pneumonia cases, and saving $11.6 billion over a 10-year period.”</w:t>
            </w:r>
          </w:p>
        </w:tc>
      </w:tr>
      <w:tr w:rsidR="000A1149" w:rsidRPr="0021130E" w14:paraId="224229B2" w14:textId="77777777" w:rsidTr="000A1149">
        <w:trPr>
          <w:trHeight w:val="39"/>
        </w:trPr>
        <w:tc>
          <w:tcPr>
            <w:tcW w:w="1615" w:type="dxa"/>
          </w:tcPr>
          <w:p w14:paraId="14543055" w14:textId="60A0FC89" w:rsidR="000A1149" w:rsidRPr="00E47EDE" w:rsidRDefault="000A1149" w:rsidP="00C811B3">
            <w:pPr>
              <w:rPr>
                <w:rFonts w:eastAsia="MS Mincho"/>
                <w:bCs/>
                <w:color w:val="000000" w:themeColor="text1"/>
                <w:sz w:val="18"/>
                <w:szCs w:val="18"/>
              </w:rPr>
            </w:pPr>
            <w:r w:rsidRPr="0021130E">
              <w:rPr>
                <w:color w:val="000000" w:themeColor="text1"/>
                <w:sz w:val="17"/>
                <w:szCs w:val="17"/>
              </w:rPr>
              <w:t>PCV13, PCV10, PCV7-Singapore</w:t>
            </w:r>
          </w:p>
        </w:tc>
        <w:tc>
          <w:tcPr>
            <w:tcW w:w="1800" w:type="dxa"/>
            <w:noWrap/>
          </w:tcPr>
          <w:p w14:paraId="2072CA4B"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Tyo KR et al.</w:t>
            </w:r>
          </w:p>
        </w:tc>
        <w:tc>
          <w:tcPr>
            <w:tcW w:w="2430" w:type="dxa"/>
            <w:noWrap/>
          </w:tcPr>
          <w:p w14:paraId="6EC75BC9"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Vaccine (2011)</w:t>
            </w:r>
          </w:p>
        </w:tc>
        <w:tc>
          <w:tcPr>
            <w:tcW w:w="9113" w:type="dxa"/>
            <w:noWrap/>
          </w:tcPr>
          <w:p w14:paraId="7119253A" w14:textId="77777777" w:rsidR="000A1149" w:rsidRPr="0021130E" w:rsidRDefault="000A1149" w:rsidP="00C811B3">
            <w:pPr>
              <w:rPr>
                <w:rFonts w:eastAsiaTheme="minorEastAsia"/>
                <w:color w:val="000000" w:themeColor="text1"/>
                <w:sz w:val="18"/>
                <w:szCs w:val="18"/>
              </w:rPr>
            </w:pPr>
            <w:r w:rsidRPr="0021130E">
              <w:rPr>
                <w:rFonts w:eastAsiaTheme="minorEastAsia"/>
                <w:color w:val="000000" w:themeColor="text1"/>
                <w:sz w:val="18"/>
                <w:szCs w:val="18"/>
              </w:rPr>
              <w:t>Recommended.  “Given these changed inputs, our current estimates of infant vaccination against pneumococcal disease in Singapore find such programs to be moderately cost-effective compared to WHO</w:t>
            </w:r>
          </w:p>
          <w:p w14:paraId="6CB621F8" w14:textId="77777777" w:rsidR="000A1149" w:rsidRPr="0021130E" w:rsidRDefault="000A1149" w:rsidP="00C811B3">
            <w:pPr>
              <w:rPr>
                <w:rFonts w:eastAsiaTheme="minorEastAsia"/>
                <w:color w:val="000000" w:themeColor="text1"/>
                <w:sz w:val="18"/>
                <w:szCs w:val="18"/>
              </w:rPr>
            </w:pPr>
            <w:r w:rsidRPr="0021130E">
              <w:rPr>
                <w:rFonts w:eastAsiaTheme="minorEastAsia"/>
                <w:color w:val="000000" w:themeColor="text1"/>
                <w:sz w:val="18"/>
                <w:szCs w:val="18"/>
              </w:rPr>
              <w:t>thresholds.”</w:t>
            </w:r>
          </w:p>
        </w:tc>
      </w:tr>
      <w:tr w:rsidR="000A1149" w:rsidRPr="0021130E" w14:paraId="3E875ABD" w14:textId="77777777" w:rsidTr="000A1149">
        <w:trPr>
          <w:trHeight w:val="39"/>
        </w:trPr>
        <w:tc>
          <w:tcPr>
            <w:tcW w:w="1615" w:type="dxa"/>
          </w:tcPr>
          <w:p w14:paraId="27429794" w14:textId="2724EAF5" w:rsidR="000A1149" w:rsidRPr="00E47EDE" w:rsidRDefault="000A1149" w:rsidP="00C811B3">
            <w:pPr>
              <w:rPr>
                <w:rFonts w:eastAsia="MS Mincho"/>
                <w:bCs/>
                <w:color w:val="000000" w:themeColor="text1"/>
                <w:sz w:val="18"/>
                <w:szCs w:val="18"/>
              </w:rPr>
            </w:pPr>
            <w:r w:rsidRPr="0021130E">
              <w:rPr>
                <w:color w:val="000000" w:themeColor="text1"/>
                <w:sz w:val="17"/>
                <w:szCs w:val="17"/>
              </w:rPr>
              <w:t>PCV13, PCV10-Argentina</w:t>
            </w:r>
          </w:p>
        </w:tc>
        <w:tc>
          <w:tcPr>
            <w:tcW w:w="1800" w:type="dxa"/>
            <w:noWrap/>
          </w:tcPr>
          <w:p w14:paraId="294C9FEB"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 xml:space="preserve">Uruena A et al. </w:t>
            </w:r>
          </w:p>
        </w:tc>
        <w:tc>
          <w:tcPr>
            <w:tcW w:w="2430" w:type="dxa"/>
            <w:noWrap/>
          </w:tcPr>
          <w:p w14:paraId="7B9FD076"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Vaccine (2011)</w:t>
            </w:r>
          </w:p>
        </w:tc>
        <w:tc>
          <w:tcPr>
            <w:tcW w:w="9113" w:type="dxa"/>
            <w:noWrap/>
          </w:tcPr>
          <w:p w14:paraId="3D0D33C1" w14:textId="77777777" w:rsidR="000A1149" w:rsidRPr="0021130E" w:rsidRDefault="000A1149" w:rsidP="00C811B3">
            <w:pPr>
              <w:rPr>
                <w:rFonts w:eastAsiaTheme="minorEastAsia"/>
                <w:color w:val="000000" w:themeColor="text1"/>
                <w:sz w:val="18"/>
                <w:szCs w:val="18"/>
              </w:rPr>
            </w:pPr>
            <w:r w:rsidRPr="0021130E">
              <w:rPr>
                <w:rFonts w:eastAsiaTheme="minorEastAsia"/>
                <w:color w:val="000000" w:themeColor="text1"/>
                <w:sz w:val="18"/>
                <w:szCs w:val="18"/>
              </w:rPr>
              <w:t>Recommended "Routine vaccination against S. pneumoniae in Argentina would be cost-effective with either PCV-10 or PCV-13.”</w:t>
            </w:r>
          </w:p>
        </w:tc>
      </w:tr>
      <w:tr w:rsidR="000A1149" w:rsidRPr="0021130E" w14:paraId="2B537D2A" w14:textId="77777777" w:rsidTr="000A1149">
        <w:trPr>
          <w:trHeight w:val="39"/>
        </w:trPr>
        <w:tc>
          <w:tcPr>
            <w:tcW w:w="1615" w:type="dxa"/>
          </w:tcPr>
          <w:p w14:paraId="4BF0D0EB" w14:textId="6860B041" w:rsidR="000A1149" w:rsidRPr="00E47EDE" w:rsidRDefault="000A1149" w:rsidP="00C811B3">
            <w:pPr>
              <w:rPr>
                <w:rFonts w:eastAsia="MS Mincho"/>
                <w:bCs/>
                <w:color w:val="000000" w:themeColor="text1"/>
                <w:sz w:val="18"/>
                <w:szCs w:val="18"/>
              </w:rPr>
            </w:pPr>
            <w:r w:rsidRPr="0021130E">
              <w:rPr>
                <w:color w:val="000000" w:themeColor="text1"/>
                <w:sz w:val="17"/>
                <w:szCs w:val="17"/>
              </w:rPr>
              <w:t>PCV7-Brazil</w:t>
            </w:r>
          </w:p>
        </w:tc>
        <w:tc>
          <w:tcPr>
            <w:tcW w:w="1800" w:type="dxa"/>
            <w:noWrap/>
          </w:tcPr>
          <w:p w14:paraId="42883856"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Vespa et al.</w:t>
            </w:r>
          </w:p>
        </w:tc>
        <w:tc>
          <w:tcPr>
            <w:tcW w:w="2430" w:type="dxa"/>
            <w:noWrap/>
          </w:tcPr>
          <w:p w14:paraId="7EE601AC" w14:textId="77777777" w:rsidR="000A1149" w:rsidRPr="0021130E" w:rsidRDefault="000A1149" w:rsidP="00C811B3">
            <w:pPr>
              <w:rPr>
                <w:rFonts w:eastAsia="MS Mincho"/>
                <w:color w:val="000000" w:themeColor="text1"/>
                <w:sz w:val="18"/>
                <w:szCs w:val="18"/>
              </w:rPr>
            </w:pPr>
            <w:r w:rsidRPr="0021130E">
              <w:rPr>
                <w:color w:val="000000" w:themeColor="text1"/>
                <w:sz w:val="18"/>
                <w:szCs w:val="18"/>
              </w:rPr>
              <w:t>Rev Panam Salud Publica. (2009)</w:t>
            </w:r>
          </w:p>
        </w:tc>
        <w:tc>
          <w:tcPr>
            <w:tcW w:w="9113" w:type="dxa"/>
            <w:noWrap/>
          </w:tcPr>
          <w:p w14:paraId="58DB19CC" w14:textId="77777777" w:rsidR="000A1149" w:rsidRPr="0021130E" w:rsidRDefault="000A1149" w:rsidP="00C811B3">
            <w:pPr>
              <w:widowControl w:val="0"/>
              <w:autoSpaceDE w:val="0"/>
              <w:autoSpaceDN w:val="0"/>
              <w:adjustRightInd w:val="0"/>
              <w:rPr>
                <w:iCs/>
                <w:color w:val="000000" w:themeColor="text1"/>
                <w:sz w:val="18"/>
                <w:szCs w:val="18"/>
              </w:rPr>
            </w:pPr>
            <w:r w:rsidRPr="0021130E">
              <w:rPr>
                <w:rFonts w:eastAsiaTheme="minorEastAsia"/>
                <w:color w:val="000000" w:themeColor="text1"/>
                <w:sz w:val="18"/>
                <w:szCs w:val="18"/>
              </w:rPr>
              <w:t>Recommended "</w:t>
            </w:r>
            <w:r w:rsidRPr="0021130E">
              <w:rPr>
                <w:iCs/>
                <w:color w:val="000000" w:themeColor="text1"/>
                <w:sz w:val="18"/>
                <w:szCs w:val="18"/>
              </w:rPr>
              <w:t>At the current vaccine price, conjugate vaccination could be a cost-effective</w:t>
            </w:r>
          </w:p>
          <w:p w14:paraId="687979C1" w14:textId="77777777" w:rsidR="000A1149" w:rsidRPr="0021130E" w:rsidRDefault="000A1149" w:rsidP="00C811B3">
            <w:pPr>
              <w:widowControl w:val="0"/>
              <w:autoSpaceDE w:val="0"/>
              <w:autoSpaceDN w:val="0"/>
              <w:adjustRightInd w:val="0"/>
              <w:rPr>
                <w:iCs/>
                <w:color w:val="000000" w:themeColor="text1"/>
                <w:sz w:val="18"/>
                <w:szCs w:val="18"/>
              </w:rPr>
            </w:pPr>
            <w:r w:rsidRPr="0021130E">
              <w:rPr>
                <w:iCs/>
                <w:color w:val="000000" w:themeColor="text1"/>
                <w:sz w:val="18"/>
                <w:szCs w:val="18"/>
              </w:rPr>
              <w:t>investment compared to other options to control childhood diseases. Further analysis is required</w:t>
            </w:r>
          </w:p>
          <w:p w14:paraId="1740C85E" w14:textId="77777777" w:rsidR="000A1149" w:rsidRPr="00E47EDE" w:rsidRDefault="000A1149" w:rsidP="00C811B3">
            <w:pPr>
              <w:rPr>
                <w:rFonts w:eastAsiaTheme="minorEastAsia"/>
                <w:color w:val="000000" w:themeColor="text1"/>
                <w:sz w:val="18"/>
                <w:szCs w:val="18"/>
              </w:rPr>
            </w:pPr>
            <w:r w:rsidRPr="0021130E">
              <w:rPr>
                <w:iCs/>
                <w:color w:val="000000" w:themeColor="text1"/>
                <w:sz w:val="18"/>
                <w:szCs w:val="18"/>
              </w:rPr>
              <w:t>to determine whether vaccination at the current price is affordable to Brazil.”</w:t>
            </w:r>
          </w:p>
        </w:tc>
      </w:tr>
      <w:tr w:rsidR="000A1149" w:rsidRPr="0021130E" w14:paraId="2951E5BA" w14:textId="77777777" w:rsidTr="000A1149">
        <w:trPr>
          <w:trHeight w:val="39"/>
        </w:trPr>
        <w:tc>
          <w:tcPr>
            <w:tcW w:w="1615" w:type="dxa"/>
          </w:tcPr>
          <w:p w14:paraId="35B4BD4F" w14:textId="74A54725" w:rsidR="000A1149" w:rsidRPr="00E47EDE" w:rsidRDefault="000A1149" w:rsidP="00C811B3">
            <w:pPr>
              <w:rPr>
                <w:rFonts w:eastAsia="MS Mincho"/>
                <w:bCs/>
                <w:color w:val="000000" w:themeColor="text1"/>
                <w:sz w:val="18"/>
                <w:szCs w:val="18"/>
              </w:rPr>
            </w:pPr>
            <w:r w:rsidRPr="0021130E">
              <w:rPr>
                <w:color w:val="000000" w:themeColor="text1"/>
                <w:sz w:val="17"/>
                <w:szCs w:val="17"/>
              </w:rPr>
              <w:t>PCV7-Norway</w:t>
            </w:r>
          </w:p>
        </w:tc>
        <w:tc>
          <w:tcPr>
            <w:tcW w:w="1800" w:type="dxa"/>
            <w:noWrap/>
          </w:tcPr>
          <w:p w14:paraId="31F796AA"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Wisløff T, et al.</w:t>
            </w:r>
          </w:p>
        </w:tc>
        <w:tc>
          <w:tcPr>
            <w:tcW w:w="2430" w:type="dxa"/>
            <w:noWrap/>
          </w:tcPr>
          <w:p w14:paraId="025BB2F5" w14:textId="77777777" w:rsidR="000A1149" w:rsidRPr="0021130E" w:rsidRDefault="000A1149" w:rsidP="00C811B3">
            <w:pPr>
              <w:rPr>
                <w:color w:val="000000" w:themeColor="text1"/>
                <w:sz w:val="18"/>
                <w:szCs w:val="18"/>
              </w:rPr>
            </w:pPr>
            <w:r w:rsidRPr="0021130E">
              <w:rPr>
                <w:rFonts w:eastAsia="MS Mincho"/>
                <w:color w:val="000000" w:themeColor="text1"/>
                <w:sz w:val="18"/>
                <w:szCs w:val="18"/>
              </w:rPr>
              <w:t>Vaccine (2006)</w:t>
            </w:r>
          </w:p>
        </w:tc>
        <w:tc>
          <w:tcPr>
            <w:tcW w:w="9113" w:type="dxa"/>
            <w:noWrap/>
          </w:tcPr>
          <w:p w14:paraId="12ED0127" w14:textId="77777777" w:rsidR="000A1149" w:rsidRPr="0021130E" w:rsidRDefault="000A1149" w:rsidP="00C811B3">
            <w:pPr>
              <w:widowControl w:val="0"/>
              <w:autoSpaceDE w:val="0"/>
              <w:autoSpaceDN w:val="0"/>
              <w:adjustRightInd w:val="0"/>
              <w:rPr>
                <w:rFonts w:eastAsiaTheme="minorEastAsia"/>
                <w:color w:val="000000" w:themeColor="text1"/>
                <w:sz w:val="18"/>
                <w:szCs w:val="18"/>
              </w:rPr>
            </w:pPr>
            <w:r w:rsidRPr="0021130E">
              <w:rPr>
                <w:rFonts w:eastAsia="MS Mincho"/>
                <w:color w:val="000000" w:themeColor="text1"/>
                <w:sz w:val="18"/>
                <w:szCs w:val="18"/>
              </w:rPr>
              <w:t>Not Recommended/ n "In Norway, governmental guidelines indicate that only interventions with cost per life year of&lt;54,000 euros; 4-dose vaccination is not CE even if decision makers include both HI and indirect costs in their decision." “…This implies that four dose vaccination is not cost-effective even if decision makers includes both herd immunity and indirect costs in their decisions. If three doses offer the same protection as four doses, however, vaccination would be cost-saving when indirect costs are included, but not with only herd immunity.</w:t>
            </w:r>
          </w:p>
        </w:tc>
      </w:tr>
      <w:tr w:rsidR="000A1149" w:rsidRPr="0021130E" w14:paraId="357D96B1" w14:textId="77777777" w:rsidTr="000A1149">
        <w:trPr>
          <w:trHeight w:val="39"/>
        </w:trPr>
        <w:tc>
          <w:tcPr>
            <w:tcW w:w="1615" w:type="dxa"/>
          </w:tcPr>
          <w:p w14:paraId="4D3604FC" w14:textId="77777777" w:rsidR="000A1149" w:rsidRPr="0021130E" w:rsidRDefault="000A1149" w:rsidP="00C811B3">
            <w:pPr>
              <w:rPr>
                <w:color w:val="000000" w:themeColor="text1"/>
                <w:sz w:val="17"/>
                <w:szCs w:val="17"/>
              </w:rPr>
            </w:pPr>
            <w:r w:rsidRPr="0021130E">
              <w:rPr>
                <w:color w:val="000000" w:themeColor="text1"/>
                <w:sz w:val="17"/>
                <w:szCs w:val="17"/>
              </w:rPr>
              <w:t>Men B-UK</w:t>
            </w:r>
          </w:p>
          <w:p w14:paraId="3B4BCD90" w14:textId="2C6A089F" w:rsidR="000A1149" w:rsidRPr="00E47EDE" w:rsidRDefault="000A1149" w:rsidP="00C811B3">
            <w:pPr>
              <w:rPr>
                <w:rFonts w:eastAsia="MS Mincho"/>
                <w:bCs/>
                <w:color w:val="000000" w:themeColor="text1"/>
                <w:sz w:val="18"/>
                <w:szCs w:val="18"/>
              </w:rPr>
            </w:pPr>
            <w:r w:rsidRPr="0021130E">
              <w:rPr>
                <w:color w:val="000000" w:themeColor="text1"/>
                <w:sz w:val="17"/>
                <w:szCs w:val="17"/>
              </w:rPr>
              <w:t>(MenB at 1,4,6,and 12 mo)</w:t>
            </w:r>
          </w:p>
        </w:tc>
        <w:tc>
          <w:tcPr>
            <w:tcW w:w="1800" w:type="dxa"/>
            <w:noWrap/>
          </w:tcPr>
          <w:p w14:paraId="42B95DFC"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Christensen H et al.</w:t>
            </w:r>
          </w:p>
        </w:tc>
        <w:tc>
          <w:tcPr>
            <w:tcW w:w="2430" w:type="dxa"/>
            <w:noWrap/>
          </w:tcPr>
          <w:p w14:paraId="5C577359"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Vaccine 31 (2013) 2638– 2646</w:t>
            </w:r>
          </w:p>
        </w:tc>
        <w:tc>
          <w:tcPr>
            <w:tcW w:w="9113" w:type="dxa"/>
            <w:noWrap/>
          </w:tcPr>
          <w:p w14:paraId="21F0FF44" w14:textId="77777777" w:rsidR="000A1149" w:rsidRPr="0021130E" w:rsidRDefault="000A1149" w:rsidP="00C811B3">
            <w:pPr>
              <w:widowControl w:val="0"/>
              <w:autoSpaceDE w:val="0"/>
              <w:autoSpaceDN w:val="0"/>
              <w:adjustRightInd w:val="0"/>
              <w:rPr>
                <w:rFonts w:eastAsia="MS Mincho"/>
                <w:color w:val="000000" w:themeColor="text1"/>
                <w:sz w:val="18"/>
                <w:szCs w:val="18"/>
              </w:rPr>
            </w:pPr>
            <w:r w:rsidRPr="0021130E">
              <w:rPr>
                <w:rFonts w:eastAsia="MS Mincho"/>
                <w:color w:val="000000" w:themeColor="text1"/>
                <w:sz w:val="18"/>
                <w:szCs w:val="18"/>
              </w:rPr>
              <w:t>Recommended. "New ‘MenB’ vaccines could substantially reduce disease in England and be cost-effective if competitively priced, particularly if the vaccines can prevent carriage as well as disease."</w:t>
            </w:r>
          </w:p>
        </w:tc>
      </w:tr>
      <w:tr w:rsidR="000A1149" w:rsidRPr="0021130E" w14:paraId="2BCEDC19" w14:textId="77777777" w:rsidTr="000A1149">
        <w:trPr>
          <w:trHeight w:val="39"/>
        </w:trPr>
        <w:tc>
          <w:tcPr>
            <w:tcW w:w="1615" w:type="dxa"/>
          </w:tcPr>
          <w:p w14:paraId="05A0E567" w14:textId="77777777" w:rsidR="000A1149" w:rsidRPr="0021130E" w:rsidRDefault="000A1149" w:rsidP="00C811B3">
            <w:pPr>
              <w:rPr>
                <w:color w:val="000000" w:themeColor="text1"/>
                <w:sz w:val="17"/>
                <w:szCs w:val="17"/>
              </w:rPr>
            </w:pPr>
            <w:r w:rsidRPr="0021130E">
              <w:rPr>
                <w:color w:val="000000" w:themeColor="text1"/>
                <w:sz w:val="17"/>
                <w:szCs w:val="17"/>
              </w:rPr>
              <w:t>Men C-Canada</w:t>
            </w:r>
          </w:p>
          <w:p w14:paraId="0AA31665" w14:textId="088D42D0" w:rsidR="000A1149" w:rsidRPr="00E47EDE" w:rsidRDefault="000A1149" w:rsidP="00C811B3">
            <w:pPr>
              <w:rPr>
                <w:rFonts w:eastAsia="MS Mincho"/>
                <w:bCs/>
                <w:color w:val="000000" w:themeColor="text1"/>
                <w:sz w:val="18"/>
                <w:szCs w:val="18"/>
              </w:rPr>
            </w:pPr>
            <w:r w:rsidRPr="0021130E">
              <w:rPr>
                <w:color w:val="000000" w:themeColor="text1"/>
                <w:sz w:val="17"/>
                <w:szCs w:val="17"/>
              </w:rPr>
              <w:t>(MenC mass immunization 6 m-20 yrs during outbreak)</w:t>
            </w:r>
          </w:p>
        </w:tc>
        <w:tc>
          <w:tcPr>
            <w:tcW w:w="1800" w:type="dxa"/>
            <w:noWrap/>
            <w:hideMark/>
          </w:tcPr>
          <w:p w14:paraId="6E72455B"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De Wals P et al.</w:t>
            </w:r>
          </w:p>
        </w:tc>
        <w:tc>
          <w:tcPr>
            <w:tcW w:w="2430" w:type="dxa"/>
            <w:noWrap/>
            <w:hideMark/>
          </w:tcPr>
          <w:p w14:paraId="30DBA979"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 xml:space="preserve">Vaccine (2002) </w:t>
            </w:r>
          </w:p>
        </w:tc>
        <w:tc>
          <w:tcPr>
            <w:tcW w:w="9113" w:type="dxa"/>
            <w:noWrap/>
            <w:hideMark/>
          </w:tcPr>
          <w:p w14:paraId="760152B5"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Unclear  “These economic indices are less favorable than those for current routine immunization programs in Canada, but within the range of those for other common health interventions.”</w:t>
            </w:r>
          </w:p>
        </w:tc>
      </w:tr>
      <w:tr w:rsidR="000A1149" w:rsidRPr="0021130E" w14:paraId="549BCDDE" w14:textId="77777777" w:rsidTr="000A1149">
        <w:trPr>
          <w:trHeight w:val="39"/>
        </w:trPr>
        <w:tc>
          <w:tcPr>
            <w:tcW w:w="1615" w:type="dxa"/>
          </w:tcPr>
          <w:p w14:paraId="3DE02D9B" w14:textId="77777777" w:rsidR="000A1149" w:rsidRPr="0021130E" w:rsidRDefault="000A1149" w:rsidP="00C811B3">
            <w:pPr>
              <w:rPr>
                <w:color w:val="000000" w:themeColor="text1"/>
                <w:sz w:val="17"/>
                <w:szCs w:val="17"/>
              </w:rPr>
            </w:pPr>
            <w:r w:rsidRPr="0021130E">
              <w:rPr>
                <w:color w:val="000000" w:themeColor="text1"/>
                <w:sz w:val="17"/>
                <w:szCs w:val="17"/>
              </w:rPr>
              <w:t>Men ACWY, MenC-Netherlands</w:t>
            </w:r>
          </w:p>
          <w:p w14:paraId="42D674EE" w14:textId="2E48E75A" w:rsidR="000A1149" w:rsidRPr="00E47EDE" w:rsidRDefault="000A1149" w:rsidP="00C811B3">
            <w:pPr>
              <w:pBdr>
                <w:bottom w:val="single" w:sz="8" w:space="4" w:color="4F81BD" w:themeColor="accent1"/>
              </w:pBdr>
              <w:spacing w:after="300"/>
              <w:contextualSpacing/>
              <w:rPr>
                <w:rFonts w:eastAsia="MS Mincho"/>
                <w:bCs/>
                <w:color w:val="000000" w:themeColor="text1"/>
                <w:sz w:val="18"/>
                <w:szCs w:val="18"/>
              </w:rPr>
            </w:pPr>
          </w:p>
        </w:tc>
        <w:tc>
          <w:tcPr>
            <w:tcW w:w="1800" w:type="dxa"/>
            <w:noWrap/>
          </w:tcPr>
          <w:p w14:paraId="23F25935"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Hepkema H et al.</w:t>
            </w:r>
          </w:p>
        </w:tc>
        <w:tc>
          <w:tcPr>
            <w:tcW w:w="2430" w:type="dxa"/>
            <w:noWrap/>
          </w:tcPr>
          <w:p w14:paraId="235513A8"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PLoS ONE 8(5): e65036.</w:t>
            </w:r>
          </w:p>
        </w:tc>
        <w:tc>
          <w:tcPr>
            <w:tcW w:w="9113" w:type="dxa"/>
            <w:noWrap/>
          </w:tcPr>
          <w:p w14:paraId="11DFDFDD" w14:textId="77777777" w:rsidR="000A1149" w:rsidRPr="0021130E" w:rsidRDefault="000A1149" w:rsidP="00C811B3">
            <w:pPr>
              <w:widowControl w:val="0"/>
              <w:autoSpaceDE w:val="0"/>
              <w:autoSpaceDN w:val="0"/>
              <w:adjustRightInd w:val="0"/>
              <w:rPr>
                <w:rFonts w:eastAsia="MS Mincho"/>
                <w:color w:val="000000" w:themeColor="text1"/>
                <w:sz w:val="18"/>
                <w:szCs w:val="18"/>
              </w:rPr>
            </w:pPr>
            <w:r w:rsidRPr="0021130E">
              <w:rPr>
                <w:rFonts w:eastAsia="MS Mincho"/>
                <w:color w:val="000000" w:themeColor="text1"/>
                <w:sz w:val="18"/>
                <w:szCs w:val="18"/>
              </w:rPr>
              <w:t>Not-recommended: "Routine vaccination with MenACWY is cost-saving. With the current epidemiology, a booster-dose with MenACWY is not likely cost-effective. When herd immunity is lost, a booster-dose has the potential of being cost-effective. A dynamic model should be developed for more precise estimation of the cost-effectiveness of the prevention of disappearance of herd immunity."</w:t>
            </w:r>
          </w:p>
        </w:tc>
      </w:tr>
      <w:tr w:rsidR="000A1149" w:rsidRPr="0021130E" w14:paraId="2AEF8008" w14:textId="77777777" w:rsidTr="000A1149">
        <w:trPr>
          <w:trHeight w:val="39"/>
        </w:trPr>
        <w:tc>
          <w:tcPr>
            <w:tcW w:w="1615" w:type="dxa"/>
          </w:tcPr>
          <w:p w14:paraId="5C4258D7" w14:textId="77777777" w:rsidR="000A1149" w:rsidRPr="0021130E" w:rsidRDefault="000A1149" w:rsidP="00C811B3">
            <w:pPr>
              <w:rPr>
                <w:color w:val="000000" w:themeColor="text1"/>
                <w:sz w:val="17"/>
                <w:szCs w:val="17"/>
              </w:rPr>
            </w:pPr>
            <w:r w:rsidRPr="0021130E">
              <w:rPr>
                <w:color w:val="000000" w:themeColor="text1"/>
                <w:sz w:val="17"/>
                <w:szCs w:val="17"/>
              </w:rPr>
              <w:t>MenC-England&amp;</w:t>
            </w:r>
          </w:p>
          <w:p w14:paraId="78571F85" w14:textId="77777777" w:rsidR="000A1149" w:rsidRPr="0021130E" w:rsidRDefault="000A1149" w:rsidP="00C811B3">
            <w:pPr>
              <w:rPr>
                <w:color w:val="000000" w:themeColor="text1"/>
                <w:sz w:val="17"/>
                <w:szCs w:val="17"/>
              </w:rPr>
            </w:pPr>
            <w:r w:rsidRPr="0021130E">
              <w:rPr>
                <w:color w:val="000000" w:themeColor="text1"/>
                <w:sz w:val="17"/>
                <w:szCs w:val="17"/>
              </w:rPr>
              <w:t>Wales</w:t>
            </w:r>
          </w:p>
          <w:p w14:paraId="07CE753D" w14:textId="41613557" w:rsidR="000A1149" w:rsidRPr="00E47EDE" w:rsidRDefault="000A1149" w:rsidP="00C811B3">
            <w:pPr>
              <w:rPr>
                <w:rFonts w:eastAsia="MS Mincho"/>
                <w:bCs/>
                <w:color w:val="000000" w:themeColor="text1"/>
                <w:sz w:val="18"/>
                <w:szCs w:val="18"/>
              </w:rPr>
            </w:pPr>
            <w:r w:rsidRPr="0021130E">
              <w:rPr>
                <w:color w:val="000000" w:themeColor="text1"/>
                <w:sz w:val="17"/>
                <w:szCs w:val="17"/>
              </w:rPr>
              <w:t>(MCV-C)</w:t>
            </w:r>
          </w:p>
        </w:tc>
        <w:tc>
          <w:tcPr>
            <w:tcW w:w="1800" w:type="dxa"/>
            <w:noWrap/>
            <w:hideMark/>
          </w:tcPr>
          <w:p w14:paraId="3B71830A"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Trotter CL et al.</w:t>
            </w:r>
          </w:p>
        </w:tc>
        <w:tc>
          <w:tcPr>
            <w:tcW w:w="2430" w:type="dxa"/>
            <w:noWrap/>
            <w:hideMark/>
          </w:tcPr>
          <w:p w14:paraId="0CBCE8D5"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Med Decis Making (2006)</w:t>
            </w:r>
          </w:p>
        </w:tc>
        <w:tc>
          <w:tcPr>
            <w:tcW w:w="9113" w:type="dxa"/>
            <w:noWrap/>
            <w:hideMark/>
          </w:tcPr>
          <w:p w14:paraId="463CF0D2"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Recommended.  The authors found that including herd immunity improved the average</w:t>
            </w:r>
            <w:r w:rsidRPr="0021130E">
              <w:rPr>
                <w:rFonts w:eastAsia="MS Mincho"/>
                <w:color w:val="000000" w:themeColor="text1"/>
                <w:sz w:val="18"/>
                <w:szCs w:val="18"/>
              </w:rPr>
              <w:br/>
              <w:t>cost-effectiveness ratio in all cases, although the extent depended on the vaccine strategy considered.  Models that do not include the indirect effects of vaccination will underestimate the impact of MCC vaccination and may lead to distorted decision making.”</w:t>
            </w:r>
          </w:p>
        </w:tc>
      </w:tr>
      <w:tr w:rsidR="000A1149" w:rsidRPr="0021130E" w14:paraId="68E6582C" w14:textId="77777777" w:rsidTr="000A1149">
        <w:trPr>
          <w:trHeight w:val="39"/>
        </w:trPr>
        <w:tc>
          <w:tcPr>
            <w:tcW w:w="1615" w:type="dxa"/>
          </w:tcPr>
          <w:p w14:paraId="06291188" w14:textId="292EE581" w:rsidR="000A1149" w:rsidRPr="00E47EDE" w:rsidRDefault="000A1149" w:rsidP="00C811B3">
            <w:pPr>
              <w:rPr>
                <w:rFonts w:eastAsia="MS Mincho"/>
                <w:bCs/>
                <w:color w:val="000000" w:themeColor="text1"/>
                <w:sz w:val="18"/>
                <w:szCs w:val="18"/>
              </w:rPr>
            </w:pPr>
            <w:r w:rsidRPr="0021130E">
              <w:rPr>
                <w:color w:val="000000" w:themeColor="text1"/>
                <w:sz w:val="17"/>
                <w:szCs w:val="17"/>
              </w:rPr>
              <w:t>R- All GAVI, Central/South America, EU, Africa, Eastern Mediternean, SE Asia, West Pacific</w:t>
            </w:r>
          </w:p>
        </w:tc>
        <w:tc>
          <w:tcPr>
            <w:tcW w:w="1800" w:type="dxa"/>
            <w:noWrap/>
          </w:tcPr>
          <w:p w14:paraId="0ADF80D9"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Atherly DE et al.</w:t>
            </w:r>
          </w:p>
        </w:tc>
        <w:tc>
          <w:tcPr>
            <w:tcW w:w="2430" w:type="dxa"/>
            <w:noWrap/>
          </w:tcPr>
          <w:p w14:paraId="3B5EC891"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Vaccine (2012)</w:t>
            </w:r>
          </w:p>
        </w:tc>
        <w:tc>
          <w:tcPr>
            <w:tcW w:w="9113" w:type="dxa"/>
            <w:noWrap/>
          </w:tcPr>
          <w:p w14:paraId="3E41444F"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Recommended.  "Rotavirus vaccination in GAVI-eligible countries is very cost-effective and is projected to substantially reduce childhood mortality in this population."</w:t>
            </w:r>
          </w:p>
        </w:tc>
      </w:tr>
      <w:tr w:rsidR="000A1149" w:rsidRPr="0021130E" w14:paraId="62622112" w14:textId="77777777" w:rsidTr="000A1149">
        <w:trPr>
          <w:trHeight w:val="39"/>
        </w:trPr>
        <w:tc>
          <w:tcPr>
            <w:tcW w:w="1615" w:type="dxa"/>
          </w:tcPr>
          <w:p w14:paraId="36A2C504" w14:textId="0AD4A1FB" w:rsidR="000A1149" w:rsidRPr="00E47EDE" w:rsidRDefault="000A1149" w:rsidP="00C811B3">
            <w:pPr>
              <w:rPr>
                <w:rFonts w:eastAsia="MS Mincho"/>
                <w:bCs/>
                <w:color w:val="000000" w:themeColor="text1"/>
                <w:sz w:val="18"/>
                <w:szCs w:val="18"/>
              </w:rPr>
            </w:pPr>
            <w:r w:rsidRPr="0021130E">
              <w:rPr>
                <w:color w:val="000000" w:themeColor="text1"/>
                <w:sz w:val="17"/>
                <w:szCs w:val="17"/>
              </w:rPr>
              <w:t>RotaTeq-England &amp; Wales</w:t>
            </w:r>
          </w:p>
        </w:tc>
        <w:tc>
          <w:tcPr>
            <w:tcW w:w="1800" w:type="dxa"/>
            <w:noWrap/>
            <w:hideMark/>
          </w:tcPr>
          <w:p w14:paraId="6C871F43"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Atkins KE et al.</w:t>
            </w:r>
          </w:p>
        </w:tc>
        <w:tc>
          <w:tcPr>
            <w:tcW w:w="2430" w:type="dxa"/>
            <w:noWrap/>
            <w:hideMark/>
          </w:tcPr>
          <w:p w14:paraId="16C750D8"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Vaccine (2012)</w:t>
            </w:r>
          </w:p>
        </w:tc>
        <w:tc>
          <w:tcPr>
            <w:tcW w:w="9113" w:type="dxa"/>
            <w:noWrap/>
            <w:hideMark/>
          </w:tcPr>
          <w:p w14:paraId="7775198D"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Recommended.  “Our results indicate that rotavirus vaccination would be beneficial to public health and could be economically sound.”</w:t>
            </w:r>
          </w:p>
        </w:tc>
      </w:tr>
      <w:tr w:rsidR="000A1149" w:rsidRPr="0021130E" w14:paraId="30BF9652" w14:textId="77777777" w:rsidTr="000A1149">
        <w:trPr>
          <w:trHeight w:val="39"/>
        </w:trPr>
        <w:tc>
          <w:tcPr>
            <w:tcW w:w="1615" w:type="dxa"/>
          </w:tcPr>
          <w:p w14:paraId="77AFA0EB" w14:textId="122A7AE5" w:rsidR="000A1149" w:rsidRPr="00E47EDE" w:rsidRDefault="000A1149" w:rsidP="00C811B3">
            <w:pPr>
              <w:rPr>
                <w:rFonts w:eastAsia="MS Mincho"/>
                <w:bCs/>
                <w:color w:val="000000" w:themeColor="text1"/>
                <w:sz w:val="18"/>
                <w:szCs w:val="18"/>
              </w:rPr>
            </w:pPr>
            <w:r w:rsidRPr="0021130E">
              <w:rPr>
                <w:color w:val="000000" w:themeColor="text1"/>
                <w:sz w:val="17"/>
                <w:szCs w:val="17"/>
              </w:rPr>
              <w:t>Rotarix-Turkey</w:t>
            </w:r>
          </w:p>
        </w:tc>
        <w:tc>
          <w:tcPr>
            <w:tcW w:w="1800" w:type="dxa"/>
            <w:noWrap/>
          </w:tcPr>
          <w:p w14:paraId="0F149E5D"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Bakir M et al.</w:t>
            </w:r>
          </w:p>
        </w:tc>
        <w:tc>
          <w:tcPr>
            <w:tcW w:w="2430" w:type="dxa"/>
            <w:noWrap/>
          </w:tcPr>
          <w:p w14:paraId="250BFDB9"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 xml:space="preserve">Vaccine (2013) </w:t>
            </w:r>
          </w:p>
        </w:tc>
        <w:tc>
          <w:tcPr>
            <w:tcW w:w="9113" w:type="dxa"/>
            <w:noWrap/>
          </w:tcPr>
          <w:p w14:paraId="581174ED"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Recommended.  "Both projected that rotavirus vaccination in Turkey would improve health outcomes and may result in savings in direct healthcare costs to offset the cost of</w:t>
            </w:r>
            <w:r w:rsidRPr="0021130E">
              <w:rPr>
                <w:rFonts w:eastAsia="MS Mincho"/>
                <w:color w:val="000000" w:themeColor="text1"/>
                <w:sz w:val="18"/>
                <w:szCs w:val="18"/>
              </w:rPr>
              <w:br/>
              <w:t>vaccination."</w:t>
            </w:r>
          </w:p>
        </w:tc>
      </w:tr>
      <w:tr w:rsidR="000A1149" w:rsidRPr="0021130E" w14:paraId="4FDA96BE" w14:textId="77777777" w:rsidTr="000A1149">
        <w:trPr>
          <w:trHeight w:val="39"/>
        </w:trPr>
        <w:tc>
          <w:tcPr>
            <w:tcW w:w="1615" w:type="dxa"/>
          </w:tcPr>
          <w:p w14:paraId="25513A1A" w14:textId="19EB7F0E" w:rsidR="000A1149" w:rsidRPr="00E47EDE" w:rsidRDefault="000A1149" w:rsidP="00C811B3">
            <w:pPr>
              <w:rPr>
                <w:rFonts w:eastAsia="MS Mincho"/>
                <w:bCs/>
                <w:color w:val="000000" w:themeColor="text1"/>
                <w:sz w:val="18"/>
                <w:szCs w:val="18"/>
              </w:rPr>
            </w:pPr>
            <w:r w:rsidRPr="0021130E">
              <w:rPr>
                <w:color w:val="000000" w:themeColor="text1"/>
                <w:sz w:val="17"/>
                <w:szCs w:val="17"/>
              </w:rPr>
              <w:t>R-Netherlands</w:t>
            </w:r>
          </w:p>
        </w:tc>
        <w:tc>
          <w:tcPr>
            <w:tcW w:w="1800" w:type="dxa"/>
            <w:noWrap/>
          </w:tcPr>
          <w:p w14:paraId="4C004492"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Bruijning-Verhagen P et al.</w:t>
            </w:r>
          </w:p>
        </w:tc>
        <w:tc>
          <w:tcPr>
            <w:tcW w:w="2430" w:type="dxa"/>
            <w:noWrap/>
          </w:tcPr>
          <w:p w14:paraId="41537C71"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BMC Medicine 2013, 11:112</w:t>
            </w:r>
          </w:p>
        </w:tc>
        <w:tc>
          <w:tcPr>
            <w:tcW w:w="9113" w:type="dxa"/>
            <w:noWrap/>
          </w:tcPr>
          <w:p w14:paraId="3AD9C801"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 xml:space="preserve">Not Recommended. "Universal RV vaccination is the preferred strategy to decrease the high disease burden among young children caused by RV in European countries and elsewhere, but is probably not cost-effective from the healthcare </w:t>
            </w:r>
            <w:r w:rsidRPr="0021130E">
              <w:rPr>
                <w:rFonts w:eastAsia="MS Mincho"/>
                <w:color w:val="000000" w:themeColor="text1"/>
                <w:sz w:val="18"/>
                <w:szCs w:val="18"/>
              </w:rPr>
              <w:lastRenderedPageBreak/>
              <w:t>provider perspective. Targeted RV vaccination of high-risk infants is highly cost-effective and can nearly eliminate RV mortality in developed countries with very limited impact on healthcare budgets. We, therefore, encourage policy makers in countries without RV vaccination programs to prioritize RV vaccination for high-risk infants.</w:t>
            </w:r>
          </w:p>
        </w:tc>
      </w:tr>
      <w:tr w:rsidR="000A1149" w:rsidRPr="0021130E" w14:paraId="0094F7F3" w14:textId="77777777" w:rsidTr="000A1149">
        <w:trPr>
          <w:trHeight w:val="39"/>
        </w:trPr>
        <w:tc>
          <w:tcPr>
            <w:tcW w:w="1615" w:type="dxa"/>
          </w:tcPr>
          <w:p w14:paraId="7203CA08" w14:textId="1D45A405" w:rsidR="000A1149" w:rsidRPr="00E47EDE" w:rsidRDefault="000A1149" w:rsidP="00C811B3">
            <w:pPr>
              <w:rPr>
                <w:rFonts w:eastAsia="MS Mincho"/>
                <w:bCs/>
                <w:color w:val="000000" w:themeColor="text1"/>
                <w:sz w:val="18"/>
                <w:szCs w:val="18"/>
              </w:rPr>
            </w:pPr>
            <w:r w:rsidRPr="0021130E">
              <w:rPr>
                <w:color w:val="000000" w:themeColor="text1"/>
                <w:sz w:val="17"/>
                <w:szCs w:val="17"/>
              </w:rPr>
              <w:lastRenderedPageBreak/>
              <w:t>Rotarix, RotaTeq-Belgium, England &amp; Wales, Finland, France, Netherlands</w:t>
            </w:r>
          </w:p>
        </w:tc>
        <w:tc>
          <w:tcPr>
            <w:tcW w:w="1800" w:type="dxa"/>
            <w:noWrap/>
            <w:hideMark/>
          </w:tcPr>
          <w:p w14:paraId="1B66A12E"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Jit M et al.</w:t>
            </w:r>
          </w:p>
        </w:tc>
        <w:tc>
          <w:tcPr>
            <w:tcW w:w="2430" w:type="dxa"/>
            <w:noWrap/>
            <w:hideMark/>
          </w:tcPr>
          <w:p w14:paraId="4B42255F"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 xml:space="preserve">Vaccine (2009) </w:t>
            </w:r>
          </w:p>
        </w:tc>
        <w:tc>
          <w:tcPr>
            <w:tcW w:w="9113" w:type="dxa"/>
            <w:noWrap/>
            <w:hideMark/>
          </w:tcPr>
          <w:p w14:paraId="43A0882D"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Recommended (1/5 analyses) and Unclear (3/5 analyses). “Under base case scenario (…no HI)…is likely to be cost-effective in Finland only; incorporating HI...may be CE also in France, Belgium and Netherland”</w:t>
            </w:r>
          </w:p>
        </w:tc>
      </w:tr>
      <w:tr w:rsidR="000A1149" w:rsidRPr="0021130E" w14:paraId="4CC49EA8" w14:textId="77777777" w:rsidTr="000A1149">
        <w:trPr>
          <w:trHeight w:val="39"/>
        </w:trPr>
        <w:tc>
          <w:tcPr>
            <w:tcW w:w="1615" w:type="dxa"/>
          </w:tcPr>
          <w:p w14:paraId="1120CDEC" w14:textId="3121CAA9" w:rsidR="000A1149" w:rsidRPr="00E47EDE" w:rsidRDefault="000A1149" w:rsidP="00C811B3">
            <w:pPr>
              <w:rPr>
                <w:rFonts w:eastAsia="MS Mincho"/>
                <w:bCs/>
                <w:color w:val="000000" w:themeColor="text1"/>
                <w:sz w:val="18"/>
                <w:szCs w:val="18"/>
              </w:rPr>
            </w:pPr>
            <w:r w:rsidRPr="0021130E">
              <w:rPr>
                <w:color w:val="000000" w:themeColor="text1"/>
                <w:sz w:val="17"/>
                <w:szCs w:val="17"/>
              </w:rPr>
              <w:t>Rotarix, RotaTeq-Netherlands</w:t>
            </w:r>
          </w:p>
        </w:tc>
        <w:tc>
          <w:tcPr>
            <w:tcW w:w="1800" w:type="dxa"/>
            <w:noWrap/>
            <w:hideMark/>
          </w:tcPr>
          <w:p w14:paraId="7D83A296"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Mangen MJ et al.</w:t>
            </w:r>
          </w:p>
        </w:tc>
        <w:tc>
          <w:tcPr>
            <w:tcW w:w="2430" w:type="dxa"/>
            <w:noWrap/>
            <w:hideMark/>
          </w:tcPr>
          <w:p w14:paraId="3E0151D9"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 xml:space="preserve">Vaccine (2010) </w:t>
            </w:r>
          </w:p>
        </w:tc>
        <w:tc>
          <w:tcPr>
            <w:tcW w:w="9113" w:type="dxa"/>
            <w:noWrap/>
            <w:hideMark/>
          </w:tcPr>
          <w:p w14:paraId="53ADC753"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Not recommended (NL): “Under the current assumptions, only large indirect effects by herd immunity, and/or a far lower vaccine price than the one assumed in the current study would lead to acceptable CUR estimates”</w:t>
            </w:r>
          </w:p>
        </w:tc>
      </w:tr>
      <w:tr w:rsidR="000A1149" w:rsidRPr="0021130E" w14:paraId="0AF302F5" w14:textId="77777777" w:rsidTr="000A1149">
        <w:trPr>
          <w:trHeight w:val="39"/>
        </w:trPr>
        <w:tc>
          <w:tcPr>
            <w:tcW w:w="1615" w:type="dxa"/>
          </w:tcPr>
          <w:p w14:paraId="39CF3AF0" w14:textId="5A57EFFD" w:rsidR="000A1149" w:rsidRPr="00E47EDE" w:rsidRDefault="000A1149" w:rsidP="00C811B3">
            <w:pPr>
              <w:rPr>
                <w:rFonts w:eastAsia="MS Mincho"/>
                <w:bCs/>
                <w:color w:val="000000" w:themeColor="text1"/>
                <w:sz w:val="18"/>
                <w:szCs w:val="18"/>
              </w:rPr>
            </w:pPr>
            <w:r w:rsidRPr="0021130E">
              <w:rPr>
                <w:color w:val="000000" w:themeColor="text1"/>
                <w:sz w:val="17"/>
                <w:szCs w:val="17"/>
              </w:rPr>
              <w:t>R-Netherlands</w:t>
            </w:r>
          </w:p>
        </w:tc>
        <w:tc>
          <w:tcPr>
            <w:tcW w:w="1800" w:type="dxa"/>
            <w:noWrap/>
          </w:tcPr>
          <w:p w14:paraId="6F2A6A32"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Rozenbaum MH et al.</w:t>
            </w:r>
          </w:p>
        </w:tc>
        <w:tc>
          <w:tcPr>
            <w:tcW w:w="2430" w:type="dxa"/>
            <w:noWrap/>
          </w:tcPr>
          <w:p w14:paraId="4938FEB8"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 xml:space="preserve"> BMC Public Health (2011)</w:t>
            </w:r>
          </w:p>
        </w:tc>
        <w:tc>
          <w:tcPr>
            <w:tcW w:w="9113" w:type="dxa"/>
            <w:noWrap/>
          </w:tcPr>
          <w:p w14:paraId="2A90AABE"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Unclear (NL)  "Our economic analysis indicates that inclusion of rotavirus vaccination... might be cost effective depending on the cost of the vaccine and the impact of RGE on child's quality of life.”</w:t>
            </w:r>
          </w:p>
        </w:tc>
      </w:tr>
      <w:tr w:rsidR="000A1149" w:rsidRPr="0021130E" w14:paraId="37761AF7" w14:textId="77777777" w:rsidTr="000A1149">
        <w:trPr>
          <w:trHeight w:val="39"/>
        </w:trPr>
        <w:tc>
          <w:tcPr>
            <w:tcW w:w="1615" w:type="dxa"/>
          </w:tcPr>
          <w:p w14:paraId="6242361E" w14:textId="35AA6024" w:rsidR="000A1149" w:rsidRPr="00E47EDE" w:rsidRDefault="000A1149" w:rsidP="00C811B3">
            <w:pPr>
              <w:rPr>
                <w:rFonts w:eastAsia="MS Mincho"/>
                <w:bCs/>
                <w:color w:val="000000" w:themeColor="text1"/>
                <w:sz w:val="18"/>
                <w:szCs w:val="18"/>
              </w:rPr>
            </w:pPr>
            <w:r w:rsidRPr="0021130E">
              <w:rPr>
                <w:color w:val="000000" w:themeColor="text1"/>
                <w:sz w:val="17"/>
                <w:szCs w:val="17"/>
              </w:rPr>
              <w:t>RotaTeq-Netherlands</w:t>
            </w:r>
          </w:p>
        </w:tc>
        <w:tc>
          <w:tcPr>
            <w:tcW w:w="1800" w:type="dxa"/>
            <w:noWrap/>
            <w:hideMark/>
          </w:tcPr>
          <w:p w14:paraId="533D3B86"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Tu HA et al.</w:t>
            </w:r>
          </w:p>
        </w:tc>
        <w:tc>
          <w:tcPr>
            <w:tcW w:w="2430" w:type="dxa"/>
            <w:noWrap/>
            <w:hideMark/>
          </w:tcPr>
          <w:p w14:paraId="6F216B74"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BMC Infect Dis (2013)</w:t>
            </w:r>
          </w:p>
        </w:tc>
        <w:tc>
          <w:tcPr>
            <w:tcW w:w="9113" w:type="dxa"/>
            <w:noWrap/>
            <w:hideMark/>
          </w:tcPr>
          <w:p w14:paraId="702430EE"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Recommended.  "We concluded that the results on potentially favorable cost-effectiveness in the previous study remained valid, however, the new data suggested that previous results might represent an underestimation of the economic attractive.”</w:t>
            </w:r>
          </w:p>
        </w:tc>
      </w:tr>
      <w:tr w:rsidR="000A1149" w:rsidRPr="0021130E" w14:paraId="630D7662" w14:textId="77777777" w:rsidTr="000A1149">
        <w:trPr>
          <w:trHeight w:val="39"/>
        </w:trPr>
        <w:tc>
          <w:tcPr>
            <w:tcW w:w="1615" w:type="dxa"/>
          </w:tcPr>
          <w:p w14:paraId="59A1F151" w14:textId="0A5F598B" w:rsidR="000A1149" w:rsidRPr="00E47EDE" w:rsidRDefault="000A1149" w:rsidP="00C811B3">
            <w:pPr>
              <w:rPr>
                <w:rFonts w:eastAsia="MS Mincho"/>
                <w:bCs/>
                <w:color w:val="000000" w:themeColor="text1"/>
                <w:sz w:val="18"/>
                <w:szCs w:val="18"/>
              </w:rPr>
            </w:pPr>
            <w:r w:rsidRPr="0021130E">
              <w:rPr>
                <w:color w:val="000000" w:themeColor="text1"/>
                <w:sz w:val="17"/>
                <w:szCs w:val="17"/>
              </w:rPr>
              <w:t>F-USA (universal flu mass vaccination)</w:t>
            </w:r>
          </w:p>
        </w:tc>
        <w:tc>
          <w:tcPr>
            <w:tcW w:w="1800" w:type="dxa"/>
            <w:noWrap/>
            <w:hideMark/>
          </w:tcPr>
          <w:p w14:paraId="033185CA"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Clements KM et al.</w:t>
            </w:r>
          </w:p>
        </w:tc>
        <w:tc>
          <w:tcPr>
            <w:tcW w:w="2430" w:type="dxa"/>
            <w:noWrap/>
            <w:hideMark/>
          </w:tcPr>
          <w:p w14:paraId="1DE63BA0"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 xml:space="preserve">Value Health (2011) </w:t>
            </w:r>
          </w:p>
        </w:tc>
        <w:tc>
          <w:tcPr>
            <w:tcW w:w="9113" w:type="dxa"/>
            <w:noWrap/>
            <w:hideMark/>
          </w:tcPr>
          <w:p w14:paraId="248A272C"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Recommended. "Universal Mass Vaccination against seasonal influenza is cost saving in the US under reasonable assumptions for coverage, cost, and efficacy."</w:t>
            </w:r>
          </w:p>
        </w:tc>
      </w:tr>
      <w:tr w:rsidR="000A1149" w:rsidRPr="0021130E" w14:paraId="259F057E" w14:textId="77777777" w:rsidTr="000A1149">
        <w:trPr>
          <w:trHeight w:val="39"/>
        </w:trPr>
        <w:tc>
          <w:tcPr>
            <w:tcW w:w="1615" w:type="dxa"/>
          </w:tcPr>
          <w:p w14:paraId="68617223" w14:textId="6240DF83" w:rsidR="000A1149" w:rsidRPr="00E47EDE" w:rsidRDefault="000A1149" w:rsidP="00C811B3">
            <w:pPr>
              <w:rPr>
                <w:rFonts w:eastAsia="MS Mincho"/>
                <w:bCs/>
                <w:color w:val="000000" w:themeColor="text1"/>
                <w:sz w:val="18"/>
                <w:szCs w:val="18"/>
              </w:rPr>
            </w:pPr>
            <w:r w:rsidRPr="0021130E">
              <w:rPr>
                <w:color w:val="000000" w:themeColor="text1"/>
                <w:sz w:val="17"/>
                <w:szCs w:val="17"/>
              </w:rPr>
              <w:t>F-TIV-Australia</w:t>
            </w:r>
          </w:p>
        </w:tc>
        <w:tc>
          <w:tcPr>
            <w:tcW w:w="1800" w:type="dxa"/>
            <w:noWrap/>
          </w:tcPr>
          <w:p w14:paraId="4D9F43A2"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 xml:space="preserve">Newall AT et al. </w:t>
            </w:r>
          </w:p>
        </w:tc>
        <w:tc>
          <w:tcPr>
            <w:tcW w:w="2430" w:type="dxa"/>
            <w:noWrap/>
          </w:tcPr>
          <w:p w14:paraId="71F26BB3"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PharmacoEconomics (2013) 31:693–702</w:t>
            </w:r>
          </w:p>
        </w:tc>
        <w:tc>
          <w:tcPr>
            <w:tcW w:w="9113" w:type="dxa"/>
            <w:noWrap/>
          </w:tcPr>
          <w:p w14:paraId="7C1AA7A9"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Unclear. "Universal childhood influenza vaccination is likely to be cost-effective if a substantial herd protection effect can be achieved by the program."</w:t>
            </w:r>
          </w:p>
        </w:tc>
      </w:tr>
      <w:tr w:rsidR="000A1149" w:rsidRPr="0021130E" w14:paraId="64E4E769" w14:textId="77777777" w:rsidTr="000A1149">
        <w:trPr>
          <w:trHeight w:val="39"/>
        </w:trPr>
        <w:tc>
          <w:tcPr>
            <w:tcW w:w="1615" w:type="dxa"/>
          </w:tcPr>
          <w:p w14:paraId="18C83B85" w14:textId="37A07B60" w:rsidR="000A1149" w:rsidRPr="00E47EDE" w:rsidRDefault="000A1149" w:rsidP="00C811B3">
            <w:pPr>
              <w:rPr>
                <w:rFonts w:eastAsia="MS Mincho"/>
                <w:bCs/>
                <w:color w:val="000000" w:themeColor="text1"/>
                <w:sz w:val="18"/>
                <w:szCs w:val="18"/>
              </w:rPr>
            </w:pPr>
            <w:r w:rsidRPr="0021130E">
              <w:rPr>
                <w:color w:val="000000" w:themeColor="text1"/>
                <w:sz w:val="17"/>
                <w:szCs w:val="17"/>
              </w:rPr>
              <w:t>F-TIV, LAIV-England &amp; Wales</w:t>
            </w:r>
          </w:p>
        </w:tc>
        <w:tc>
          <w:tcPr>
            <w:tcW w:w="1800" w:type="dxa"/>
            <w:noWrap/>
            <w:hideMark/>
          </w:tcPr>
          <w:p w14:paraId="541955D0"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Pitman RJ et al.</w:t>
            </w:r>
          </w:p>
        </w:tc>
        <w:tc>
          <w:tcPr>
            <w:tcW w:w="2430" w:type="dxa"/>
            <w:noWrap/>
            <w:hideMark/>
          </w:tcPr>
          <w:p w14:paraId="6AFDF922"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 xml:space="preserve">Vaccine (2013) </w:t>
            </w:r>
          </w:p>
        </w:tc>
        <w:tc>
          <w:tcPr>
            <w:tcW w:w="9113" w:type="dxa"/>
            <w:noWrap/>
            <w:hideMark/>
          </w:tcPr>
          <w:p w14:paraId="2C4B6EC3" w14:textId="77777777" w:rsidR="000A1149" w:rsidRPr="0021130E" w:rsidRDefault="000A1149" w:rsidP="00C811B3">
            <w:pPr>
              <w:rPr>
                <w:rFonts w:eastAsia="MS Mincho"/>
                <w:color w:val="000000" w:themeColor="text1"/>
                <w:sz w:val="18"/>
                <w:szCs w:val="18"/>
              </w:rPr>
            </w:pPr>
            <w:r w:rsidRPr="0021130E">
              <w:rPr>
                <w:rFonts w:eastAsia="MS Mincho"/>
                <w:color w:val="000000" w:themeColor="text1"/>
                <w:sz w:val="18"/>
                <w:szCs w:val="18"/>
              </w:rPr>
              <w:t>Recommended. “Paediatric vaccination would appear to be a highly cost-effective intervention that directly protects those targeted for vaccination, with indirect protection extending to both the very young and the elderly.”</w:t>
            </w:r>
          </w:p>
        </w:tc>
      </w:tr>
    </w:tbl>
    <w:p w14:paraId="592CBB48" w14:textId="77777777" w:rsidR="002A6A6F" w:rsidRPr="00E47EDE" w:rsidRDefault="002A6A6F" w:rsidP="00C811B3">
      <w:pPr>
        <w:rPr>
          <w:color w:val="000000" w:themeColor="text1"/>
        </w:rPr>
      </w:pPr>
    </w:p>
    <w:p w14:paraId="36D70D97" w14:textId="77777777" w:rsidR="00E47EDE" w:rsidRDefault="00C811B3" w:rsidP="00E47EDE">
      <w:pPr>
        <w:rPr>
          <w:color w:val="000000" w:themeColor="text1"/>
        </w:rPr>
      </w:pPr>
      <w:r w:rsidRPr="00F83D18">
        <w:rPr>
          <w:b/>
          <w:color w:val="000000" w:themeColor="text1"/>
        </w:rPr>
        <w:t>Footnote:</w:t>
      </w:r>
      <w:r w:rsidRPr="0021130E">
        <w:rPr>
          <w:color w:val="000000" w:themeColor="text1"/>
        </w:rPr>
        <w:t xml:space="preserve"> Citations for included studies = Reference 35-69 in main manuscript </w:t>
      </w:r>
    </w:p>
    <w:p w14:paraId="184C5C5E" w14:textId="77777777" w:rsidR="00F83D18" w:rsidRDefault="00F83D18">
      <w:pPr>
        <w:rPr>
          <w:b/>
          <w:color w:val="000000" w:themeColor="text1"/>
        </w:rPr>
      </w:pPr>
      <w:r>
        <w:rPr>
          <w:b/>
          <w:color w:val="000000" w:themeColor="text1"/>
        </w:rPr>
        <w:br w:type="page"/>
      </w:r>
    </w:p>
    <w:p w14:paraId="1BFAB34C" w14:textId="77777777" w:rsidR="00F82CF7" w:rsidRDefault="00F82CF7">
      <w:pPr>
        <w:rPr>
          <w:b/>
          <w:color w:val="000000" w:themeColor="text1"/>
        </w:rPr>
        <w:sectPr w:rsidR="00F82CF7" w:rsidSect="006F267C">
          <w:pgSz w:w="15840" w:h="12240" w:orient="landscape"/>
          <w:pgMar w:top="1440" w:right="1440" w:bottom="1440" w:left="1440" w:header="720" w:footer="720" w:gutter="0"/>
          <w:cols w:space="720"/>
          <w:docGrid w:linePitch="360"/>
        </w:sectPr>
      </w:pPr>
    </w:p>
    <w:p w14:paraId="25C1A64D" w14:textId="27D4D26F" w:rsidR="00E26A34" w:rsidRPr="008D2AF0" w:rsidRDefault="00916A37">
      <w:pPr>
        <w:rPr>
          <w:color w:val="000000" w:themeColor="text1"/>
        </w:rPr>
      </w:pPr>
      <w:r>
        <w:rPr>
          <w:b/>
          <w:color w:val="000000" w:themeColor="text1"/>
        </w:rPr>
        <w:lastRenderedPageBreak/>
        <w:t>Text A</w:t>
      </w:r>
      <w:r w:rsidR="00F82CF7">
        <w:rPr>
          <w:b/>
          <w:color w:val="000000" w:themeColor="text1"/>
        </w:rPr>
        <w:t>:</w:t>
      </w:r>
      <w:r>
        <w:rPr>
          <w:b/>
          <w:color w:val="000000" w:themeColor="text1"/>
        </w:rPr>
        <w:t xml:space="preserve"> </w:t>
      </w:r>
      <w:r w:rsidR="00F82CF7">
        <w:rPr>
          <w:color w:val="000000" w:themeColor="text1"/>
        </w:rPr>
        <w:t>PubMed search Strategy (Last search 01/02/2014)</w:t>
      </w:r>
    </w:p>
    <w:p w14:paraId="027E5CD7" w14:textId="77777777" w:rsidR="00F82CF7" w:rsidRDefault="00F82CF7" w:rsidP="004C33E7">
      <w:pPr>
        <w:rPr>
          <w:rFonts w:eastAsia="MS Mincho"/>
          <w:color w:val="000000" w:themeColor="text1"/>
        </w:rPr>
      </w:pPr>
    </w:p>
    <w:p w14:paraId="1115A35B" w14:textId="77777777" w:rsidR="00E26A34" w:rsidRPr="008D2AF0" w:rsidRDefault="00E26A34" w:rsidP="004C33E7">
      <w:pPr>
        <w:rPr>
          <w:rFonts w:eastAsia="MS Mincho"/>
          <w:color w:val="000000" w:themeColor="text1"/>
        </w:rPr>
      </w:pPr>
      <w:r w:rsidRPr="008D2AF0">
        <w:rPr>
          <w:rFonts w:eastAsia="MS Mincho"/>
          <w:color w:val="000000" w:themeColor="text1"/>
        </w:rPr>
        <w:t xml:space="preserve">(cost-effective OR cost* [ti] OR cost-effectiveness [ti] OR cost-benefit [ti] OR cost analysis [ti] OR cost-analysis [ti] OR cost utility [ti] OR cost-utility [ti] OR economic evaluation [ti] OR economic analysis [ti] OR economic impact [ti] OR economic [ti]) AND (vaccin* [ti] OR immuniz* [ti] OR immunis* [ti]) AND (meningoc*[ti] OR neisseria [ti] OR pneumococ*[ti] OR rota*[ti] OR influenza [ti]).  </w:t>
      </w:r>
    </w:p>
    <w:p w14:paraId="06288333" w14:textId="77777777" w:rsidR="00E26A34" w:rsidRDefault="00E26A34" w:rsidP="004C33E7">
      <w:pPr>
        <w:rPr>
          <w:color w:val="000000" w:themeColor="text1"/>
        </w:rPr>
      </w:pPr>
    </w:p>
    <w:p w14:paraId="6793F2BB" w14:textId="77777777" w:rsidR="00B1471F" w:rsidRDefault="00B1471F" w:rsidP="004C33E7">
      <w:pPr>
        <w:rPr>
          <w:color w:val="000000" w:themeColor="text1"/>
        </w:rPr>
      </w:pPr>
    </w:p>
    <w:p w14:paraId="31D3D41D" w14:textId="77777777" w:rsidR="00B1471F" w:rsidRDefault="00B1471F" w:rsidP="004C33E7">
      <w:pPr>
        <w:rPr>
          <w:color w:val="000000" w:themeColor="text1"/>
        </w:rPr>
      </w:pPr>
    </w:p>
    <w:p w14:paraId="267D30C2" w14:textId="77777777" w:rsidR="00B1471F" w:rsidRDefault="00B1471F" w:rsidP="004C33E7">
      <w:pPr>
        <w:rPr>
          <w:color w:val="000000" w:themeColor="text1"/>
        </w:rPr>
      </w:pPr>
    </w:p>
    <w:p w14:paraId="2BC43C3F" w14:textId="77777777" w:rsidR="00B1471F" w:rsidRPr="008D2AF0" w:rsidRDefault="00B1471F" w:rsidP="004C33E7">
      <w:pPr>
        <w:rPr>
          <w:color w:val="000000" w:themeColor="text1"/>
        </w:rPr>
      </w:pPr>
    </w:p>
    <w:p w14:paraId="6A2D94C1" w14:textId="68488B72" w:rsidR="00F83D18" w:rsidRDefault="00916A37" w:rsidP="00C06B90">
      <w:pPr>
        <w:rPr>
          <w:color w:val="000000" w:themeColor="text1"/>
        </w:rPr>
      </w:pPr>
      <w:r>
        <w:rPr>
          <w:b/>
          <w:color w:val="000000" w:themeColor="text1"/>
        </w:rPr>
        <w:t>Text B</w:t>
      </w:r>
      <w:r w:rsidR="00F83D18">
        <w:rPr>
          <w:b/>
          <w:color w:val="000000" w:themeColor="text1"/>
        </w:rPr>
        <w:t xml:space="preserve">: </w:t>
      </w:r>
      <w:r w:rsidR="00C06B90" w:rsidRPr="00E47EDE">
        <w:rPr>
          <w:color w:val="000000" w:themeColor="text1"/>
        </w:rPr>
        <w:t>WHO-cost effectiveness threshold for Less Developed Countries</w:t>
      </w:r>
      <w:r w:rsidR="00F83D18">
        <w:rPr>
          <w:color w:val="000000" w:themeColor="text1"/>
        </w:rPr>
        <w:t xml:space="preserve"> (as reported in individual studies)</w:t>
      </w:r>
    </w:p>
    <w:p w14:paraId="56EFC100" w14:textId="1F0C6AF9" w:rsidR="00A47B8E" w:rsidRPr="0021130E" w:rsidRDefault="00F83D18" w:rsidP="00C06B90">
      <w:pPr>
        <w:rPr>
          <w:color w:val="000000" w:themeColor="text1"/>
          <w:vertAlign w:val="superscript"/>
        </w:rPr>
      </w:pPr>
      <w:r>
        <w:rPr>
          <w:color w:val="000000" w:themeColor="text1"/>
        </w:rPr>
        <w:t>(</w:t>
      </w:r>
      <w:r w:rsidR="00C06B90" w:rsidRPr="0021130E">
        <w:rPr>
          <w:color w:val="000000" w:themeColor="text1"/>
        </w:rPr>
        <w:t>For less-developed countries with no active comparator (no vaccine), the WHO-cost-effectiveness-threshold of ICER</w:t>
      </w:r>
      <w:r w:rsidR="00F82CF7">
        <w:rPr>
          <w:color w:val="000000" w:themeColor="text1"/>
        </w:rPr>
        <w:t>=</w:t>
      </w:r>
      <w:r w:rsidR="00C06B90" w:rsidRPr="0021130E">
        <w:rPr>
          <w:color w:val="000000" w:themeColor="text1"/>
        </w:rPr>
        <w:t xml:space="preserve">X3GDP per capita </w:t>
      </w:r>
      <w:r>
        <w:rPr>
          <w:color w:val="000000" w:themeColor="text1"/>
        </w:rPr>
        <w:t>[</w:t>
      </w:r>
      <w:r w:rsidR="00C06B90" w:rsidRPr="0021130E">
        <w:rPr>
          <w:color w:val="000000" w:themeColor="text1"/>
        </w:rPr>
        <w:t>gross domestic product</w:t>
      </w:r>
      <w:r>
        <w:rPr>
          <w:color w:val="000000" w:themeColor="text1"/>
        </w:rPr>
        <w:t>]</w:t>
      </w:r>
      <w:r w:rsidR="00C06B90" w:rsidRPr="0021130E">
        <w:rPr>
          <w:color w:val="000000" w:themeColor="text1"/>
        </w:rPr>
        <w:t xml:space="preserve"> was used</w:t>
      </w:r>
      <w:r w:rsidR="00C06B90" w:rsidRPr="0021130E">
        <w:rPr>
          <w:color w:val="000000" w:themeColor="text1"/>
          <w:vertAlign w:val="superscript"/>
        </w:rPr>
        <w:t>36</w:t>
      </w:r>
      <w:r w:rsidRPr="00F83D18">
        <w:rPr>
          <w:color w:val="000000" w:themeColor="text1"/>
        </w:rPr>
        <w:t>)</w:t>
      </w:r>
      <w:r w:rsidR="00A47B8E" w:rsidRPr="0021130E">
        <w:rPr>
          <w:color w:val="000000" w:themeColor="text1"/>
          <w:vertAlign w:val="superscript"/>
        </w:rPr>
        <w:t>:</w:t>
      </w:r>
    </w:p>
    <w:p w14:paraId="4B33E0E2" w14:textId="7CC3966E" w:rsidR="00A47B8E" w:rsidRPr="0021130E" w:rsidRDefault="00C06B90" w:rsidP="00C06B90">
      <w:pPr>
        <w:rPr>
          <w:color w:val="000000" w:themeColor="text1"/>
        </w:rPr>
      </w:pPr>
      <w:r w:rsidRPr="0021130E">
        <w:rPr>
          <w:color w:val="000000" w:themeColor="text1"/>
        </w:rPr>
        <w:t xml:space="preserve">Giglio et al. </w:t>
      </w:r>
      <w:r w:rsidR="00646D03">
        <w:rPr>
          <w:color w:val="000000" w:themeColor="text1"/>
        </w:rPr>
        <w:t>–</w:t>
      </w:r>
      <w:r w:rsidRPr="0021130E">
        <w:rPr>
          <w:color w:val="000000" w:themeColor="text1"/>
        </w:rPr>
        <w:t>Argentina</w:t>
      </w:r>
      <w:r w:rsidR="00646D03">
        <w:rPr>
          <w:color w:val="000000" w:themeColor="text1"/>
        </w:rPr>
        <w:t xml:space="preserve"> (2007)</w:t>
      </w:r>
      <w:r w:rsidRPr="0021130E">
        <w:rPr>
          <w:color w:val="000000" w:themeColor="text1"/>
        </w:rPr>
        <w:t xml:space="preserve">-: X3GDP per capita threshold= $35,010 US dollars; </w:t>
      </w:r>
    </w:p>
    <w:p w14:paraId="655108FC" w14:textId="60E001CD" w:rsidR="00A47B8E" w:rsidRPr="0021130E" w:rsidRDefault="00C06B90" w:rsidP="00C06B90">
      <w:pPr>
        <w:rPr>
          <w:color w:val="000000" w:themeColor="text1"/>
        </w:rPr>
      </w:pPr>
      <w:r w:rsidRPr="0021130E">
        <w:t>Gomez et al.-Peru</w:t>
      </w:r>
      <w:r w:rsidR="00646D03">
        <w:t xml:space="preserve"> (2009)</w:t>
      </w:r>
      <w:r w:rsidRPr="0021130E">
        <w:t xml:space="preserve">: </w:t>
      </w:r>
      <w:r w:rsidRPr="0021130E">
        <w:rPr>
          <w:color w:val="000000" w:themeColor="text1"/>
        </w:rPr>
        <w:t xml:space="preserve">X3GDP per capita threshold= $13,068 US dollars; </w:t>
      </w:r>
    </w:p>
    <w:p w14:paraId="59847F6B" w14:textId="766EFE6E" w:rsidR="00A47B8E" w:rsidRPr="0021130E" w:rsidRDefault="00C06B90" w:rsidP="00C06B90">
      <w:pPr>
        <w:rPr>
          <w:color w:val="000000" w:themeColor="text1"/>
        </w:rPr>
      </w:pPr>
      <w:r w:rsidRPr="0021130E">
        <w:rPr>
          <w:color w:val="000000" w:themeColor="text1"/>
        </w:rPr>
        <w:t xml:space="preserve">Kim et al </w:t>
      </w:r>
      <w:r w:rsidR="00646D03">
        <w:rPr>
          <w:color w:val="000000" w:themeColor="text1"/>
        </w:rPr>
        <w:t>–</w:t>
      </w:r>
      <w:r w:rsidRPr="0021130E">
        <w:rPr>
          <w:color w:val="000000" w:themeColor="text1"/>
        </w:rPr>
        <w:t>Gambia</w:t>
      </w:r>
      <w:r w:rsidR="00646D03">
        <w:rPr>
          <w:color w:val="000000" w:themeColor="text1"/>
        </w:rPr>
        <w:t xml:space="preserve"> (2005)</w:t>
      </w:r>
      <w:r w:rsidRPr="0021130E">
        <w:rPr>
          <w:color w:val="000000" w:themeColor="text1"/>
        </w:rPr>
        <w:t xml:space="preserve">: X3GDP per capita threshold= $1,080 US dollars; </w:t>
      </w:r>
    </w:p>
    <w:p w14:paraId="6ECC604A" w14:textId="77777777" w:rsidR="00646D03" w:rsidRDefault="00C06B90" w:rsidP="00C06B90">
      <w:pPr>
        <w:rPr>
          <w:color w:val="000000" w:themeColor="text1"/>
        </w:rPr>
      </w:pPr>
      <w:r w:rsidRPr="0021130E">
        <w:rPr>
          <w:color w:val="000000" w:themeColor="text1"/>
        </w:rPr>
        <w:t>Marti et al.</w:t>
      </w:r>
    </w:p>
    <w:p w14:paraId="61E1E09D" w14:textId="77777777" w:rsidR="00646D03" w:rsidRDefault="00646D03" w:rsidP="00646D03">
      <w:pPr>
        <w:ind w:firstLine="720"/>
        <w:rPr>
          <w:color w:val="000000" w:themeColor="text1"/>
        </w:rPr>
      </w:pPr>
      <w:r w:rsidRPr="0021130E">
        <w:rPr>
          <w:color w:val="000000" w:themeColor="text1"/>
        </w:rPr>
        <w:t>Argentina: X3GDP per capita threshold</w:t>
      </w:r>
      <w:r>
        <w:rPr>
          <w:color w:val="000000" w:themeColor="text1"/>
        </w:rPr>
        <w:t xml:space="preserve"> (2009)</w:t>
      </w:r>
      <w:r w:rsidRPr="0021130E">
        <w:rPr>
          <w:color w:val="000000" w:themeColor="text1"/>
        </w:rPr>
        <w:t xml:space="preserve">= $ </w:t>
      </w:r>
      <w:r>
        <w:rPr>
          <w:color w:val="000000" w:themeColor="text1"/>
        </w:rPr>
        <w:t>23,990</w:t>
      </w:r>
      <w:r w:rsidRPr="0021130E">
        <w:rPr>
          <w:color w:val="000000" w:themeColor="text1"/>
        </w:rPr>
        <w:t xml:space="preserve"> US dollars</w:t>
      </w:r>
      <w:r>
        <w:rPr>
          <w:color w:val="000000" w:themeColor="text1"/>
        </w:rPr>
        <w:t>;</w:t>
      </w:r>
    </w:p>
    <w:p w14:paraId="3172CE53" w14:textId="77777777" w:rsidR="00646D03" w:rsidRDefault="00646D03" w:rsidP="00646D03">
      <w:pPr>
        <w:ind w:firstLine="720"/>
        <w:rPr>
          <w:color w:val="000000" w:themeColor="text1"/>
        </w:rPr>
      </w:pPr>
      <w:r>
        <w:rPr>
          <w:color w:val="000000" w:themeColor="text1"/>
        </w:rPr>
        <w:t xml:space="preserve">Brazil: </w:t>
      </w:r>
      <w:r w:rsidRPr="0021130E">
        <w:rPr>
          <w:color w:val="000000" w:themeColor="text1"/>
        </w:rPr>
        <w:t>X3GDP per capita threshold</w:t>
      </w:r>
      <w:r>
        <w:rPr>
          <w:color w:val="000000" w:themeColor="text1"/>
        </w:rPr>
        <w:t xml:space="preserve"> (2008)</w:t>
      </w:r>
      <w:r w:rsidRPr="0021130E">
        <w:rPr>
          <w:color w:val="000000" w:themeColor="text1"/>
        </w:rPr>
        <w:t>=</w:t>
      </w:r>
      <w:r>
        <w:rPr>
          <w:color w:val="000000" w:themeColor="text1"/>
        </w:rPr>
        <w:t>$ 27,233 UD dollars</w:t>
      </w:r>
    </w:p>
    <w:p w14:paraId="1C621BDF" w14:textId="77777777" w:rsidR="00646D03" w:rsidRDefault="00646D03" w:rsidP="00646D03">
      <w:pPr>
        <w:ind w:firstLine="720"/>
        <w:rPr>
          <w:color w:val="000000" w:themeColor="text1"/>
        </w:rPr>
      </w:pPr>
      <w:r>
        <w:rPr>
          <w:color w:val="000000" w:themeColor="text1"/>
        </w:rPr>
        <w:t>Chile:</w:t>
      </w:r>
      <w:r w:rsidRPr="00646D03">
        <w:rPr>
          <w:color w:val="000000" w:themeColor="text1"/>
        </w:rPr>
        <w:t xml:space="preserve"> </w:t>
      </w:r>
      <w:r w:rsidRPr="0021130E">
        <w:rPr>
          <w:color w:val="000000" w:themeColor="text1"/>
        </w:rPr>
        <w:t>X3GDP per capita threshold</w:t>
      </w:r>
      <w:r>
        <w:rPr>
          <w:color w:val="000000" w:themeColor="text1"/>
        </w:rPr>
        <w:t xml:space="preserve"> (2008)</w:t>
      </w:r>
      <w:r w:rsidRPr="0021130E">
        <w:rPr>
          <w:color w:val="000000" w:themeColor="text1"/>
        </w:rPr>
        <w:t>=</w:t>
      </w:r>
      <w:r>
        <w:rPr>
          <w:color w:val="000000" w:themeColor="text1"/>
        </w:rPr>
        <w:t xml:space="preserve"> $34,859 US dollars</w:t>
      </w:r>
    </w:p>
    <w:p w14:paraId="7AD40C0E" w14:textId="77777777" w:rsidR="00646D03" w:rsidRDefault="00646D03" w:rsidP="00646D03">
      <w:pPr>
        <w:ind w:firstLine="720"/>
        <w:rPr>
          <w:color w:val="000000" w:themeColor="text1"/>
        </w:rPr>
      </w:pPr>
      <w:r>
        <w:rPr>
          <w:color w:val="000000" w:themeColor="text1"/>
        </w:rPr>
        <w:t>Colombia:</w:t>
      </w:r>
      <w:r w:rsidRPr="00646D03">
        <w:rPr>
          <w:color w:val="000000" w:themeColor="text1"/>
        </w:rPr>
        <w:t xml:space="preserve"> </w:t>
      </w:r>
      <w:r w:rsidRPr="0021130E">
        <w:rPr>
          <w:color w:val="000000" w:themeColor="text1"/>
        </w:rPr>
        <w:t>X3GDP per capita threshold</w:t>
      </w:r>
      <w:r>
        <w:rPr>
          <w:color w:val="000000" w:themeColor="text1"/>
        </w:rPr>
        <w:t xml:space="preserve"> (2008)</w:t>
      </w:r>
      <w:r w:rsidRPr="0021130E">
        <w:rPr>
          <w:color w:val="000000" w:themeColor="text1"/>
        </w:rPr>
        <w:t>=</w:t>
      </w:r>
      <w:r>
        <w:rPr>
          <w:color w:val="000000" w:themeColor="text1"/>
        </w:rPr>
        <w:t xml:space="preserve"> $15,954 US dollars</w:t>
      </w:r>
    </w:p>
    <w:p w14:paraId="33DF7151" w14:textId="77777777" w:rsidR="00646D03" w:rsidRDefault="00646D03" w:rsidP="00646D03">
      <w:pPr>
        <w:ind w:firstLine="720"/>
        <w:rPr>
          <w:color w:val="000000" w:themeColor="text1"/>
        </w:rPr>
      </w:pPr>
      <w:r>
        <w:rPr>
          <w:color w:val="000000" w:themeColor="text1"/>
        </w:rPr>
        <w:t>Mexico:</w:t>
      </w:r>
      <w:r w:rsidRPr="00646D03">
        <w:rPr>
          <w:color w:val="000000" w:themeColor="text1"/>
        </w:rPr>
        <w:t xml:space="preserve"> </w:t>
      </w:r>
      <w:r w:rsidRPr="0021130E">
        <w:rPr>
          <w:color w:val="000000" w:themeColor="text1"/>
        </w:rPr>
        <w:t>X3GDP per capita threshold</w:t>
      </w:r>
      <w:r>
        <w:rPr>
          <w:color w:val="000000" w:themeColor="text1"/>
        </w:rPr>
        <w:t xml:space="preserve"> (2008)</w:t>
      </w:r>
      <w:r w:rsidRPr="0021130E">
        <w:rPr>
          <w:color w:val="000000" w:themeColor="text1"/>
        </w:rPr>
        <w:t>=</w:t>
      </w:r>
      <w:r>
        <w:rPr>
          <w:color w:val="000000" w:themeColor="text1"/>
        </w:rPr>
        <w:t xml:space="preserve"> $31,942 US dollars</w:t>
      </w:r>
    </w:p>
    <w:p w14:paraId="1E0B1090" w14:textId="77777777" w:rsidR="00646D03" w:rsidRPr="0021130E" w:rsidRDefault="00646D03" w:rsidP="00646D03">
      <w:pPr>
        <w:ind w:firstLine="720"/>
        <w:rPr>
          <w:color w:val="000000" w:themeColor="text1"/>
        </w:rPr>
      </w:pPr>
      <w:r>
        <w:rPr>
          <w:color w:val="000000" w:themeColor="text1"/>
        </w:rPr>
        <w:t xml:space="preserve">Peru: </w:t>
      </w:r>
      <w:r w:rsidRPr="0021130E">
        <w:rPr>
          <w:color w:val="000000" w:themeColor="text1"/>
        </w:rPr>
        <w:t>X3GDP per capita threshold</w:t>
      </w:r>
      <w:r>
        <w:rPr>
          <w:color w:val="000000" w:themeColor="text1"/>
        </w:rPr>
        <w:t xml:space="preserve"> (2008)</w:t>
      </w:r>
      <w:r w:rsidRPr="0021130E">
        <w:rPr>
          <w:color w:val="000000" w:themeColor="text1"/>
        </w:rPr>
        <w:t>=</w:t>
      </w:r>
      <w:r>
        <w:rPr>
          <w:color w:val="000000" w:themeColor="text1"/>
        </w:rPr>
        <w:t xml:space="preserve"> $ 13,662 US dollars</w:t>
      </w:r>
    </w:p>
    <w:p w14:paraId="3B224165" w14:textId="46AB8DB1" w:rsidR="00646D03" w:rsidRDefault="00C06B90" w:rsidP="00646D03">
      <w:pPr>
        <w:rPr>
          <w:color w:val="000000" w:themeColor="text1"/>
        </w:rPr>
      </w:pPr>
      <w:r w:rsidRPr="0021130E">
        <w:rPr>
          <w:color w:val="000000" w:themeColor="text1"/>
        </w:rPr>
        <w:t>Uruena et al.Argentina</w:t>
      </w:r>
      <w:r w:rsidR="00646D03">
        <w:rPr>
          <w:color w:val="000000" w:themeColor="text1"/>
        </w:rPr>
        <w:t xml:space="preserve"> (2009)</w:t>
      </w:r>
      <w:r w:rsidRPr="0021130E">
        <w:rPr>
          <w:color w:val="000000" w:themeColor="text1"/>
        </w:rPr>
        <w:t>: X3GDP per capita threshold= $ 22,098 US dollars</w:t>
      </w:r>
    </w:p>
    <w:p w14:paraId="1435A671" w14:textId="104A8E20" w:rsidR="00A47B8E" w:rsidRPr="0021130E" w:rsidRDefault="00C06B90" w:rsidP="00C06B90">
      <w:pPr>
        <w:rPr>
          <w:color w:val="000000" w:themeColor="text1"/>
        </w:rPr>
      </w:pPr>
      <w:r w:rsidRPr="0021130E">
        <w:rPr>
          <w:color w:val="000000" w:themeColor="text1"/>
        </w:rPr>
        <w:t>Vespa et al. Brazil</w:t>
      </w:r>
      <w:r w:rsidR="00646D03">
        <w:rPr>
          <w:color w:val="000000" w:themeColor="text1"/>
        </w:rPr>
        <w:t xml:space="preserve"> (2006)</w:t>
      </w:r>
      <w:r w:rsidRPr="0021130E">
        <w:rPr>
          <w:color w:val="000000" w:themeColor="text1"/>
        </w:rPr>
        <w:t xml:space="preserve">: X3GDP per capita threshold=$ 19,232 US dollars; </w:t>
      </w:r>
    </w:p>
    <w:p w14:paraId="380C5D6C" w14:textId="77777777" w:rsidR="00A47B8E" w:rsidRPr="0021130E" w:rsidRDefault="00C06B90" w:rsidP="00C06B90">
      <w:pPr>
        <w:rPr>
          <w:color w:val="000000" w:themeColor="text1"/>
        </w:rPr>
      </w:pPr>
      <w:r w:rsidRPr="0021130E">
        <w:rPr>
          <w:color w:val="000000" w:themeColor="text1"/>
        </w:rPr>
        <w:t xml:space="preserve">Atherly et al (GAVI): </w:t>
      </w:r>
    </w:p>
    <w:p w14:paraId="4AC883A2" w14:textId="173B0A17" w:rsidR="00A47B8E" w:rsidRPr="0021130E" w:rsidRDefault="00C06B90" w:rsidP="00A47B8E">
      <w:pPr>
        <w:ind w:firstLine="720"/>
        <w:rPr>
          <w:color w:val="000000" w:themeColor="text1"/>
        </w:rPr>
      </w:pPr>
      <w:r w:rsidRPr="0021130E">
        <w:rPr>
          <w:color w:val="000000" w:themeColor="text1"/>
        </w:rPr>
        <w:t>All GAVI</w:t>
      </w:r>
      <w:r w:rsidR="00646D03">
        <w:rPr>
          <w:color w:val="000000" w:themeColor="text1"/>
        </w:rPr>
        <w:t xml:space="preserve"> (2010)</w:t>
      </w:r>
      <w:r w:rsidRPr="0021130E">
        <w:rPr>
          <w:color w:val="000000" w:themeColor="text1"/>
        </w:rPr>
        <w:t xml:space="preserve">: X3GDP per capita threshold= $ 8,400 US dollars; </w:t>
      </w:r>
    </w:p>
    <w:p w14:paraId="770E3888" w14:textId="4EFECB21" w:rsidR="00A47B8E" w:rsidRPr="0021130E" w:rsidRDefault="00C06B90" w:rsidP="00A47B8E">
      <w:pPr>
        <w:ind w:firstLine="720"/>
        <w:rPr>
          <w:color w:val="000000" w:themeColor="text1"/>
        </w:rPr>
      </w:pPr>
      <w:r w:rsidRPr="0021130E">
        <w:rPr>
          <w:color w:val="000000" w:themeColor="text1"/>
        </w:rPr>
        <w:t>Americas-GAVI</w:t>
      </w:r>
      <w:r w:rsidR="00646D03">
        <w:rPr>
          <w:color w:val="000000" w:themeColor="text1"/>
        </w:rPr>
        <w:t xml:space="preserve"> (2010)</w:t>
      </w:r>
      <w:r w:rsidRPr="0021130E">
        <w:rPr>
          <w:color w:val="000000" w:themeColor="text1"/>
        </w:rPr>
        <w:t xml:space="preserve">: X3GDP per capita threshold=$ 7,800 US dollars; </w:t>
      </w:r>
    </w:p>
    <w:p w14:paraId="29EAA17D" w14:textId="1FC3825D" w:rsidR="00A47B8E" w:rsidRPr="0021130E" w:rsidRDefault="00C06B90" w:rsidP="00A47B8E">
      <w:pPr>
        <w:ind w:firstLine="720"/>
        <w:rPr>
          <w:color w:val="000000" w:themeColor="text1"/>
        </w:rPr>
      </w:pPr>
      <w:r w:rsidRPr="0021130E">
        <w:rPr>
          <w:color w:val="000000" w:themeColor="text1"/>
        </w:rPr>
        <w:t>European-GAVI</w:t>
      </w:r>
      <w:r w:rsidR="00646D03">
        <w:rPr>
          <w:color w:val="000000" w:themeColor="text1"/>
        </w:rPr>
        <w:t xml:space="preserve"> (2010)</w:t>
      </w:r>
      <w:r w:rsidRPr="0021130E">
        <w:rPr>
          <w:color w:val="000000" w:themeColor="text1"/>
        </w:rPr>
        <w:t>: X3GDP per capita threshold=$8,400 US dollars;</w:t>
      </w:r>
    </w:p>
    <w:p w14:paraId="6672768A" w14:textId="2A6CE74E" w:rsidR="00A47B8E" w:rsidRPr="0021130E" w:rsidRDefault="00C06B90" w:rsidP="00A47B8E">
      <w:pPr>
        <w:ind w:firstLine="720"/>
        <w:rPr>
          <w:color w:val="000000" w:themeColor="text1"/>
        </w:rPr>
      </w:pPr>
      <w:r w:rsidRPr="0021130E">
        <w:rPr>
          <w:color w:val="000000" w:themeColor="text1"/>
        </w:rPr>
        <w:t xml:space="preserve"> Africa-GAVI</w:t>
      </w:r>
      <w:r w:rsidR="00646D03">
        <w:rPr>
          <w:color w:val="000000" w:themeColor="text1"/>
        </w:rPr>
        <w:t xml:space="preserve"> (2010)</w:t>
      </w:r>
      <w:r w:rsidRPr="0021130E">
        <w:rPr>
          <w:color w:val="000000" w:themeColor="text1"/>
        </w:rPr>
        <w:t xml:space="preserve">: X3GDP per capita threshold=$ 3,600 US dollars; </w:t>
      </w:r>
    </w:p>
    <w:p w14:paraId="7120D12C" w14:textId="2EF253AF" w:rsidR="00A47B8E" w:rsidRPr="0021130E" w:rsidRDefault="00C06B90" w:rsidP="00A47B8E">
      <w:pPr>
        <w:ind w:firstLine="720"/>
        <w:rPr>
          <w:color w:val="000000" w:themeColor="text1"/>
        </w:rPr>
      </w:pPr>
      <w:r w:rsidRPr="0021130E">
        <w:rPr>
          <w:color w:val="000000" w:themeColor="text1"/>
        </w:rPr>
        <w:t>East Mediterranean Region-GAVI</w:t>
      </w:r>
      <w:r w:rsidR="00646D03">
        <w:rPr>
          <w:color w:val="000000" w:themeColor="text1"/>
        </w:rPr>
        <w:t xml:space="preserve"> (2010)</w:t>
      </w:r>
      <w:r w:rsidRPr="0021130E">
        <w:rPr>
          <w:color w:val="000000" w:themeColor="text1"/>
        </w:rPr>
        <w:t xml:space="preserve">: X3GDP per capita threshold= $ 3,900 US dollars; </w:t>
      </w:r>
    </w:p>
    <w:p w14:paraId="513E88F3" w14:textId="21812AD5" w:rsidR="00A47B8E" w:rsidRPr="0021130E" w:rsidRDefault="00C06B90" w:rsidP="00A47B8E">
      <w:pPr>
        <w:ind w:firstLine="720"/>
        <w:rPr>
          <w:color w:val="000000" w:themeColor="text1"/>
        </w:rPr>
      </w:pPr>
      <w:r w:rsidRPr="0021130E">
        <w:rPr>
          <w:color w:val="000000" w:themeColor="text1"/>
        </w:rPr>
        <w:t>South East Asia-GAVI</w:t>
      </w:r>
      <w:r w:rsidR="00646D03">
        <w:rPr>
          <w:color w:val="000000" w:themeColor="text1"/>
        </w:rPr>
        <w:t xml:space="preserve"> (2010)</w:t>
      </w:r>
      <w:r w:rsidRPr="0021130E">
        <w:rPr>
          <w:color w:val="000000" w:themeColor="text1"/>
        </w:rPr>
        <w:t xml:space="preserve">: X3GDP per capita threshold=$ 5,400 US dollars; </w:t>
      </w:r>
    </w:p>
    <w:p w14:paraId="3019ABA5" w14:textId="7354E114" w:rsidR="00A47B8E" w:rsidRPr="0021130E" w:rsidRDefault="00C06B90" w:rsidP="00A47B8E">
      <w:pPr>
        <w:ind w:firstLine="720"/>
        <w:rPr>
          <w:color w:val="000000" w:themeColor="text1"/>
        </w:rPr>
      </w:pPr>
      <w:r w:rsidRPr="0021130E">
        <w:rPr>
          <w:color w:val="000000" w:themeColor="text1"/>
        </w:rPr>
        <w:t>West Pacific Region-GAVI</w:t>
      </w:r>
      <w:r w:rsidR="00646D03">
        <w:rPr>
          <w:color w:val="000000" w:themeColor="text1"/>
        </w:rPr>
        <w:t xml:space="preserve"> (2010)</w:t>
      </w:r>
      <w:r w:rsidRPr="0021130E">
        <w:rPr>
          <w:color w:val="000000" w:themeColor="text1"/>
        </w:rPr>
        <w:t xml:space="preserve">: X3GDP per capita threshold=$ 3,900 US dollars; </w:t>
      </w:r>
    </w:p>
    <w:p w14:paraId="4BD36400" w14:textId="1A4BA2D8" w:rsidR="00C06B90" w:rsidRPr="0021130E" w:rsidRDefault="00C06B90" w:rsidP="00C06B90">
      <w:pPr>
        <w:rPr>
          <w:color w:val="000000" w:themeColor="text1"/>
        </w:rPr>
      </w:pPr>
      <w:r w:rsidRPr="0021130E">
        <w:rPr>
          <w:color w:val="000000" w:themeColor="text1"/>
        </w:rPr>
        <w:t>Bakir et al.-Turkey</w:t>
      </w:r>
      <w:r w:rsidR="00646D03">
        <w:rPr>
          <w:color w:val="000000" w:themeColor="text1"/>
        </w:rPr>
        <w:t xml:space="preserve"> (2012)</w:t>
      </w:r>
      <w:r w:rsidRPr="0021130E">
        <w:rPr>
          <w:color w:val="000000" w:themeColor="text1"/>
        </w:rPr>
        <w:t>: X3GDP per capita threshold= $32,925 US dollars.</w:t>
      </w:r>
    </w:p>
    <w:p w14:paraId="0568BB97" w14:textId="77777777" w:rsidR="00C06B90" w:rsidRPr="00E47EDE" w:rsidRDefault="00C06B90" w:rsidP="004C33E7">
      <w:pPr>
        <w:rPr>
          <w:color w:val="000000" w:themeColor="text1"/>
        </w:rPr>
      </w:pPr>
    </w:p>
    <w:p w14:paraId="09EBB235" w14:textId="77777777" w:rsidR="00F82CF7" w:rsidRDefault="00F82CF7">
      <w:pPr>
        <w:rPr>
          <w:b/>
          <w:color w:val="000000" w:themeColor="text1"/>
        </w:rPr>
      </w:pPr>
      <w:r>
        <w:rPr>
          <w:b/>
          <w:color w:val="000000" w:themeColor="text1"/>
        </w:rPr>
        <w:br w:type="page"/>
      </w:r>
    </w:p>
    <w:p w14:paraId="5B3DE449" w14:textId="0D6BA99D" w:rsidR="00E26A34" w:rsidRPr="00556466" w:rsidRDefault="00916A37" w:rsidP="004C33E7">
      <w:pPr>
        <w:rPr>
          <w:rFonts w:ascii="Times New Roman Bold" w:hAnsi="Times New Roman Bold"/>
          <w:i/>
          <w:color w:val="000000" w:themeColor="text1"/>
        </w:rPr>
      </w:pPr>
      <w:r>
        <w:rPr>
          <w:b/>
          <w:color w:val="000000" w:themeColor="text1"/>
        </w:rPr>
        <w:lastRenderedPageBreak/>
        <w:t>Text C</w:t>
      </w:r>
      <w:r w:rsidR="00F83D18">
        <w:rPr>
          <w:b/>
          <w:color w:val="000000" w:themeColor="text1"/>
        </w:rPr>
        <w:t xml:space="preserve">: </w:t>
      </w:r>
      <w:r w:rsidR="00E26A34" w:rsidRPr="00556466">
        <w:rPr>
          <w:rFonts w:ascii="Times New Roman Bold" w:hAnsi="Times New Roman Bold"/>
          <w:b/>
          <w:color w:val="000000" w:themeColor="text1"/>
        </w:rPr>
        <w:t>Prior systematic reviews of CEA studies</w:t>
      </w:r>
      <w:r w:rsidR="00556466">
        <w:rPr>
          <w:rFonts w:ascii="Times New Roman Bold" w:hAnsi="Times New Roman Bold"/>
          <w:i/>
          <w:color w:val="000000" w:themeColor="text1"/>
        </w:rPr>
        <w:t xml:space="preserve"> </w:t>
      </w:r>
      <w:r w:rsidR="00556466" w:rsidRPr="00556466">
        <w:rPr>
          <w:rFonts w:ascii="Times New Roman Bold" w:hAnsi="Times New Roman Bold"/>
          <w:color w:val="000000" w:themeColor="text1"/>
        </w:rPr>
        <w:t>for childhood vaccinations</w:t>
      </w:r>
    </w:p>
    <w:p w14:paraId="706BBD87" w14:textId="74323642" w:rsidR="00316BD8" w:rsidRPr="00E47EDE" w:rsidRDefault="00316BD8" w:rsidP="004C33E7">
      <w:pPr>
        <w:rPr>
          <w:color w:val="000000" w:themeColor="text1"/>
        </w:rPr>
      </w:pPr>
      <w:r w:rsidRPr="00E47EDE">
        <w:rPr>
          <w:color w:val="000000" w:themeColor="text1"/>
        </w:rPr>
        <w:t>(Reference</w:t>
      </w:r>
      <w:r w:rsidR="00F83D18">
        <w:rPr>
          <w:color w:val="000000" w:themeColor="text1"/>
        </w:rPr>
        <w:t>s</w:t>
      </w:r>
      <w:r w:rsidR="00BD20B1">
        <w:rPr>
          <w:color w:val="000000" w:themeColor="text1"/>
        </w:rPr>
        <w:t xml:space="preserve"> at </w:t>
      </w:r>
      <w:r w:rsidRPr="00E47EDE">
        <w:rPr>
          <w:color w:val="000000" w:themeColor="text1"/>
        </w:rPr>
        <w:t>Text</w:t>
      </w:r>
      <w:r w:rsidR="00477209">
        <w:rPr>
          <w:color w:val="000000" w:themeColor="text1"/>
        </w:rPr>
        <w:t xml:space="preserve"> </w:t>
      </w:r>
      <w:r w:rsidR="00916A37">
        <w:rPr>
          <w:color w:val="000000" w:themeColor="text1"/>
        </w:rPr>
        <w:t>E</w:t>
      </w:r>
      <w:r w:rsidR="00B268F9">
        <w:rPr>
          <w:color w:val="000000" w:themeColor="text1"/>
        </w:rPr>
        <w:t xml:space="preserve"> of S1 file</w:t>
      </w:r>
      <w:r w:rsidRPr="00E47EDE">
        <w:rPr>
          <w:color w:val="000000" w:themeColor="text1"/>
        </w:rPr>
        <w:t>)</w:t>
      </w:r>
    </w:p>
    <w:p w14:paraId="7052CB4B" w14:textId="77777777" w:rsidR="00316BD8" w:rsidRPr="0021130E" w:rsidRDefault="00316BD8" w:rsidP="004C33E7">
      <w:pPr>
        <w:rPr>
          <w:i/>
          <w:color w:val="000000" w:themeColor="text1"/>
        </w:rPr>
      </w:pPr>
    </w:p>
    <w:p w14:paraId="334DE1C6" w14:textId="32672CAC" w:rsidR="00E26A34" w:rsidRPr="0021130E" w:rsidRDefault="00F83D18" w:rsidP="004C33E7">
      <w:pPr>
        <w:rPr>
          <w:i/>
          <w:color w:val="000000" w:themeColor="text1"/>
        </w:rPr>
      </w:pPr>
      <w:r>
        <w:rPr>
          <w:i/>
          <w:color w:val="000000" w:themeColor="text1"/>
        </w:rPr>
        <w:t xml:space="preserve">Prior </w:t>
      </w:r>
      <w:r w:rsidR="00E26A34" w:rsidRPr="0021130E">
        <w:rPr>
          <w:i/>
          <w:color w:val="000000" w:themeColor="text1"/>
        </w:rPr>
        <w:t>Pneumococcal-Conjugate vaccine CEA systematic reviews</w:t>
      </w:r>
    </w:p>
    <w:p w14:paraId="656D3DB1" w14:textId="77777777" w:rsidR="00F108BD" w:rsidRPr="0021130E" w:rsidRDefault="00E26A34" w:rsidP="004C33E7">
      <w:pPr>
        <w:ind w:firstLine="720"/>
        <w:rPr>
          <w:color w:val="000000" w:themeColor="text1"/>
        </w:rPr>
      </w:pPr>
      <w:r w:rsidRPr="0021130E">
        <w:rPr>
          <w:color w:val="000000" w:themeColor="text1"/>
        </w:rPr>
        <w:t xml:space="preserve">We identified 8 recent systematic reviews of pneumococcal conjugate vaccine CEAs. </w:t>
      </w:r>
    </w:p>
    <w:p w14:paraId="206D4DB6" w14:textId="395DD2AA" w:rsidR="00F108BD" w:rsidRPr="0021130E" w:rsidRDefault="00E26A34" w:rsidP="004C33E7">
      <w:pPr>
        <w:rPr>
          <w:color w:val="000000" w:themeColor="text1"/>
        </w:rPr>
      </w:pPr>
      <w:r w:rsidRPr="0021130E">
        <w:rPr>
          <w:color w:val="000000" w:themeColor="text1"/>
        </w:rPr>
        <w:t>Beutels et al (2007)</w:t>
      </w:r>
      <w:hyperlink w:anchor="_ENREF_6" w:tooltip="Beutels, 2007 #11" w:history="1">
        <w:r w:rsidR="00D22B6A" w:rsidRPr="0021130E">
          <w:rPr>
            <w:color w:val="000000" w:themeColor="text1"/>
          </w:rPr>
          <w:fldChar w:fldCharType="begin"/>
        </w:r>
        <w:r w:rsidR="00D22B6A" w:rsidRPr="0021130E">
          <w:rPr>
            <w:color w:val="000000" w:themeColor="text1"/>
          </w:rPr>
          <w:instrText xml:space="preserve"> ADDIN EN.CITE &lt;EndNote&gt;&lt;Cite&gt;&lt;Author&gt;Beutels&lt;/Author&gt;&lt;Year&gt;2007&lt;/Year&gt;&lt;RecNum&gt;11&lt;/RecNum&gt;&lt;DisplayText&gt;&lt;style face="superscript"&gt;6&lt;/style&gt;&lt;/DisplayText&gt;&lt;record&gt;&lt;rec-number&gt;11&lt;/rec-number&gt;&lt;foreign-keys&gt;&lt;key app="EN" db-id="wzx2fstsnt99wqevvffvp2fmwxzfp9d2955z"&gt;11&lt;/key&gt;&lt;/foreign-keys&gt;&lt;ref-type name="Journal Article"&gt;17&lt;/ref-type&gt;&lt;contributors&gt;&lt;authors&gt;&lt;author&gt;Beutels, P.&lt;/author&gt;&lt;author&gt;Thiry, N.&lt;/author&gt;&lt;author&gt;Van Damme, P.&lt;/author&gt;&lt;/authors&gt;&lt;/contributors&gt;&lt;auth-address&gt;Centre for the Evaluation of Vaccination, Epidemiology and Social Medicine, University of Antwerp (Campus Drie Eiken), Universiteitsplein 1, 2610 Antwerp, Belgium. philippe.beutels@ua.ac.be&lt;/auth-address&gt;&lt;titles&gt;&lt;title&gt;Convincing or confusing? Economic evaluations of childhood pneumococcal conjugate vaccination--a review (2002-2006)&lt;/title&gt;&lt;secondary-title&gt;Vaccine&lt;/secondary-title&gt;&lt;/titles&gt;&lt;periodical&gt;&lt;full-title&gt;Vaccine&lt;/full-title&gt;&lt;abbr-1&gt;Vaccine&lt;/abbr-1&gt;&lt;/periodical&gt;&lt;pages&gt;1355-67&lt;/pages&gt;&lt;volume&gt;25&lt;/volume&gt;&lt;number&gt;8&lt;/number&gt;&lt;edition&gt;2007/01/09&lt;/edition&gt;&lt;keywords&gt;&lt;keyword&gt;Child, Preschool&lt;/keyword&gt;&lt;keyword&gt;Humans&lt;/keyword&gt;&lt;keyword&gt;Infant&lt;/keyword&gt;&lt;keyword&gt;Pneumococcal Infections/economics/prevention &amp;amp; control&lt;/keyword&gt;&lt;keyword&gt;Pneumococcal Vaccines/ administration &amp;amp; dosage/ economics&lt;/keyword&gt;&lt;keyword&gt;Streptococcus pneumoniae/ immunology&lt;/keyword&gt;&lt;keyword&gt;Vaccination/ economics&lt;/keyword&gt;&lt;keyword&gt;Vaccines, Conjugate/administration &amp;amp; dosage/economics&lt;/keyword&gt;&lt;/keywords&gt;&lt;dates&gt;&lt;year&gt;2007&lt;/year&gt;&lt;pub-dates&gt;&lt;date&gt;Feb 9&lt;/date&gt;&lt;/pub-dates&gt;&lt;/dates&gt;&lt;isbn&gt;0264-410X (Print)&amp;#xD;0264-410X (Linking)&lt;/isbn&gt;&lt;accession-num&gt;17208339&lt;/accession-num&gt;&lt;urls&gt;&lt;/urls&gt;&lt;electronic-resource-num&gt;S0264-410X(06)01159-5 [pii]&amp;#xD;10.1016/j.vaccine.2006.10.034 [doi]&lt;/electronic-resource-num&gt;&lt;language&gt;eng&lt;/language&gt;&lt;/record&gt;&lt;/Cite&gt;&lt;/EndNote&gt;</w:instrText>
        </w:r>
        <w:r w:rsidR="00D22B6A" w:rsidRPr="0021130E">
          <w:rPr>
            <w:color w:val="000000" w:themeColor="text1"/>
          </w:rPr>
          <w:fldChar w:fldCharType="separate"/>
        </w:r>
        <w:r w:rsidR="00D22B6A" w:rsidRPr="0021130E">
          <w:rPr>
            <w:noProof/>
            <w:color w:val="000000" w:themeColor="text1"/>
            <w:vertAlign w:val="superscript"/>
          </w:rPr>
          <w:t>6</w:t>
        </w:r>
        <w:r w:rsidR="00D22B6A" w:rsidRPr="0021130E">
          <w:rPr>
            <w:color w:val="000000" w:themeColor="text1"/>
          </w:rPr>
          <w:fldChar w:fldCharType="end"/>
        </w:r>
      </w:hyperlink>
      <w:r w:rsidRPr="0021130E">
        <w:rPr>
          <w:color w:val="000000" w:themeColor="text1"/>
        </w:rPr>
        <w:t xml:space="preserve"> identified 15 CEA up to 2006; critically discussed the variation in assumptions across CEA and discussed the impact of H</w:t>
      </w:r>
      <w:r w:rsidR="00322100">
        <w:rPr>
          <w:color w:val="000000" w:themeColor="text1"/>
        </w:rPr>
        <w:t>P</w:t>
      </w:r>
      <w:r w:rsidRPr="0021130E">
        <w:rPr>
          <w:color w:val="000000" w:themeColor="text1"/>
        </w:rPr>
        <w:t xml:space="preserve"> and/or serotype substitution in 5/15 CEA studies. </w:t>
      </w:r>
    </w:p>
    <w:p w14:paraId="0693917E" w14:textId="6C5E137E" w:rsidR="00F108BD" w:rsidRPr="0021130E" w:rsidRDefault="00E26A34" w:rsidP="004C33E7">
      <w:pPr>
        <w:rPr>
          <w:color w:val="000000" w:themeColor="text1"/>
        </w:rPr>
      </w:pPr>
      <w:r w:rsidRPr="0021130E">
        <w:rPr>
          <w:color w:val="000000" w:themeColor="text1"/>
        </w:rPr>
        <w:t>Isaacman et al. (2008)</w:t>
      </w:r>
      <w:hyperlink w:anchor="_ENREF_7" w:tooltip="Isaacman, 2008 #17" w:history="1">
        <w:r w:rsidR="00D22B6A" w:rsidRPr="0021130E">
          <w:rPr>
            <w:color w:val="000000" w:themeColor="text1"/>
          </w:rPr>
          <w:fldChar w:fldCharType="begin">
            <w:fldData xml:space="preserve">PEVuZE5vdGU+PENpdGU+PEF1dGhvcj5Jc2FhY21hbjwvQXV0aG9yPjxZZWFyPjIwMDg8L1llYXI+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</w:fldData>
          </w:fldChar>
        </w:r>
        <w:r w:rsidR="00D22B6A" w:rsidRPr="0021130E">
          <w:rPr>
            <w:color w:val="000000" w:themeColor="text1"/>
          </w:rPr>
          <w:instrText xml:space="preserve"> ADDIN EN.CITE </w:instrText>
        </w:r>
        <w:r w:rsidR="00D22B6A" w:rsidRPr="0021130E">
          <w:rPr>
            <w:color w:val="000000" w:themeColor="text1"/>
          </w:rPr>
          <w:fldChar w:fldCharType="begin">
            <w:fldData xml:space="preserve">PEVuZE5vdGU+PENpdGU+PEF1dGhvcj5Jc2FhY21hbjwvQXV0aG9yPjxZZWFyPjIwMDg8L1llYXI+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</w:fldData>
          </w:fldChar>
        </w:r>
        <w:r w:rsidR="00D22B6A" w:rsidRPr="0021130E">
          <w:rPr>
            <w:color w:val="000000" w:themeColor="text1"/>
          </w:rPr>
          <w:instrText xml:space="preserve"> ADDIN EN.CITE.DATA </w:instrText>
        </w:r>
        <w:r w:rsidR="00D22B6A" w:rsidRPr="0021130E">
          <w:rPr>
            <w:color w:val="000000" w:themeColor="text1"/>
          </w:rPr>
        </w:r>
        <w:r w:rsidR="00D22B6A" w:rsidRPr="0021130E">
          <w:rPr>
            <w:color w:val="000000" w:themeColor="text1"/>
          </w:rPr>
          <w:fldChar w:fldCharType="end"/>
        </w:r>
        <w:r w:rsidR="00D22B6A" w:rsidRPr="0021130E">
          <w:rPr>
            <w:color w:val="000000" w:themeColor="text1"/>
          </w:rPr>
        </w:r>
        <w:r w:rsidR="00D22B6A" w:rsidRPr="0021130E">
          <w:rPr>
            <w:color w:val="000000" w:themeColor="text1"/>
          </w:rPr>
          <w:fldChar w:fldCharType="separate"/>
        </w:r>
        <w:r w:rsidR="00D22B6A" w:rsidRPr="0021130E">
          <w:rPr>
            <w:noProof/>
            <w:color w:val="000000" w:themeColor="text1"/>
            <w:vertAlign w:val="superscript"/>
          </w:rPr>
          <w:t>7</w:t>
        </w:r>
        <w:r w:rsidR="00D22B6A" w:rsidRPr="0021130E">
          <w:rPr>
            <w:color w:val="000000" w:themeColor="text1"/>
          </w:rPr>
          <w:fldChar w:fldCharType="end"/>
        </w:r>
      </w:hyperlink>
      <w:r w:rsidRPr="0021130E">
        <w:rPr>
          <w:color w:val="000000" w:themeColor="text1"/>
        </w:rPr>
        <w:t xml:space="preserve"> analyzed 6 pneumococcal-conjugate vaccine CEA published up to 2006 (2 in US, 3 in UK and 1 in Norway) and evaluated the impact of H</w:t>
      </w:r>
      <w:r w:rsidR="00322100">
        <w:rPr>
          <w:color w:val="000000" w:themeColor="text1"/>
        </w:rPr>
        <w:t>P</w:t>
      </w:r>
      <w:r w:rsidRPr="0021130E">
        <w:rPr>
          <w:color w:val="000000" w:themeColor="text1"/>
        </w:rPr>
        <w:t>. A significant impact of H</w:t>
      </w:r>
      <w:r w:rsidR="00322100">
        <w:rPr>
          <w:color w:val="000000" w:themeColor="text1"/>
        </w:rPr>
        <w:t>P</w:t>
      </w:r>
      <w:r w:rsidRPr="0021130E">
        <w:rPr>
          <w:color w:val="000000" w:themeColor="text1"/>
        </w:rPr>
        <w:t xml:space="preserve"> was demonstrated.</w:t>
      </w:r>
      <w:hyperlink w:anchor="_ENREF_7" w:tooltip="Isaacman, 2008 #17" w:history="1">
        <w:r w:rsidR="00D22B6A" w:rsidRPr="0021130E">
          <w:rPr>
            <w:color w:val="000000" w:themeColor="text1"/>
          </w:rPr>
          <w:fldChar w:fldCharType="begin">
            <w:fldData xml:space="preserve">PEVuZE5vdGU+PENpdGU+PEF1dGhvcj5Jc2FhY21hbjwvQXV0aG9yPjxZZWFyPjIwMDg8L1llYXI+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</w:fldData>
          </w:fldChar>
        </w:r>
        <w:r w:rsidR="00D22B6A" w:rsidRPr="0021130E">
          <w:rPr>
            <w:color w:val="000000" w:themeColor="text1"/>
          </w:rPr>
          <w:instrText xml:space="preserve"> ADDIN EN.CITE </w:instrText>
        </w:r>
        <w:r w:rsidR="00D22B6A" w:rsidRPr="0021130E">
          <w:rPr>
            <w:color w:val="000000" w:themeColor="text1"/>
          </w:rPr>
          <w:fldChar w:fldCharType="begin">
            <w:fldData xml:space="preserve">PEVuZE5vdGU+PENpdGU+PEF1dGhvcj5Jc2FhY21hbjwvQXV0aG9yPjxZZWFyPjIwMDg8L1llYXI+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</w:fldData>
          </w:fldChar>
        </w:r>
        <w:r w:rsidR="00D22B6A" w:rsidRPr="0021130E">
          <w:rPr>
            <w:color w:val="000000" w:themeColor="text1"/>
          </w:rPr>
          <w:instrText xml:space="preserve"> ADDIN EN.CITE.DATA </w:instrText>
        </w:r>
        <w:r w:rsidR="00D22B6A" w:rsidRPr="0021130E">
          <w:rPr>
            <w:color w:val="000000" w:themeColor="text1"/>
          </w:rPr>
        </w:r>
        <w:r w:rsidR="00D22B6A" w:rsidRPr="0021130E">
          <w:rPr>
            <w:color w:val="000000" w:themeColor="text1"/>
          </w:rPr>
          <w:fldChar w:fldCharType="end"/>
        </w:r>
        <w:r w:rsidR="00D22B6A" w:rsidRPr="0021130E">
          <w:rPr>
            <w:color w:val="000000" w:themeColor="text1"/>
          </w:rPr>
        </w:r>
        <w:r w:rsidR="00D22B6A" w:rsidRPr="0021130E">
          <w:rPr>
            <w:color w:val="000000" w:themeColor="text1"/>
          </w:rPr>
          <w:fldChar w:fldCharType="separate"/>
        </w:r>
        <w:r w:rsidR="00D22B6A" w:rsidRPr="0021130E">
          <w:rPr>
            <w:noProof/>
            <w:color w:val="000000" w:themeColor="text1"/>
            <w:vertAlign w:val="superscript"/>
          </w:rPr>
          <w:t>7</w:t>
        </w:r>
        <w:r w:rsidR="00D22B6A" w:rsidRPr="0021130E">
          <w:rPr>
            <w:color w:val="000000" w:themeColor="text1"/>
          </w:rPr>
          <w:fldChar w:fldCharType="end"/>
        </w:r>
      </w:hyperlink>
      <w:r w:rsidRPr="0021130E">
        <w:rPr>
          <w:color w:val="000000" w:themeColor="text1"/>
        </w:rPr>
        <w:t xml:space="preserve"> </w:t>
      </w:r>
    </w:p>
    <w:p w14:paraId="1B8C9072" w14:textId="57E660C6" w:rsidR="00F108BD" w:rsidRPr="0021130E" w:rsidRDefault="00E26A34" w:rsidP="004C33E7">
      <w:pPr>
        <w:rPr>
          <w:color w:val="000000" w:themeColor="text1"/>
        </w:rPr>
      </w:pPr>
      <w:r w:rsidRPr="0021130E">
        <w:rPr>
          <w:color w:val="000000" w:themeColor="text1"/>
        </w:rPr>
        <w:t>Ray et al (2008)</w:t>
      </w:r>
      <w:hyperlink w:anchor="_ENREF_8" w:tooltip="Ray, 2008 #61" w:history="1">
        <w:r w:rsidR="00D22B6A" w:rsidRPr="0021130E">
          <w:rPr>
            <w:color w:val="000000" w:themeColor="text1"/>
          </w:rPr>
          <w:fldChar w:fldCharType="begin"/>
        </w:r>
        <w:r w:rsidR="00D22B6A" w:rsidRPr="0021130E">
          <w:rPr>
            <w:color w:val="000000" w:themeColor="text1"/>
          </w:rPr>
          <w:instrText xml:space="preserve"> ADDIN EN.CITE &lt;EndNote&gt;&lt;Cite&gt;&lt;Author&gt;Ray&lt;/Author&gt;&lt;Year&gt;2008&lt;/Year&gt;&lt;RecNum&gt;61&lt;/RecNum&gt;&lt;DisplayText&gt;&lt;style face="superscript"&gt;8&lt;/style&gt;&lt;/DisplayText&gt;&lt;record&gt;&lt;rec-number&gt;61&lt;/rec-number&gt;&lt;foreign-keys&gt;&lt;key app="EN" db-id="wzx2fstsnt99wqevvffvp2fmwxzfp9d2955z"&gt;61&lt;/key&gt;&lt;/foreign-keys&gt;&lt;ref-type name="Journal Article"&gt;17&lt;/ref-type&gt;&lt;contributors&gt;&lt;authors&gt;&lt;author&gt;Ray, G. T.&lt;/author&gt;&lt;/authors&gt;&lt;/contributors&gt;&lt;auth-address&gt;Division of Research, Kaiser Permanente, 2000 Broadway, Oakland, CA 94612, USA. tom.ray@kp.org.&lt;/auth-address&gt;&lt;titles&gt;&lt;title&gt;Pneumococcal conjugate vaccine: review of cost-effectiveness studies in Australia, North America and Europe&lt;/title&gt;&lt;secondary-title&gt;Expert Rev Pharmacoecon Outcomes Res&lt;/secondary-title&gt;&lt;alt-title&gt;Expert review of pharmacoeconomics &amp;amp; outcomes research&lt;/alt-title&gt;&lt;/titles&gt;&lt;periodical&gt;&lt;full-title&gt;Expert Rev Pharmacoecon Outcomes Res&lt;/full-title&gt;&lt;abbr-1&gt;Expert review of pharmacoeconomics &amp;amp; outcomes research&lt;/abbr-1&gt;&lt;/periodical&gt;&lt;alt-periodical&gt;&lt;full-title&gt;Expert Rev Pharmacoecon Outcomes Res&lt;/full-title&gt;&lt;abbr-1&gt;Expert review of pharmacoeconomics &amp;amp; outcomes research&lt;/abbr-1&gt;&lt;/alt-periodical&gt;&lt;pages&gt;373-93&lt;/pages&gt;&lt;volume&gt;8&lt;/volume&gt;&lt;number&gt;4&lt;/number&gt;&lt;dates&gt;&lt;year&gt;2008&lt;/year&gt;&lt;pub-dates&gt;&lt;date&gt;Aug&lt;/date&gt;&lt;/pub-dates&gt;&lt;/dates&gt;&lt;isbn&gt;1744-8379 (Electronic)&amp;#xD;1473-7167 (Linking)&lt;/isbn&gt;&lt;accession-num&gt;20528344&lt;/accession-num&gt;&lt;urls&gt;&lt;related-urls&gt;&lt;url&gt;http://www.ncbi.nlm.nih.gov/pubmed/20528344&lt;/url&gt;&lt;/related-urls&gt;&lt;/urls&gt;&lt;electronic-resource-num&gt;10.1586/14737167.8.4.373&lt;/electronic-resource-num&gt;&lt;/record&gt;&lt;/Cite&gt;&lt;/EndNote&gt;</w:instrText>
        </w:r>
        <w:r w:rsidR="00D22B6A" w:rsidRPr="0021130E">
          <w:rPr>
            <w:color w:val="000000" w:themeColor="text1"/>
          </w:rPr>
          <w:fldChar w:fldCharType="separate"/>
        </w:r>
        <w:r w:rsidR="00D22B6A" w:rsidRPr="0021130E">
          <w:rPr>
            <w:noProof/>
            <w:color w:val="000000" w:themeColor="text1"/>
            <w:vertAlign w:val="superscript"/>
          </w:rPr>
          <w:t>8</w:t>
        </w:r>
        <w:r w:rsidR="00D22B6A" w:rsidRPr="0021130E">
          <w:rPr>
            <w:color w:val="000000" w:themeColor="text1"/>
          </w:rPr>
          <w:fldChar w:fldCharType="end"/>
        </w:r>
      </w:hyperlink>
      <w:r w:rsidRPr="0021130E">
        <w:rPr>
          <w:color w:val="000000" w:themeColor="text1"/>
        </w:rPr>
        <w:t xml:space="preserve"> analyzed 16 pneumococcal-conjugate vaccine CEA in North America, Australia and Europe and critically reviewed model assumptions. Data with and without H</w:t>
      </w:r>
      <w:r w:rsidR="00322100">
        <w:rPr>
          <w:color w:val="000000" w:themeColor="text1"/>
        </w:rPr>
        <w:t>P</w:t>
      </w:r>
      <w:r w:rsidRPr="0021130E">
        <w:rPr>
          <w:color w:val="000000" w:themeColor="text1"/>
        </w:rPr>
        <w:t xml:space="preserve"> for ICER</w:t>
      </w:r>
      <w:r w:rsidR="00322100">
        <w:rPr>
          <w:color w:val="000000" w:themeColor="text1"/>
        </w:rPr>
        <w:t xml:space="preserve"> per-</w:t>
      </w:r>
      <w:r w:rsidRPr="0021130E">
        <w:rPr>
          <w:color w:val="000000" w:themeColor="text1"/>
        </w:rPr>
        <w:t>QALY and ICER</w:t>
      </w:r>
      <w:r w:rsidR="00322100">
        <w:rPr>
          <w:color w:val="000000" w:themeColor="text1"/>
        </w:rPr>
        <w:t xml:space="preserve"> per-</w:t>
      </w:r>
      <w:r w:rsidRPr="0021130E">
        <w:rPr>
          <w:color w:val="000000" w:themeColor="text1"/>
        </w:rPr>
        <w:t>LY were reported in only 2 studies and 4 studies respectively.</w:t>
      </w:r>
      <w:hyperlink w:anchor="_ENREF_8" w:tooltip="Ray, 2008 #61" w:history="1">
        <w:r w:rsidR="00D22B6A" w:rsidRPr="0021130E">
          <w:rPr>
            <w:color w:val="000000" w:themeColor="text1"/>
          </w:rPr>
          <w:fldChar w:fldCharType="begin"/>
        </w:r>
        <w:r w:rsidR="00D22B6A" w:rsidRPr="0021130E">
          <w:rPr>
            <w:color w:val="000000" w:themeColor="text1"/>
          </w:rPr>
          <w:instrText xml:space="preserve"> ADDIN EN.CITE &lt;EndNote&gt;&lt;Cite&gt;&lt;Author&gt;Ray&lt;/Author&gt;&lt;Year&gt;2008&lt;/Year&gt;&lt;RecNum&gt;61&lt;/RecNum&gt;&lt;DisplayText&gt;&lt;style face="superscript"&gt;8&lt;/style&gt;&lt;/DisplayText&gt;&lt;record&gt;&lt;rec-number&gt;61&lt;/rec-number&gt;&lt;foreign-keys&gt;&lt;key app="EN" db-id="wzx2fstsnt99wqevvffvp2fmwxzfp9d2955z"&gt;61&lt;/key&gt;&lt;/foreign-keys&gt;&lt;ref-type name="Journal Article"&gt;17&lt;/ref-type&gt;&lt;contributors&gt;&lt;authors&gt;&lt;author&gt;Ray, G. T.&lt;/author&gt;&lt;/authors&gt;&lt;/contributors&gt;&lt;auth-address&gt;Division of Research, Kaiser Permanente, 2000 Broadway, Oakland, CA 94612, USA. tom.ray@kp.org.&lt;/auth-address&gt;&lt;titles&gt;&lt;title&gt;Pneumococcal conjugate vaccine: review of cost-effectiveness studies in Australia, North America and Europe&lt;/title&gt;&lt;secondary-title&gt;Expert Rev Pharmacoecon Outcomes Res&lt;/secondary-title&gt;&lt;alt-title&gt;Expert review of pharmacoeconomics &amp;amp; outcomes research&lt;/alt-title&gt;&lt;/titles&gt;&lt;periodical&gt;&lt;full-title&gt;Expert Rev Pharmacoecon Outcomes Res&lt;/full-title&gt;&lt;abbr-1&gt;Expert review of pharmacoeconomics &amp;amp; outcomes research&lt;/abbr-1&gt;&lt;/periodical&gt;&lt;alt-periodical&gt;&lt;full-title&gt;Expert Rev Pharmacoecon Outcomes Res&lt;/full-title&gt;&lt;abbr-1&gt;Expert review of pharmacoeconomics &amp;amp; outcomes research&lt;/abbr-1&gt;&lt;/alt-periodical&gt;&lt;pages&gt;373-93&lt;/pages&gt;&lt;volume&gt;8&lt;/volume&gt;&lt;number&gt;4&lt;/number&gt;&lt;dates&gt;&lt;year&gt;2008&lt;/year&gt;&lt;pub-dates&gt;&lt;date&gt;Aug&lt;/date&gt;&lt;/pub-dates&gt;&lt;/dates&gt;&lt;isbn&gt;1744-8379 (Electronic)&amp;#xD;1473-7167 (Linking)&lt;/isbn&gt;&lt;accession-num&gt;20528344&lt;/accession-num&gt;&lt;urls&gt;&lt;related-urls&gt;&lt;url&gt;http://www.ncbi.nlm.nih.gov/pubmed/20528344&lt;/url&gt;&lt;/related-urls&gt;&lt;/urls&gt;&lt;electronic-resource-num&gt;10.1586/14737167.8.4.373&lt;/electronic-resource-num&gt;&lt;/record&gt;&lt;/Cite&gt;&lt;/EndNote&gt;</w:instrText>
        </w:r>
        <w:r w:rsidR="00D22B6A" w:rsidRPr="0021130E">
          <w:rPr>
            <w:color w:val="000000" w:themeColor="text1"/>
          </w:rPr>
          <w:fldChar w:fldCharType="separate"/>
        </w:r>
        <w:r w:rsidR="00D22B6A" w:rsidRPr="0021130E">
          <w:rPr>
            <w:noProof/>
            <w:color w:val="000000" w:themeColor="text1"/>
            <w:vertAlign w:val="superscript"/>
          </w:rPr>
          <w:t>8</w:t>
        </w:r>
        <w:r w:rsidR="00D22B6A" w:rsidRPr="0021130E">
          <w:rPr>
            <w:color w:val="000000" w:themeColor="text1"/>
          </w:rPr>
          <w:fldChar w:fldCharType="end"/>
        </w:r>
      </w:hyperlink>
      <w:r w:rsidRPr="0021130E">
        <w:rPr>
          <w:color w:val="000000" w:themeColor="text1"/>
        </w:rPr>
        <w:t xml:space="preserve"> When indirect effects and QALYs were taken into account, the estimated ICERs were likely to be within the favorable range. </w:t>
      </w:r>
      <w:hyperlink w:anchor="_ENREF_8" w:tooltip="Ray, 2008 #61" w:history="1">
        <w:r w:rsidR="00D22B6A" w:rsidRPr="0021130E">
          <w:rPr>
            <w:color w:val="000000" w:themeColor="text1"/>
          </w:rPr>
          <w:fldChar w:fldCharType="begin"/>
        </w:r>
        <w:r w:rsidR="00D22B6A" w:rsidRPr="0021130E">
          <w:rPr>
            <w:color w:val="000000" w:themeColor="text1"/>
          </w:rPr>
          <w:instrText xml:space="preserve"> ADDIN EN.CITE &lt;EndNote&gt;&lt;Cite&gt;&lt;Author&gt;Ray&lt;/Author&gt;&lt;Year&gt;2008&lt;/Year&gt;&lt;RecNum&gt;61&lt;/RecNum&gt;&lt;DisplayText&gt;&lt;style face="superscript"&gt;8&lt;/style&gt;&lt;/DisplayText&gt;&lt;record&gt;&lt;rec-number&gt;61&lt;/rec-number&gt;&lt;foreign-keys&gt;&lt;key app="EN" db-id="wzx2fstsnt99wqevvffvp2fmwxzfp9d2955z"&gt;61&lt;/key&gt;&lt;/foreign-keys&gt;&lt;ref-type name="Journal Article"&gt;17&lt;/ref-type&gt;&lt;contributors&gt;&lt;authors&gt;&lt;author&gt;Ray, G. T.&lt;/author&gt;&lt;/authors&gt;&lt;/contributors&gt;&lt;auth-address&gt;Division of Research, Kaiser Permanente, 2000 Broadway, Oakland, CA 94612, USA. tom.ray@kp.org.&lt;/auth-address&gt;&lt;titles&gt;&lt;title&gt;Pneumococcal conjugate vaccine: review of cost-effectiveness studies in Australia, North America and Europe&lt;/title&gt;&lt;secondary-title&gt;Expert Rev Pharmacoecon Outcomes Res&lt;/secondary-title&gt;&lt;alt-title&gt;Expert review of pharmacoeconomics &amp;amp; outcomes research&lt;/alt-title&gt;&lt;/titles&gt;&lt;periodical&gt;&lt;full-title&gt;Expert Rev Pharmacoecon Outcomes Res&lt;/full-title&gt;&lt;abbr-1&gt;Expert review of pharmacoeconomics &amp;amp; outcomes research&lt;/abbr-1&gt;&lt;/periodical&gt;&lt;alt-periodical&gt;&lt;full-title&gt;Expert Rev Pharmacoecon Outcomes Res&lt;/full-title&gt;&lt;abbr-1&gt;Expert review of pharmacoeconomics &amp;amp; outcomes research&lt;/abbr-1&gt;&lt;/alt-periodical&gt;&lt;pages&gt;373-93&lt;/pages&gt;&lt;volume&gt;8&lt;/volume&gt;&lt;number&gt;4&lt;/number&gt;&lt;dates&gt;&lt;year&gt;2008&lt;/year&gt;&lt;pub-dates&gt;&lt;date&gt;Aug&lt;/date&gt;&lt;/pub-dates&gt;&lt;/dates&gt;&lt;isbn&gt;1744-8379 (Electronic)&amp;#xD;1473-7167 (Linking)&lt;/isbn&gt;&lt;accession-num&gt;20528344&lt;/accession-num&gt;&lt;urls&gt;&lt;related-urls&gt;&lt;url&gt;http://www.ncbi.nlm.nih.gov/pubmed/20528344&lt;/url&gt;&lt;/related-urls&gt;&lt;/urls&gt;&lt;electronic-resource-num&gt;10.1586/14737167.8.4.373&lt;/electronic-resource-num&gt;&lt;/record&gt;&lt;/Cite&gt;&lt;/EndNote&gt;</w:instrText>
        </w:r>
        <w:r w:rsidR="00D22B6A" w:rsidRPr="0021130E">
          <w:rPr>
            <w:color w:val="000000" w:themeColor="text1"/>
          </w:rPr>
          <w:fldChar w:fldCharType="separate"/>
        </w:r>
        <w:r w:rsidR="00D22B6A" w:rsidRPr="0021130E">
          <w:rPr>
            <w:noProof/>
            <w:color w:val="000000" w:themeColor="text1"/>
            <w:vertAlign w:val="superscript"/>
          </w:rPr>
          <w:t>8</w:t>
        </w:r>
        <w:r w:rsidR="00D22B6A" w:rsidRPr="0021130E">
          <w:rPr>
            <w:color w:val="000000" w:themeColor="text1"/>
          </w:rPr>
          <w:fldChar w:fldCharType="end"/>
        </w:r>
      </w:hyperlink>
      <w:r w:rsidRPr="0021130E">
        <w:rPr>
          <w:color w:val="000000" w:themeColor="text1"/>
        </w:rPr>
        <w:t xml:space="preserve"> </w:t>
      </w:r>
    </w:p>
    <w:p w14:paraId="3D1D9DCC" w14:textId="372F2BC5" w:rsidR="00F108BD" w:rsidRPr="0021130E" w:rsidRDefault="00E26A34" w:rsidP="004C33E7">
      <w:pPr>
        <w:rPr>
          <w:color w:val="000000" w:themeColor="text1"/>
        </w:rPr>
      </w:pPr>
      <w:r w:rsidRPr="0021130E">
        <w:rPr>
          <w:color w:val="000000" w:themeColor="text1"/>
        </w:rPr>
        <w:t>Boonacker et al (2011)</w:t>
      </w:r>
      <w:hyperlink w:anchor="_ENREF_9" w:tooltip="Boonacker,  #9" w:history="1">
        <w:r w:rsidR="00D22B6A" w:rsidRPr="0021130E">
          <w:rPr>
            <w:color w:val="000000" w:themeColor="text1"/>
          </w:rPr>
          <w:fldChar w:fldCharType="begin"/>
        </w:r>
        <w:r w:rsidR="00D22B6A" w:rsidRPr="0021130E">
          <w:rPr>
            <w:color w:val="000000" w:themeColor="text1"/>
          </w:rPr>
          <w:instrText xml:space="preserve"> ADDIN EN.CITE &lt;EndNote&gt;&lt;Cite&gt;&lt;Author&gt;Boonacker&lt;/Author&gt;&lt;RecNum&gt;9&lt;/RecNum&gt;&lt;DisplayText&gt;&lt;style face="superscript"&gt;9&lt;/style&gt;&lt;/DisplayText&gt;&lt;record&gt;&lt;rec-number&gt;9&lt;/rec-number&gt;&lt;foreign-keys&gt;&lt;key app="EN" db-id="wzx2fstsnt99wqevvffvp2fmwxzfp9d2955z"&gt;9&lt;/key&gt;&lt;/foreign-keys&gt;&lt;ref-type name="Journal Article"&gt;17&lt;/ref-type&gt;&lt;contributors&gt;&lt;authors&gt;&lt;author&gt;Boonacker, C. W.&lt;/author&gt;&lt;author&gt;Broos, P. H.&lt;/author&gt;&lt;author&gt;Sanders, E. A.&lt;/author&gt;&lt;author&gt;Schilder, A. G.&lt;/author&gt;&lt;author&gt;Rovers, M. M.&lt;/author&gt;&lt;/authors&gt;&lt;/contributors&gt;&lt;auth-address&gt;Julius Center for Health Sciences and Primary Care, University Medical Center Utrecht, Utrecht, the Netherlands.&lt;/auth-address&gt;&lt;titles&gt;&lt;title&gt;Cost effectiveness of pneumococcal conjugate vaccination against acute otitis media in children: a review&lt;/title&gt;&lt;secondary-title&gt;Pharmacoeconomics&lt;/secondary-title&gt;&lt;/titles&gt;&lt;periodical&gt;&lt;full-title&gt;Pharmacoeconomics&lt;/full-title&gt;&lt;abbr-1&gt;PharmacoEconomics&lt;/abbr-1&gt;&lt;/periodical&gt;&lt;pages&gt;199-211&lt;/pages&gt;&lt;volume&gt;29&lt;/volume&gt;&lt;number&gt;3&lt;/number&gt;&lt;edition&gt;2011/01/22&lt;/edition&gt;&lt;keywords&gt;&lt;keyword&gt;Child, Preschool&lt;/keyword&gt;&lt;keyword&gt;Cost-Benefit Analysis&lt;/keyword&gt;&lt;keyword&gt;Humans&lt;/keyword&gt;&lt;keyword&gt;Immunization Programs/*economics&lt;/keyword&gt;&lt;keyword&gt;Otitis Media/*economics/prevention &amp;amp; control&lt;/keyword&gt;&lt;keyword&gt;Pneumococcal Infections/*economics/epidemiology/prevention &amp;amp; control&lt;/keyword&gt;&lt;keyword&gt;Pneumococcal Vaccines/*economics&lt;/keyword&gt;&lt;keyword&gt;Streptococcus pneumoniae/immunology&lt;/keyword&gt;&lt;keyword&gt;Vaccination/*economics&lt;/keyword&gt;&lt;keyword&gt;Vaccines, Conjugate/economics&lt;/keyword&gt;&lt;/keywords&gt;&lt;dates&gt;&lt;pub-dates&gt;&lt;date&gt;Mar&lt;/date&gt;&lt;/pub-dates&gt;&lt;/dates&gt;&lt;isbn&gt;1179-2027 (Electronic)&amp;#xD;1170-7690 (Linking)&lt;/isbn&gt;&lt;accession-num&gt;21250759&lt;/accession-num&gt;&lt;urls&gt;&lt;related-urls&gt;&lt;url&gt;http://www.ncbi.nlm.nih.gov/entrez/query.fcgi?cmd=Retrieve&amp;amp;db=PubMed&amp;amp;dopt=Citation&amp;amp;list_uids=21250759&lt;/url&gt;&lt;/related-urls&gt;&lt;/urls&gt;&lt;electronic-resource-num&gt;10.2165/11584930-000000000-00000&lt;/electronic-resource-num&gt;&lt;language&gt;eng&lt;/language&gt;&lt;/record&gt;&lt;/Cite&gt;&lt;/EndNote&gt;</w:instrText>
        </w:r>
        <w:r w:rsidR="00D22B6A" w:rsidRPr="0021130E">
          <w:rPr>
            <w:color w:val="000000" w:themeColor="text1"/>
          </w:rPr>
          <w:fldChar w:fldCharType="separate"/>
        </w:r>
        <w:r w:rsidR="00D22B6A" w:rsidRPr="0021130E">
          <w:rPr>
            <w:noProof/>
            <w:color w:val="000000" w:themeColor="text1"/>
            <w:vertAlign w:val="superscript"/>
          </w:rPr>
          <w:t>9</w:t>
        </w:r>
        <w:r w:rsidR="00D22B6A" w:rsidRPr="0021130E">
          <w:rPr>
            <w:color w:val="000000" w:themeColor="text1"/>
          </w:rPr>
          <w:fldChar w:fldCharType="end"/>
        </w:r>
      </w:hyperlink>
      <w:r w:rsidRPr="0021130E">
        <w:rPr>
          <w:color w:val="000000" w:themeColor="text1"/>
        </w:rPr>
        <w:t xml:space="preserve"> analyzed 21 pneumococcal-conjugate vaccine CEAs up to 2010 against acute otitis media in children and critically reviewed model assumptions and certain ICERs but without focusing on analyses with vs without H</w:t>
      </w:r>
      <w:r w:rsidR="00322100">
        <w:rPr>
          <w:color w:val="000000" w:themeColor="text1"/>
        </w:rPr>
        <w:t>P</w:t>
      </w:r>
      <w:r w:rsidRPr="0021130E">
        <w:rPr>
          <w:color w:val="000000" w:themeColor="text1"/>
        </w:rPr>
        <w:t>. H</w:t>
      </w:r>
      <w:r w:rsidR="00322100">
        <w:rPr>
          <w:color w:val="000000" w:themeColor="text1"/>
        </w:rPr>
        <w:t>P</w:t>
      </w:r>
      <w:r w:rsidRPr="0021130E">
        <w:rPr>
          <w:color w:val="000000" w:themeColor="text1"/>
        </w:rPr>
        <w:t xml:space="preserve"> effect was separately discussed in only one study by Ray et al</w:t>
      </w:r>
      <w:hyperlink w:anchor="_ENREF_10" w:tooltip="Ray, 2006 #26" w:history="1">
        <w:r w:rsidR="00D22B6A" w:rsidRPr="0021130E">
          <w:rPr>
            <w:color w:val="000000" w:themeColor="text1"/>
          </w:rPr>
          <w:fldChar w:fldCharType="begin"/>
        </w:r>
        <w:r w:rsidR="00D22B6A" w:rsidRPr="0021130E">
          <w:rPr>
            <w:color w:val="000000" w:themeColor="text1"/>
          </w:rPr>
          <w:instrText xml:space="preserve"> ADDIN EN.CITE &lt;EndNote&gt;&lt;Cite&gt;&lt;Author&gt;Ray&lt;/Author&gt;&lt;Year&gt;2006&lt;/Year&gt;&lt;RecNum&gt;26&lt;/RecNum&gt;&lt;DisplayText&gt;&lt;style face="superscript"&gt;10&lt;/style&gt;&lt;/DisplayText&gt;&lt;record&gt;&lt;rec-number&gt;26&lt;/rec-number&gt;&lt;foreign-keys&gt;&lt;key app="EN" db-id="wzx2fstsnt99wqevvffvp2fmwxzfp9d2955z"&gt;26&lt;/key&gt;&lt;/foreign-keys&gt;&lt;ref-type name="Journal Article"&gt;17&lt;/ref-type&gt;&lt;contributors&gt;&lt;authors&gt;&lt;author&gt;Ray, G. T.&lt;/author&gt;&lt;author&gt;Whitney, C. G.&lt;/author&gt;&lt;author&gt;Fireman, B. H.&lt;/author&gt;&lt;author&gt;Ciuryla, V.&lt;/author&gt;&lt;author&gt;Black, S. B.&lt;/author&gt;&lt;/authors&gt;&lt;/contributors&gt;&lt;auth-address&gt;Division of Research, Kaiser Permanente Medical Care Program (Northern California Region), Oakland, CA 94612, USA. tom.ray@kp.org&lt;/auth-address&gt;&lt;titles&gt;&lt;title&gt;Cost-effectiveness of pneumococcal conjugate vaccine: evidence from the first 5 years of use in the United States incorporating herd effects&lt;/title&gt;&lt;secondary-title&gt;Pediatr Infect Dis J&lt;/secondary-title&gt;&lt;alt-title&gt;The Pediatric infectious disease journal&lt;/alt-title&gt;&lt;/titles&gt;&lt;pages&gt;494-501&lt;/pages&gt;&lt;volume&gt;25&lt;/volume&gt;&lt;number&gt;6&lt;/number&gt;&lt;keywords&gt;&lt;keyword&gt;Cost-Benefit Analysis&lt;/keyword&gt;&lt;keyword&gt;Female&lt;/keyword&gt;&lt;keyword&gt;Humans&lt;/keyword&gt;&lt;keyword&gt;Immunity, Herd/*physiology&lt;/keyword&gt;&lt;keyword&gt;Male&lt;/keyword&gt;&lt;keyword&gt;Models, Economic&lt;/keyword&gt;&lt;keyword&gt;Pneumococcal Infections/immunology/*prevention &amp;amp; control&lt;/keyword&gt;&lt;keyword&gt;Pneumococcal Vaccines/*administration &amp;amp; dosage/*economics&lt;/keyword&gt;&lt;keyword&gt;Risk Factors&lt;/keyword&gt;&lt;keyword&gt;Sensitivity and Specificity&lt;/keyword&gt;&lt;keyword&gt;United States&lt;/keyword&gt;&lt;keyword&gt;Vaccination/economics&lt;/keyword&gt;&lt;keyword&gt;Vaccines, Conjugate/administration &amp;amp; dosage/economics&lt;/keyword&gt;&lt;/keywords&gt;&lt;dates&gt;&lt;year&gt;2006&lt;/year&gt;&lt;pub-dates&gt;&lt;date&gt;Jun&lt;/date&gt;&lt;/pub-dates&gt;&lt;/dates&gt;&lt;isbn&gt;0891-3668 (Print)&amp;#xD;0891-3668 (Linking)&lt;/isbn&gt;&lt;accession-num&gt;16732146&lt;/accession-num&gt;&lt;urls&gt;&lt;related-urls&gt;&lt;url&gt;http://www.ncbi.nlm.nih.gov/pubmed/16732146&lt;/url&gt;&lt;/related-urls&gt;&lt;/urls&gt;&lt;electronic-resource-num&gt;10.1097/01.inf.0000222403.42974.8b&lt;/electronic-resource-num&gt;&lt;/record&gt;&lt;/Cite&gt;&lt;/EndNote&gt;</w:instrText>
        </w:r>
        <w:r w:rsidR="00D22B6A" w:rsidRPr="0021130E">
          <w:rPr>
            <w:color w:val="000000" w:themeColor="text1"/>
          </w:rPr>
          <w:fldChar w:fldCharType="separate"/>
        </w:r>
        <w:r w:rsidR="00D22B6A" w:rsidRPr="0021130E">
          <w:rPr>
            <w:noProof/>
            <w:color w:val="000000" w:themeColor="text1"/>
            <w:vertAlign w:val="superscript"/>
          </w:rPr>
          <w:t>10</w:t>
        </w:r>
        <w:r w:rsidR="00D22B6A" w:rsidRPr="0021130E">
          <w:rPr>
            <w:color w:val="000000" w:themeColor="text1"/>
          </w:rPr>
          <w:fldChar w:fldCharType="end"/>
        </w:r>
      </w:hyperlink>
      <w:r w:rsidRPr="0021130E">
        <w:rPr>
          <w:color w:val="000000" w:themeColor="text1"/>
        </w:rPr>
        <w:t xml:space="preserve"> included in this systematic review.</w:t>
      </w:r>
      <w:hyperlink w:anchor="_ENREF_9" w:tooltip="Boonacker,  #9" w:history="1">
        <w:r w:rsidR="00D22B6A" w:rsidRPr="0021130E">
          <w:rPr>
            <w:color w:val="000000" w:themeColor="text1"/>
          </w:rPr>
          <w:fldChar w:fldCharType="begin"/>
        </w:r>
        <w:r w:rsidR="00D22B6A" w:rsidRPr="0021130E">
          <w:rPr>
            <w:color w:val="000000" w:themeColor="text1"/>
          </w:rPr>
          <w:instrText xml:space="preserve"> ADDIN EN.CITE &lt;EndNote&gt;&lt;Cite&gt;&lt;Author&gt;Boonacker&lt;/Author&gt;&lt;RecNum&gt;9&lt;/RecNum&gt;&lt;DisplayText&gt;&lt;style face="superscript"&gt;9&lt;/style&gt;&lt;/DisplayText&gt;&lt;record&gt;&lt;rec-number&gt;9&lt;/rec-number&gt;&lt;foreign-keys&gt;&lt;key app="EN" db-id="wzx2fstsnt99wqevvffvp2fmwxzfp9d2955z"&gt;9&lt;/key&gt;&lt;/foreign-keys&gt;&lt;ref-type name="Journal Article"&gt;17&lt;/ref-type&gt;&lt;contributors&gt;&lt;authors&gt;&lt;author&gt;Boonacker, C. W.&lt;/author&gt;&lt;author&gt;Broos, P. H.&lt;/author&gt;&lt;author&gt;Sanders, E. A.&lt;/author&gt;&lt;author&gt;Schilder, A. G.&lt;/author&gt;&lt;author&gt;Rovers, M. M.&lt;/author&gt;&lt;/authors&gt;&lt;/contributors&gt;&lt;auth-address&gt;Julius Center for Health Sciences and Primary Care, University Medical Center Utrecht, Utrecht, the Netherlands.&lt;/auth-address&gt;&lt;titles&gt;&lt;title&gt;Cost effectiveness of pneumococcal conjugate vaccination against acute otitis media in children: a review&lt;/title&gt;&lt;secondary-title&gt;Pharmacoeconomics&lt;/secondary-title&gt;&lt;/titles&gt;&lt;periodical&gt;&lt;full-title&gt;Pharmacoeconomics&lt;/full-title&gt;&lt;abbr-1&gt;PharmacoEconomics&lt;/abbr-1&gt;&lt;/periodical&gt;&lt;pages&gt;199-211&lt;/pages&gt;&lt;volume&gt;29&lt;/volume&gt;&lt;number&gt;3&lt;/number&gt;&lt;edition&gt;2011/01/22&lt;/edition&gt;&lt;keywords&gt;&lt;keyword&gt;Child, Preschool&lt;/keyword&gt;&lt;keyword&gt;Cost-Benefit Analysis&lt;/keyword&gt;&lt;keyword&gt;Humans&lt;/keyword&gt;&lt;keyword&gt;Immunization Programs/*economics&lt;/keyword&gt;&lt;keyword&gt;Otitis Media/*economics/prevention &amp;amp; control&lt;/keyword&gt;&lt;keyword&gt;Pneumococcal Infections/*economics/epidemiology/prevention &amp;amp; control&lt;/keyword&gt;&lt;keyword&gt;Pneumococcal Vaccines/*economics&lt;/keyword&gt;&lt;keyword&gt;Streptococcus pneumoniae/immunology&lt;/keyword&gt;&lt;keyword&gt;Vaccination/*economics&lt;/keyword&gt;&lt;keyword&gt;Vaccines, Conjugate/economics&lt;/keyword&gt;&lt;/keywords&gt;&lt;dates&gt;&lt;pub-dates&gt;&lt;date&gt;Mar&lt;/date&gt;&lt;/pub-dates&gt;&lt;/dates&gt;&lt;isbn&gt;1179-2027 (Electronic)&amp;#xD;1170-7690 (Linking)&lt;/isbn&gt;&lt;accession-num&gt;21250759&lt;/accession-num&gt;&lt;urls&gt;&lt;related-urls&gt;&lt;url&gt;http://www.ncbi.nlm.nih.gov/entrez/query.fcgi?cmd=Retrieve&amp;amp;db=PubMed&amp;amp;dopt=Citation&amp;amp;list_uids=21250759&lt;/url&gt;&lt;/related-urls&gt;&lt;/urls&gt;&lt;electronic-resource-num&gt;10.2165/11584930-000000000-00000&lt;/electronic-resource-num&gt;&lt;language&gt;eng&lt;/language&gt;&lt;/record&gt;&lt;/Cite&gt;&lt;/EndNote&gt;</w:instrText>
        </w:r>
        <w:r w:rsidR="00D22B6A" w:rsidRPr="0021130E">
          <w:rPr>
            <w:color w:val="000000" w:themeColor="text1"/>
          </w:rPr>
          <w:fldChar w:fldCharType="separate"/>
        </w:r>
        <w:r w:rsidR="00D22B6A" w:rsidRPr="0021130E">
          <w:rPr>
            <w:noProof/>
            <w:color w:val="000000" w:themeColor="text1"/>
            <w:vertAlign w:val="superscript"/>
          </w:rPr>
          <w:t>9</w:t>
        </w:r>
        <w:r w:rsidR="00D22B6A" w:rsidRPr="0021130E">
          <w:rPr>
            <w:color w:val="000000" w:themeColor="text1"/>
          </w:rPr>
          <w:fldChar w:fldCharType="end"/>
        </w:r>
      </w:hyperlink>
      <w:r w:rsidRPr="0021130E">
        <w:rPr>
          <w:color w:val="000000" w:themeColor="text1"/>
        </w:rPr>
        <w:t xml:space="preserve"> </w:t>
      </w:r>
    </w:p>
    <w:p w14:paraId="77920F33" w14:textId="77777777" w:rsidR="00F8520D" w:rsidRPr="0021130E" w:rsidRDefault="00E26A34" w:rsidP="004C33E7">
      <w:pPr>
        <w:rPr>
          <w:color w:val="000000" w:themeColor="text1"/>
        </w:rPr>
      </w:pPr>
      <w:r w:rsidRPr="0021130E">
        <w:rPr>
          <w:color w:val="000000" w:themeColor="text1"/>
        </w:rPr>
        <w:t>Farkouh et al (2012)</w:t>
      </w:r>
      <w:hyperlink w:anchor="_ENREF_11" w:tooltip="Farkouh, 2012 #52" w:history="1">
        <w:r w:rsidR="00D22B6A" w:rsidRPr="0021130E">
          <w:rPr>
            <w:color w:val="000000" w:themeColor="text1"/>
          </w:rPr>
          <w:fldChar w:fldCharType="begin"/>
        </w:r>
        <w:r w:rsidR="00D22B6A" w:rsidRPr="0021130E">
          <w:rPr>
            <w:color w:val="000000" w:themeColor="text1"/>
          </w:rPr>
          <w:instrText xml:space="preserve"> ADDIN EN.CITE &lt;EndNote&gt;&lt;Cite&gt;&lt;Author&gt;Farkouh&lt;/Author&gt;&lt;Year&gt;2012&lt;/Year&gt;&lt;RecNum&gt;52&lt;/RecNum&gt;&lt;DisplayText&gt;&lt;style face="superscript"&gt;11&lt;/style&gt;&lt;/DisplayText&gt;&lt;record&gt;&lt;rec-number&gt;52&lt;/rec-number&gt;&lt;foreign-keys&gt;&lt;key app="EN" db-id="wzx2fstsnt99wqevvffvp2fmwxzfp9d2955z"&gt;52&lt;/key&gt;&lt;/foreign-keys&gt;&lt;ref-type name="Journal Article"&gt;17&lt;/ref-type&gt;&lt;contributors&gt;&lt;authors&gt;&lt;author&gt;Farkouh, R. A.&lt;/author&gt;&lt;author&gt;Klok, R. M.&lt;/author&gt;&lt;author&gt;Postma, M. J.&lt;/author&gt;&lt;author&gt;Roberts, C. S.&lt;/author&gt;&lt;author&gt;Strutton, D. R.&lt;/author&gt;&lt;/authors&gt;&lt;/contributors&gt;&lt;auth-address&gt;Pfizer Inc., 500 Arcola Road, Collegeville, PA 19426, USA. rfarkouh@pfizer.com&lt;/auth-address&gt;&lt;titles&gt;&lt;title&gt;Cost-effectiveness models of pneumococcal conjugate vaccines: variability and impact of modeling assumptions&lt;/title&gt;&lt;secondary-title&gt;Expert Rev Vaccines&lt;/secondary-title&gt;&lt;alt-title&gt;Expert review of vaccines&lt;/alt-title&gt;&lt;/titles&gt;&lt;periodical&gt;&lt;full-title&gt;Expert Rev Vaccines&lt;/full-title&gt;&lt;abbr-1&gt;Expert review of vaccines&lt;/abbr-1&gt;&lt;/periodical&gt;&lt;alt-periodical&gt;&lt;full-title&gt;Expert Rev Vaccines&lt;/full-title&gt;&lt;abbr-1&gt;Expert review of vaccines&lt;/abbr-1&gt;&lt;/alt-periodical&gt;&lt;pages&gt;1235-47&lt;/pages&gt;&lt;volume&gt;11&lt;/volume&gt;&lt;number&gt;10&lt;/number&gt;&lt;keywords&gt;&lt;keyword&gt;Cost-Benefit Analysis&lt;/keyword&gt;&lt;keyword&gt;Cross Protection&lt;/keyword&gt;&lt;keyword&gt;Humans&lt;/keyword&gt;&lt;keyword&gt;Models, Statistical&lt;/keyword&gt;&lt;keyword&gt;Otitis Media/epidemiology/prevention &amp;amp; control&lt;/keyword&gt;&lt;keyword&gt;Pneumococcal Infections/*epidemiology/*prevention &amp;amp; control&lt;/keyword&gt;&lt;keyword&gt;Pneumococcal Vaccines/*administration &amp;amp; dosage/*economics&lt;/keyword&gt;&lt;/keywords&gt;&lt;dates&gt;&lt;year&gt;2012&lt;/year&gt;&lt;pub-dates&gt;&lt;date&gt;Oct&lt;/date&gt;&lt;/pub-dates&gt;&lt;/dates&gt;&lt;isbn&gt;1744-8395 (Electronic)&amp;#xD;1476-0584 (Linking)&lt;/isbn&gt;&lt;accession-num&gt;23170992&lt;/accession-num&gt;&lt;urls&gt;&lt;related-urls&gt;&lt;url&gt;http://www.ncbi.nlm.nih.gov/pubmed/23170992&lt;/url&gt;&lt;/related-urls&gt;&lt;/urls&gt;&lt;electronic-resource-num&gt;10.1586/erv.12.99&lt;/electronic-resource-num&gt;&lt;/record&gt;&lt;/Cite&gt;&lt;/EndNote&gt;</w:instrText>
        </w:r>
        <w:r w:rsidR="00D22B6A" w:rsidRPr="0021130E">
          <w:rPr>
            <w:color w:val="000000" w:themeColor="text1"/>
          </w:rPr>
          <w:fldChar w:fldCharType="separate"/>
        </w:r>
        <w:r w:rsidR="00D22B6A" w:rsidRPr="0021130E">
          <w:rPr>
            <w:noProof/>
            <w:color w:val="000000" w:themeColor="text1"/>
            <w:vertAlign w:val="superscript"/>
          </w:rPr>
          <w:t>11</w:t>
        </w:r>
        <w:r w:rsidR="00D22B6A" w:rsidRPr="0021130E">
          <w:rPr>
            <w:color w:val="000000" w:themeColor="text1"/>
          </w:rPr>
          <w:fldChar w:fldCharType="end"/>
        </w:r>
      </w:hyperlink>
      <w:r w:rsidRPr="0021130E">
        <w:rPr>
          <w:color w:val="000000" w:themeColor="text1"/>
        </w:rPr>
        <w:t xml:space="preserve"> in a qualitative systematic review of 16 recent PCV10 and PCV13 CEAs from the past 5 years documented  that inclusion of indirect effects was among the three inputs that varied the most across analyses. </w:t>
      </w:r>
    </w:p>
    <w:p w14:paraId="677C8CCD" w14:textId="353DB78E" w:rsidR="00F8520D" w:rsidRPr="0021130E" w:rsidRDefault="00E26A34" w:rsidP="004C33E7">
      <w:pPr>
        <w:rPr>
          <w:color w:val="000000" w:themeColor="text1"/>
        </w:rPr>
      </w:pPr>
      <w:r w:rsidRPr="0021130E">
        <w:rPr>
          <w:color w:val="000000" w:themeColor="text1"/>
        </w:rPr>
        <w:t>Ozawa et al (2012)</w:t>
      </w:r>
      <w:hyperlink w:anchor="_ENREF_12" w:tooltip="Ozawa, 2012 #63" w:history="1">
        <w:r w:rsidR="00D22B6A" w:rsidRPr="0021130E">
          <w:rPr>
            <w:color w:val="000000" w:themeColor="text1"/>
          </w:rPr>
          <w:fldChar w:fldCharType="begin"/>
        </w:r>
        <w:r w:rsidR="00D22B6A" w:rsidRPr="0021130E">
          <w:rPr>
            <w:color w:val="000000" w:themeColor="text1"/>
          </w:rPr>
          <w:instrText xml:space="preserve"> ADDIN EN.CITE &lt;EndNote&gt;&lt;Cite&gt;&lt;Author&gt;Ozawa&lt;/Author&gt;&lt;Year&gt;2012&lt;/Year&gt;&lt;RecNum&gt;63&lt;/RecNum&gt;&lt;DisplayText&gt;&lt;style face="superscript"&gt;12&lt;/style&gt;&lt;/DisplayText&gt;&lt;record&gt;&lt;rec-number&gt;63&lt;/rec-number&gt;&lt;foreign-keys&gt;&lt;key app="EN" db-id="wzx2fstsnt99wqevvffvp2fmwxzfp9d2955z"&gt;63&lt;/key&gt;&lt;/foreign-keys&gt;&lt;ref-type name="Journal Article"&gt;17&lt;/ref-type&gt;&lt;contributors&gt;&lt;authors&gt;&lt;author&gt;Ozawa, S.&lt;/author&gt;&lt;author&gt;Mirelman, A.&lt;/author&gt;&lt;author&gt;Stack, M. L.&lt;/author&gt;&lt;author&gt;Walker, D. G.&lt;/author&gt;&lt;author&gt;Levine, O. S.&lt;/author&gt;&lt;/authors&gt;&lt;/contributors&gt;&lt;auth-address&gt;Department of International Health, Johns Hopkins Bloomberg School of Public Health, Baltimore, MD 21205, United States. sozawa@jhsph.edu&lt;/auth-address&gt;&lt;titles&gt;&lt;title&gt;Cost-effectiveness and economic benefits of vaccines in low- and middle-income countries: a systematic review&lt;/title&gt;&lt;secondary-title&gt;Vaccine&lt;/secondary-title&gt;&lt;alt-title&gt;Vaccine&lt;/alt-title&gt;&lt;/titles&gt;&lt;periodical&gt;&lt;full-title&gt;Vaccine&lt;/full-title&gt;&lt;abbr-1&gt;Vaccine&lt;/abbr-1&gt;&lt;/periodical&gt;&lt;alt-periodical&gt;&lt;full-title&gt;Vaccine&lt;/full-title&gt;&lt;abbr-1&gt;Vaccine&lt;/abbr-1&gt;&lt;/alt-periodical&gt;&lt;pages&gt;96-108&lt;/pages&gt;&lt;volume&gt;31&lt;/volume&gt;&lt;number&gt;1&lt;/number&gt;&lt;keywords&gt;&lt;keyword&gt;Cost-Benefit Analysis&lt;/keyword&gt;&lt;keyword&gt;Developing Countries/economics&lt;/keyword&gt;&lt;keyword&gt;Humans&lt;/keyword&gt;&lt;keyword&gt;Quality-Adjusted Life Years&lt;/keyword&gt;&lt;keyword&gt;Vaccination/*economics&lt;/keyword&gt;&lt;/keywords&gt;&lt;dates&gt;&lt;year&gt;2012&lt;/year&gt;&lt;pub-dates&gt;&lt;date&gt;Dec 17&lt;/date&gt;&lt;/pub-dates&gt;&lt;/dates&gt;&lt;isbn&gt;1873-2518 (Electronic)&amp;#xD;0264-410X (Linking)&lt;/isbn&gt;&lt;accession-num&gt;23142307&lt;/accession-num&gt;&lt;urls&gt;&lt;related-urls&gt;&lt;url&gt;http://www.ncbi.nlm.nih.gov/pubmed/23142307&lt;/url&gt;&lt;/related-urls&gt;&lt;/urls&gt;&lt;electronic-resource-num&gt;10.1016/j.vaccine.2012.10.103&lt;/electronic-resource-num&gt;&lt;/record&gt;&lt;/Cite&gt;&lt;/EndNote&gt;</w:instrText>
        </w:r>
        <w:r w:rsidR="00D22B6A" w:rsidRPr="0021130E">
          <w:rPr>
            <w:color w:val="000000" w:themeColor="text1"/>
          </w:rPr>
          <w:fldChar w:fldCharType="separate"/>
        </w:r>
        <w:r w:rsidR="00D22B6A" w:rsidRPr="0021130E">
          <w:rPr>
            <w:noProof/>
            <w:color w:val="000000" w:themeColor="text1"/>
            <w:vertAlign w:val="superscript"/>
          </w:rPr>
          <w:t>12</w:t>
        </w:r>
        <w:r w:rsidR="00D22B6A" w:rsidRPr="0021130E">
          <w:rPr>
            <w:color w:val="000000" w:themeColor="text1"/>
          </w:rPr>
          <w:fldChar w:fldCharType="end"/>
        </w:r>
      </w:hyperlink>
      <w:r w:rsidRPr="0021130E">
        <w:rPr>
          <w:color w:val="000000" w:themeColor="text1"/>
        </w:rPr>
        <w:t xml:space="preserve"> qualitatively reviewed several vaccines in low and middle income countries, including 5 CEA for pneumococcal vaccines. Many CEA in such country-settings used narrow perspectives and did not capture H</w:t>
      </w:r>
      <w:r w:rsidR="00322100">
        <w:rPr>
          <w:color w:val="000000" w:themeColor="text1"/>
        </w:rPr>
        <w:t>P</w:t>
      </w:r>
      <w:r w:rsidRPr="0021130E">
        <w:rPr>
          <w:color w:val="000000" w:themeColor="text1"/>
        </w:rPr>
        <w:t xml:space="preserve"> benefits and comparative analyses with vs without H</w:t>
      </w:r>
      <w:r w:rsidR="00322100">
        <w:rPr>
          <w:color w:val="000000" w:themeColor="text1"/>
        </w:rPr>
        <w:t>P</w:t>
      </w:r>
      <w:r w:rsidRPr="0021130E">
        <w:rPr>
          <w:color w:val="000000" w:themeColor="text1"/>
        </w:rPr>
        <w:t xml:space="preserve"> were not reported. </w:t>
      </w:r>
      <w:hyperlink w:anchor="_ENREF_12" w:tooltip="Ozawa, 2012 #63" w:history="1">
        <w:r w:rsidR="00D22B6A" w:rsidRPr="0021130E">
          <w:rPr>
            <w:color w:val="000000" w:themeColor="text1"/>
          </w:rPr>
          <w:fldChar w:fldCharType="begin"/>
        </w:r>
        <w:r w:rsidR="00D22B6A" w:rsidRPr="0021130E">
          <w:rPr>
            <w:color w:val="000000" w:themeColor="text1"/>
          </w:rPr>
          <w:instrText xml:space="preserve"> ADDIN EN.CITE &lt;EndNote&gt;&lt;Cite&gt;&lt;Author&gt;Ozawa&lt;/Author&gt;&lt;Year&gt;2012&lt;/Year&gt;&lt;RecNum&gt;63&lt;/RecNum&gt;&lt;DisplayText&gt;&lt;style face="superscript"&gt;12&lt;/style&gt;&lt;/DisplayText&gt;&lt;record&gt;&lt;rec-number&gt;63&lt;/rec-number&gt;&lt;foreign-keys&gt;&lt;key app="EN" db-id="wzx2fstsnt99wqevvffvp2fmwxzfp9d2955z"&gt;63&lt;/key&gt;&lt;/foreign-keys&gt;&lt;ref-type name="Journal Article"&gt;17&lt;/ref-type&gt;&lt;contributors&gt;&lt;authors&gt;&lt;author&gt;Ozawa, S.&lt;/author&gt;&lt;author&gt;Mirelman, A.&lt;/author&gt;&lt;author&gt;Stack, M. L.&lt;/author&gt;&lt;author&gt;Walker, D. G.&lt;/author&gt;&lt;author&gt;Levine, O. S.&lt;/author&gt;&lt;/authors&gt;&lt;/contributors&gt;&lt;auth-address&gt;Department of International Health, Johns Hopkins Bloomberg School of Public Health, Baltimore, MD 21205, United States. sozawa@jhsph.edu&lt;/auth-address&gt;&lt;titles&gt;&lt;title&gt;Cost-effectiveness and economic benefits of vaccines in low- and middle-income countries: a systematic review&lt;/title&gt;&lt;secondary-title&gt;Vaccine&lt;/secondary-title&gt;&lt;alt-title&gt;Vaccine&lt;/alt-title&gt;&lt;/titles&gt;&lt;periodical&gt;&lt;full-title&gt;Vaccine&lt;/full-title&gt;&lt;abbr-1&gt;Vaccine&lt;/abbr-1&gt;&lt;/periodical&gt;&lt;alt-periodical&gt;&lt;full-title&gt;Vaccine&lt;/full-title&gt;&lt;abbr-1&gt;Vaccine&lt;/abbr-1&gt;&lt;/alt-periodical&gt;&lt;pages&gt;96-108&lt;/pages&gt;&lt;volume&gt;31&lt;/volume&gt;&lt;number&gt;1&lt;/number&gt;&lt;keywords&gt;&lt;keyword&gt;Cost-Benefit Analysis&lt;/keyword&gt;&lt;keyword&gt;Developing Countries/economics&lt;/keyword&gt;&lt;keyword&gt;Humans&lt;/keyword&gt;&lt;keyword&gt;Quality-Adjusted Life Years&lt;/keyword&gt;&lt;keyword&gt;Vaccination/*economics&lt;/keyword&gt;&lt;/keywords&gt;&lt;dates&gt;&lt;year&gt;2012&lt;/year&gt;&lt;pub-dates&gt;&lt;date&gt;Dec 17&lt;/date&gt;&lt;/pub-dates&gt;&lt;/dates&gt;&lt;isbn&gt;1873-2518 (Electronic)&amp;#xD;0264-410X (Linking)&lt;/isbn&gt;&lt;accession-num&gt;23142307&lt;/accession-num&gt;&lt;urls&gt;&lt;related-urls&gt;&lt;url&gt;http://www.ncbi.nlm.nih.gov/pubmed/23142307&lt;/url&gt;&lt;/related-urls&gt;&lt;/urls&gt;&lt;electronic-resource-num&gt;10.1016/j.vaccine.2012.10.103&lt;/electronic-resource-num&gt;&lt;/record&gt;&lt;/Cite&gt;&lt;/EndNote&gt;</w:instrText>
        </w:r>
        <w:r w:rsidR="00D22B6A" w:rsidRPr="0021130E">
          <w:rPr>
            <w:color w:val="000000" w:themeColor="text1"/>
          </w:rPr>
          <w:fldChar w:fldCharType="separate"/>
        </w:r>
        <w:r w:rsidR="00D22B6A" w:rsidRPr="0021130E">
          <w:rPr>
            <w:noProof/>
            <w:color w:val="000000" w:themeColor="text1"/>
            <w:vertAlign w:val="superscript"/>
          </w:rPr>
          <w:t>12</w:t>
        </w:r>
        <w:r w:rsidR="00D22B6A" w:rsidRPr="0021130E">
          <w:rPr>
            <w:color w:val="000000" w:themeColor="text1"/>
          </w:rPr>
          <w:fldChar w:fldCharType="end"/>
        </w:r>
      </w:hyperlink>
      <w:r w:rsidRPr="0021130E">
        <w:rPr>
          <w:color w:val="000000" w:themeColor="text1"/>
        </w:rPr>
        <w:t xml:space="preserve">  </w:t>
      </w:r>
    </w:p>
    <w:p w14:paraId="1EBDEB30" w14:textId="4865589B" w:rsidR="00F8520D" w:rsidRPr="0021130E" w:rsidRDefault="00E26A34" w:rsidP="004C33E7">
      <w:pPr>
        <w:rPr>
          <w:color w:val="000000" w:themeColor="text1"/>
        </w:rPr>
      </w:pPr>
      <w:r w:rsidRPr="0021130E">
        <w:rPr>
          <w:color w:val="000000" w:themeColor="text1"/>
        </w:rPr>
        <w:t>Van de Vooren et al (2014)</w:t>
      </w:r>
      <w:hyperlink w:anchor="_ENREF_13" w:tooltip="van de Vooren, 2014 #48" w:history="1">
        <w:r w:rsidR="00D22B6A" w:rsidRPr="0021130E">
          <w:rPr>
            <w:color w:val="000000" w:themeColor="text1"/>
          </w:rPr>
          <w:fldChar w:fldCharType="begin"/>
        </w:r>
        <w:r w:rsidR="00D22B6A" w:rsidRPr="0021130E">
          <w:rPr>
            <w:color w:val="000000" w:themeColor="text1"/>
          </w:rPr>
          <w:instrText xml:space="preserve"> ADDIN EN.CITE &lt;EndNote&gt;&lt;Cite&gt;&lt;Author&gt;van de Vooren&lt;/Author&gt;&lt;Year&gt;2014&lt;/Year&gt;&lt;RecNum&gt;48&lt;/RecNum&gt;&lt;DisplayText&gt;&lt;style face="superscript"&gt;13&lt;/style&gt;&lt;/DisplayText&gt;&lt;record&gt;&lt;rec-number&gt;48&lt;/rec-number&gt;&lt;foreign-keys&gt;&lt;key app="EN" db-id="wzx2fstsnt99wqevvffvp2fmwxzfp9d2955z"&gt;48&lt;/key&gt;&lt;/foreign-keys&gt;&lt;ref-type name="Journal Article"&gt;17&lt;/ref-type&gt;&lt;contributors&gt;&lt;authors&gt;&lt;author&gt;van de Vooren, K.&lt;/author&gt;&lt;author&gt;Duranti, S.&lt;/author&gt;&lt;author&gt;Curto, A.&lt;/author&gt;&lt;author&gt;Garattini, L.&lt;/author&gt;&lt;/authors&gt;&lt;/contributors&gt;&lt;auth-address&gt;CESAV, Centre for Health Economics, IRCCS Institute for Pharmacological Research &amp;apos;Mario Negri&amp;apos;, Via Camozzi, 3 c/o Villa Camozzi, Ranica, 24020, Bergamo, Italy.&lt;/auth-address&gt;&lt;titles&gt;&lt;title&gt;Cost effectiveness of the new pneumococcal vaccines: a systematic review of European studies&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29-45&lt;/pages&gt;&lt;volume&gt;32&lt;/volume&gt;&lt;number&gt;1&lt;/number&gt;&lt;keywords&gt;&lt;keyword&gt;Costs and Cost Analysis&lt;/keyword&gt;&lt;keyword&gt;Europe&lt;/keyword&gt;&lt;keyword&gt;Humans&lt;/keyword&gt;&lt;keyword&gt;Pneumococcal Infections/economics/immunology/*prevention &amp;amp; control&lt;/keyword&gt;&lt;keyword&gt;Pneumococcal Vaccines/*economics/immunology&lt;/keyword&gt;&lt;keyword&gt;Vaccines, Conjugate/economics/immunology&lt;/keyword&gt;&lt;/keywords&gt;&lt;dates&gt;&lt;year&gt;2014&lt;/year&gt;&lt;pub-dates&gt;&lt;date&gt;Jan&lt;/date&gt;&lt;/pub-dates&gt;&lt;/dates&gt;&lt;isbn&gt;1179-2027 (Electronic)&amp;#xD;1170-7690 (Linking)&lt;/isbn&gt;&lt;accession-num&gt;24288207&lt;/accession-num&gt;&lt;urls&gt;&lt;related-urls&gt;&lt;url&gt;http://www.ncbi.nlm.nih.gov/pubmed/24288207&lt;/url&gt;&lt;/related-urls&gt;&lt;/urls&gt;&lt;electronic-resource-num&gt;10.1007/s40273-013-0113-y&lt;/electronic-resource-num&gt;&lt;/record&gt;&lt;/Cite&gt;&lt;/EndNote&gt;</w:instrText>
        </w:r>
        <w:r w:rsidR="00D22B6A" w:rsidRPr="0021130E">
          <w:rPr>
            <w:color w:val="000000" w:themeColor="text1"/>
          </w:rPr>
          <w:fldChar w:fldCharType="separate"/>
        </w:r>
        <w:r w:rsidR="00D22B6A" w:rsidRPr="0021130E">
          <w:rPr>
            <w:noProof/>
            <w:color w:val="000000" w:themeColor="text1"/>
            <w:vertAlign w:val="superscript"/>
          </w:rPr>
          <w:t>13</w:t>
        </w:r>
        <w:r w:rsidR="00D22B6A" w:rsidRPr="0021130E">
          <w:rPr>
            <w:color w:val="000000" w:themeColor="text1"/>
          </w:rPr>
          <w:fldChar w:fldCharType="end"/>
        </w:r>
      </w:hyperlink>
      <w:r w:rsidRPr="0021130E">
        <w:rPr>
          <w:color w:val="000000" w:themeColor="text1"/>
        </w:rPr>
        <w:t xml:space="preserve"> analyzed 10 CEA conducted in the European union on the pneumococcal-conjugate vaccines and critically reviewed the model assumptions and types of sensitivity analyses performed across studies and reported the  baseline ICERs and conclusions across studies.  They concluded that the European CEA studies were mostly based on weak sources of data.</w:t>
      </w:r>
      <w:hyperlink w:anchor="_ENREF_13" w:tooltip="van de Vooren, 2014 #48" w:history="1">
        <w:r w:rsidR="00D22B6A" w:rsidRPr="0021130E">
          <w:rPr>
            <w:color w:val="000000" w:themeColor="text1"/>
          </w:rPr>
          <w:fldChar w:fldCharType="begin"/>
        </w:r>
        <w:r w:rsidR="00D22B6A" w:rsidRPr="0021130E">
          <w:rPr>
            <w:color w:val="000000" w:themeColor="text1"/>
          </w:rPr>
          <w:instrText xml:space="preserve"> ADDIN EN.CITE &lt;EndNote&gt;&lt;Cite&gt;&lt;Author&gt;van de Vooren&lt;/Author&gt;&lt;Year&gt;2014&lt;/Year&gt;&lt;RecNum&gt;48&lt;/RecNum&gt;&lt;DisplayText&gt;&lt;style face="superscript"&gt;13&lt;/style&gt;&lt;/DisplayText&gt;&lt;record&gt;&lt;rec-number&gt;48&lt;/rec-number&gt;&lt;foreign-keys&gt;&lt;key app="EN" db-id="wzx2fstsnt99wqevvffvp2fmwxzfp9d2955z"&gt;48&lt;/key&gt;&lt;/foreign-keys&gt;&lt;ref-type name="Journal Article"&gt;17&lt;/ref-type&gt;&lt;contributors&gt;&lt;authors&gt;&lt;author&gt;van de Vooren, K.&lt;/author&gt;&lt;author&gt;Duranti, S.&lt;/author&gt;&lt;author&gt;Curto, A.&lt;/author&gt;&lt;author&gt;Garattini, L.&lt;/author&gt;&lt;/authors&gt;&lt;/contributors&gt;&lt;auth-address&gt;CESAV, Centre for Health Economics, IRCCS Institute for Pharmacological Research &amp;apos;Mario Negri&amp;apos;, Via Camozzi, 3 c/o Villa Camozzi, Ranica, 24020, Bergamo, Italy.&lt;/auth-address&gt;&lt;titles&gt;&lt;title&gt;Cost effectiveness of the new pneumococcal vaccines: a systematic review of European studies&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29-45&lt;/pages&gt;&lt;volume&gt;32&lt;/volume&gt;&lt;number&gt;1&lt;/number&gt;&lt;keywords&gt;&lt;keyword&gt;Costs and Cost Analysis&lt;/keyword&gt;&lt;keyword&gt;Europe&lt;/keyword&gt;&lt;keyword&gt;Humans&lt;/keyword&gt;&lt;keyword&gt;Pneumococcal Infections/economics/immunology/*prevention &amp;amp; control&lt;/keyword&gt;&lt;keyword&gt;Pneumococcal Vaccines/*economics/immunology&lt;/keyword&gt;&lt;keyword&gt;Vaccines, Conjugate/economics/immunology&lt;/keyword&gt;&lt;/keywords&gt;&lt;dates&gt;&lt;year&gt;2014&lt;/year&gt;&lt;pub-dates&gt;&lt;date&gt;Jan&lt;/date&gt;&lt;/pub-dates&gt;&lt;/dates&gt;&lt;isbn&gt;1179-2027 (Electronic)&amp;#xD;1170-7690 (Linking)&lt;/isbn&gt;&lt;accession-num&gt;24288207&lt;/accession-num&gt;&lt;urls&gt;&lt;related-urls&gt;&lt;url&gt;http://www.ncbi.nlm.nih.gov/pubmed/24288207&lt;/url&gt;&lt;/related-urls&gt;&lt;/urls&gt;&lt;electronic-resource-num&gt;10.1007/s40273-013-0113-y&lt;/electronic-resource-num&gt;&lt;/record&gt;&lt;/Cite&gt;&lt;/EndNote&gt;</w:instrText>
        </w:r>
        <w:r w:rsidR="00D22B6A" w:rsidRPr="0021130E">
          <w:rPr>
            <w:color w:val="000000" w:themeColor="text1"/>
          </w:rPr>
          <w:fldChar w:fldCharType="separate"/>
        </w:r>
        <w:r w:rsidR="00D22B6A" w:rsidRPr="0021130E">
          <w:rPr>
            <w:noProof/>
            <w:color w:val="000000" w:themeColor="text1"/>
            <w:vertAlign w:val="superscript"/>
          </w:rPr>
          <w:t>13</w:t>
        </w:r>
        <w:r w:rsidR="00D22B6A" w:rsidRPr="0021130E">
          <w:rPr>
            <w:color w:val="000000" w:themeColor="text1"/>
          </w:rPr>
          <w:fldChar w:fldCharType="end"/>
        </w:r>
      </w:hyperlink>
      <w:r w:rsidRPr="0021130E">
        <w:rPr>
          <w:color w:val="000000" w:themeColor="text1"/>
        </w:rPr>
        <w:t xml:space="preserve"> Only one study based H</w:t>
      </w:r>
      <w:r w:rsidR="00322100">
        <w:rPr>
          <w:color w:val="000000" w:themeColor="text1"/>
        </w:rPr>
        <w:t>P</w:t>
      </w:r>
      <w:r w:rsidRPr="0021130E">
        <w:rPr>
          <w:color w:val="000000" w:themeColor="text1"/>
        </w:rPr>
        <w:t xml:space="preserve"> assumptions on national data, while 8 had used foreign data or modeling and 1 did not consider H</w:t>
      </w:r>
      <w:r w:rsidR="00322100">
        <w:rPr>
          <w:color w:val="000000" w:themeColor="text1"/>
        </w:rPr>
        <w:t>P</w:t>
      </w:r>
      <w:r w:rsidRPr="0021130E">
        <w:rPr>
          <w:color w:val="000000" w:themeColor="text1"/>
        </w:rPr>
        <w:t>.</w:t>
      </w:r>
      <w:hyperlink w:anchor="_ENREF_13" w:tooltip="van de Vooren, 2014 #48" w:history="1">
        <w:r w:rsidR="00D22B6A" w:rsidRPr="0021130E">
          <w:rPr>
            <w:color w:val="000000" w:themeColor="text1"/>
          </w:rPr>
          <w:fldChar w:fldCharType="begin"/>
        </w:r>
        <w:r w:rsidR="00D22B6A" w:rsidRPr="0021130E">
          <w:rPr>
            <w:color w:val="000000" w:themeColor="text1"/>
          </w:rPr>
          <w:instrText xml:space="preserve"> ADDIN EN.CITE &lt;EndNote&gt;&lt;Cite&gt;&lt;Author&gt;van de Vooren&lt;/Author&gt;&lt;Year&gt;2014&lt;/Year&gt;&lt;RecNum&gt;48&lt;/RecNum&gt;&lt;DisplayText&gt;&lt;style face="superscript"&gt;13&lt;/style&gt;&lt;/DisplayText&gt;&lt;record&gt;&lt;rec-number&gt;48&lt;/rec-number&gt;&lt;foreign-keys&gt;&lt;key app="EN" db-id="wzx2fstsnt99wqevvffvp2fmwxzfp9d2955z"&gt;48&lt;/key&gt;&lt;/foreign-keys&gt;&lt;ref-type name="Journal Article"&gt;17&lt;/ref-type&gt;&lt;contributors&gt;&lt;authors&gt;&lt;author&gt;van de Vooren, K.&lt;/author&gt;&lt;author&gt;Duranti, S.&lt;/author&gt;&lt;author&gt;Curto, A.&lt;/author&gt;&lt;author&gt;Garattini, L.&lt;/author&gt;&lt;/authors&gt;&lt;/contributors&gt;&lt;auth-address&gt;CESAV, Centre for Health Economics, IRCCS Institute for Pharmacological Research &amp;apos;Mario Negri&amp;apos;, Via Camozzi, 3 c/o Villa Camozzi, Ranica, 24020, Bergamo, Italy.&lt;/auth-address&gt;&lt;titles&gt;&lt;title&gt;Cost effectiveness of the new pneumococcal vaccines: a systematic review of European studies&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29-45&lt;/pages&gt;&lt;volume&gt;32&lt;/volume&gt;&lt;number&gt;1&lt;/number&gt;&lt;keywords&gt;&lt;keyword&gt;Costs and Cost Analysis&lt;/keyword&gt;&lt;keyword&gt;Europe&lt;/keyword&gt;&lt;keyword&gt;Humans&lt;/keyword&gt;&lt;keyword&gt;Pneumococcal Infections/economics/immunology/*prevention &amp;amp; control&lt;/keyword&gt;&lt;keyword&gt;Pneumococcal Vaccines/*economics/immunology&lt;/keyword&gt;&lt;keyword&gt;Vaccines, Conjugate/economics/immunology&lt;/keyword&gt;&lt;/keywords&gt;&lt;dates&gt;&lt;year&gt;2014&lt;/year&gt;&lt;pub-dates&gt;&lt;date&gt;Jan&lt;/date&gt;&lt;/pub-dates&gt;&lt;/dates&gt;&lt;isbn&gt;1179-2027 (Electronic)&amp;#xD;1170-7690 (Linking)&lt;/isbn&gt;&lt;accession-num&gt;24288207&lt;/accession-num&gt;&lt;urls&gt;&lt;related-urls&gt;&lt;url&gt;http://www.ncbi.nlm.nih.gov/pubmed/24288207&lt;/url&gt;&lt;/related-urls&gt;&lt;/urls&gt;&lt;electronic-resource-num&gt;10.1007/s40273-013-0113-y&lt;/electronic-resource-num&gt;&lt;/record&gt;&lt;/Cite&gt;&lt;/EndNote&gt;</w:instrText>
        </w:r>
        <w:r w:rsidR="00D22B6A" w:rsidRPr="0021130E">
          <w:rPr>
            <w:color w:val="000000" w:themeColor="text1"/>
          </w:rPr>
          <w:fldChar w:fldCharType="separate"/>
        </w:r>
        <w:r w:rsidR="00D22B6A" w:rsidRPr="0021130E">
          <w:rPr>
            <w:noProof/>
            <w:color w:val="000000" w:themeColor="text1"/>
            <w:vertAlign w:val="superscript"/>
          </w:rPr>
          <w:t>13</w:t>
        </w:r>
        <w:r w:rsidR="00D22B6A" w:rsidRPr="0021130E">
          <w:rPr>
            <w:color w:val="000000" w:themeColor="text1"/>
          </w:rPr>
          <w:fldChar w:fldCharType="end"/>
        </w:r>
      </w:hyperlink>
      <w:r w:rsidRPr="0021130E">
        <w:rPr>
          <w:color w:val="000000" w:themeColor="text1"/>
        </w:rPr>
        <w:t xml:space="preserve"> Conclusions supported the economic utility of pneumococcal vaccines in all studies except for two cases.</w:t>
      </w:r>
      <w:hyperlink w:anchor="_ENREF_13" w:tooltip="van de Vooren, 2014 #48" w:history="1">
        <w:r w:rsidR="00D22B6A" w:rsidRPr="0021130E">
          <w:rPr>
            <w:color w:val="000000" w:themeColor="text1"/>
          </w:rPr>
          <w:fldChar w:fldCharType="begin"/>
        </w:r>
        <w:r w:rsidR="00D22B6A" w:rsidRPr="0021130E">
          <w:rPr>
            <w:color w:val="000000" w:themeColor="text1"/>
          </w:rPr>
          <w:instrText xml:space="preserve"> ADDIN EN.CITE &lt;EndNote&gt;&lt;Cite&gt;&lt;Author&gt;van de Vooren&lt;/Author&gt;&lt;Year&gt;2014&lt;/Year&gt;&lt;RecNum&gt;48&lt;/RecNum&gt;&lt;DisplayText&gt;&lt;style face="superscript"&gt;13&lt;/style&gt;&lt;/DisplayText&gt;&lt;record&gt;&lt;rec-number&gt;48&lt;/rec-number&gt;&lt;foreign-keys&gt;&lt;key app="EN" db-id="wzx2fstsnt99wqevvffvp2fmwxzfp9d2955z"&gt;48&lt;/key&gt;&lt;/foreign-keys&gt;&lt;ref-type name="Journal Article"&gt;17&lt;/ref-type&gt;&lt;contributors&gt;&lt;authors&gt;&lt;author&gt;van de Vooren, K.&lt;/author&gt;&lt;author&gt;Duranti, S.&lt;/author&gt;&lt;author&gt;Curto, A.&lt;/author&gt;&lt;author&gt;Garattini, L.&lt;/author&gt;&lt;/authors&gt;&lt;/contributors&gt;&lt;auth-address&gt;CESAV, Centre for Health Economics, IRCCS Institute for Pharmacological Research &amp;apos;Mario Negri&amp;apos;, Via Camozzi, 3 c/o Villa Camozzi, Ranica, 24020, Bergamo, Italy.&lt;/auth-address&gt;&lt;titles&gt;&lt;title&gt;Cost effectiveness of the new pneumococcal vaccines: a systematic review of European studies&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29-45&lt;/pages&gt;&lt;volume&gt;32&lt;/volume&gt;&lt;number&gt;1&lt;/number&gt;&lt;keywords&gt;&lt;keyword&gt;Costs and Cost Analysis&lt;/keyword&gt;&lt;keyword&gt;Europe&lt;/keyword&gt;&lt;keyword&gt;Humans&lt;/keyword&gt;&lt;keyword&gt;Pneumococcal Infections/economics/immunology/*prevention &amp;amp; control&lt;/keyword&gt;&lt;keyword&gt;Pneumococcal Vaccines/*economics/immunology&lt;/keyword&gt;&lt;keyword&gt;Vaccines, Conjugate/economics/immunology&lt;/keyword&gt;&lt;/keywords&gt;&lt;dates&gt;&lt;year&gt;2014&lt;/year&gt;&lt;pub-dates&gt;&lt;date&gt;Jan&lt;/date&gt;&lt;/pub-dates&gt;&lt;/dates&gt;&lt;isbn&gt;1179-2027 (Electronic)&amp;#xD;1170-7690 (Linking)&lt;/isbn&gt;&lt;accession-num&gt;24288207&lt;/accession-num&gt;&lt;urls&gt;&lt;related-urls&gt;&lt;url&gt;http://www.ncbi.nlm.nih.gov/pubmed/24288207&lt;/url&gt;&lt;/related-urls&gt;&lt;/urls&gt;&lt;electronic-resource-num&gt;10.1007/s40273-013-0113-y&lt;/electronic-resource-num&gt;&lt;/record&gt;&lt;/Cite&gt;&lt;/EndNote&gt;</w:instrText>
        </w:r>
        <w:r w:rsidR="00D22B6A" w:rsidRPr="0021130E">
          <w:rPr>
            <w:color w:val="000000" w:themeColor="text1"/>
          </w:rPr>
          <w:fldChar w:fldCharType="separate"/>
        </w:r>
        <w:r w:rsidR="00D22B6A" w:rsidRPr="0021130E">
          <w:rPr>
            <w:noProof/>
            <w:color w:val="000000" w:themeColor="text1"/>
            <w:vertAlign w:val="superscript"/>
          </w:rPr>
          <w:t>13</w:t>
        </w:r>
        <w:r w:rsidR="00D22B6A" w:rsidRPr="0021130E">
          <w:rPr>
            <w:color w:val="000000" w:themeColor="text1"/>
          </w:rPr>
          <w:fldChar w:fldCharType="end"/>
        </w:r>
      </w:hyperlink>
      <w:r w:rsidRPr="0021130E">
        <w:rPr>
          <w:color w:val="000000" w:themeColor="text1"/>
        </w:rPr>
        <w:t xml:space="preserve"> The extensive use of assumptions based on authors’ choices, due to lack of empirical epidemiologic data, led to large within study and between study variability.</w:t>
      </w:r>
      <w:hyperlink w:anchor="_ENREF_13" w:tooltip="van de Vooren, 2014 #48" w:history="1">
        <w:r w:rsidR="00D22B6A" w:rsidRPr="0021130E">
          <w:rPr>
            <w:color w:val="000000" w:themeColor="text1"/>
          </w:rPr>
          <w:fldChar w:fldCharType="begin"/>
        </w:r>
        <w:r w:rsidR="00D22B6A" w:rsidRPr="0021130E">
          <w:rPr>
            <w:color w:val="000000" w:themeColor="text1"/>
          </w:rPr>
          <w:instrText xml:space="preserve"> ADDIN EN.CITE &lt;EndNote&gt;&lt;Cite&gt;&lt;Author&gt;van de Vooren&lt;/Author&gt;&lt;Year&gt;2014&lt;/Year&gt;&lt;RecNum&gt;48&lt;/RecNum&gt;&lt;DisplayText&gt;&lt;style face="superscript"&gt;13&lt;/style&gt;&lt;/DisplayText&gt;&lt;record&gt;&lt;rec-number&gt;48&lt;/rec-number&gt;&lt;foreign-keys&gt;&lt;key app="EN" db-id="wzx2fstsnt99wqevvffvp2fmwxzfp9d2955z"&gt;48&lt;/key&gt;&lt;/foreign-keys&gt;&lt;ref-type name="Journal Article"&gt;17&lt;/ref-type&gt;&lt;contributors&gt;&lt;authors&gt;&lt;author&gt;van de Vooren, K.&lt;/author&gt;&lt;author&gt;Duranti, S.&lt;/author&gt;&lt;author&gt;Curto, A.&lt;/author&gt;&lt;author&gt;Garattini, L.&lt;/author&gt;&lt;/authors&gt;&lt;/contributors&gt;&lt;auth-address&gt;CESAV, Centre for Health Economics, IRCCS Institute for Pharmacological Research &amp;apos;Mario Negri&amp;apos;, Via Camozzi, 3 c/o Villa Camozzi, Ranica, 24020, Bergamo, Italy.&lt;/auth-address&gt;&lt;titles&gt;&lt;title&gt;Cost effectiveness of the new pneumococcal vaccines: a systematic review of European studies&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29-45&lt;/pages&gt;&lt;volume&gt;32&lt;/volume&gt;&lt;number&gt;1&lt;/number&gt;&lt;keywords&gt;&lt;keyword&gt;Costs and Cost Analysis&lt;/keyword&gt;&lt;keyword&gt;Europe&lt;/keyword&gt;&lt;keyword&gt;Humans&lt;/keyword&gt;&lt;keyword&gt;Pneumococcal Infections/economics/immunology/*prevention &amp;amp; control&lt;/keyword&gt;&lt;keyword&gt;Pneumococcal Vaccines/*economics/immunology&lt;/keyword&gt;&lt;keyword&gt;Vaccines, Conjugate/economics/immunology&lt;/keyword&gt;&lt;/keywords&gt;&lt;dates&gt;&lt;year&gt;2014&lt;/year&gt;&lt;pub-dates&gt;&lt;date&gt;Jan&lt;/date&gt;&lt;/pub-dates&gt;&lt;/dates&gt;&lt;isbn&gt;1179-2027 (Electronic)&amp;#xD;1170-7690 (Linking)&lt;/isbn&gt;&lt;accession-num&gt;24288207&lt;/accession-num&gt;&lt;urls&gt;&lt;related-urls&gt;&lt;url&gt;http://www.ncbi.nlm.nih.gov/pubmed/24288207&lt;/url&gt;&lt;/related-urls&gt;&lt;/urls&gt;&lt;electronic-resource-num&gt;10.1007/s40273-013-0113-y&lt;/electronic-resource-num&gt;&lt;/record&gt;&lt;/Cite&gt;&lt;/EndNote&gt;</w:instrText>
        </w:r>
        <w:r w:rsidR="00D22B6A" w:rsidRPr="0021130E">
          <w:rPr>
            <w:color w:val="000000" w:themeColor="text1"/>
          </w:rPr>
          <w:fldChar w:fldCharType="separate"/>
        </w:r>
        <w:r w:rsidR="00D22B6A" w:rsidRPr="0021130E">
          <w:rPr>
            <w:noProof/>
            <w:color w:val="000000" w:themeColor="text1"/>
            <w:vertAlign w:val="superscript"/>
          </w:rPr>
          <w:t>13</w:t>
        </w:r>
        <w:r w:rsidR="00D22B6A" w:rsidRPr="0021130E">
          <w:rPr>
            <w:color w:val="000000" w:themeColor="text1"/>
          </w:rPr>
          <w:fldChar w:fldCharType="end"/>
        </w:r>
      </w:hyperlink>
      <w:r w:rsidRPr="0021130E">
        <w:rPr>
          <w:color w:val="000000" w:themeColor="text1"/>
        </w:rPr>
        <w:t xml:space="preserve"> </w:t>
      </w:r>
    </w:p>
    <w:p w14:paraId="4DDB4790" w14:textId="43071FAE" w:rsidR="00E26A34" w:rsidRPr="0021130E" w:rsidRDefault="00E26A34" w:rsidP="004C33E7">
      <w:pPr>
        <w:rPr>
          <w:color w:val="000000" w:themeColor="text1"/>
        </w:rPr>
      </w:pPr>
      <w:r w:rsidRPr="0021130E">
        <w:rPr>
          <w:color w:val="000000" w:themeColor="text1"/>
        </w:rPr>
        <w:t>Wu et al (2015)</w:t>
      </w:r>
      <w:hyperlink w:anchor="_ENREF_14" w:tooltip="Wu, 2015 #64" w:history="1">
        <w:r w:rsidR="00D22B6A" w:rsidRPr="0021130E">
          <w:rPr>
            <w:color w:val="000000" w:themeColor="text1"/>
          </w:rPr>
          <w:fldChar w:fldCharType="begin">
            <w:fldData xml:space="preserve">PEVuZE5vdGU+PENpdGU+PEF1dGhvcj5XdTwvQXV0aG9yPjxZZWFyPjIwMTU8L1llYXI+PFJlY051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</w:fldData>
          </w:fldChar>
        </w:r>
        <w:r w:rsidR="00D22B6A" w:rsidRPr="0021130E">
          <w:rPr>
            <w:color w:val="000000" w:themeColor="text1"/>
          </w:rPr>
          <w:instrText xml:space="preserve"> ADDIN EN.CITE </w:instrText>
        </w:r>
        <w:r w:rsidR="00D22B6A" w:rsidRPr="0021130E">
          <w:rPr>
            <w:color w:val="000000" w:themeColor="text1"/>
          </w:rPr>
          <w:fldChar w:fldCharType="begin">
            <w:fldData xml:space="preserve">PEVuZE5vdGU+PENpdGU+PEF1dGhvcj5XdTwvQXV0aG9yPjxZZWFyPjIwMTU8L1llYXI+PFJlY051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</w:fldData>
          </w:fldChar>
        </w:r>
        <w:r w:rsidR="00D22B6A" w:rsidRPr="0021130E">
          <w:rPr>
            <w:color w:val="000000" w:themeColor="text1"/>
          </w:rPr>
          <w:instrText xml:space="preserve"> ADDIN EN.CITE.DATA </w:instrText>
        </w:r>
        <w:r w:rsidR="00D22B6A" w:rsidRPr="0021130E">
          <w:rPr>
            <w:color w:val="000000" w:themeColor="text1"/>
          </w:rPr>
        </w:r>
        <w:r w:rsidR="00D22B6A" w:rsidRPr="0021130E">
          <w:rPr>
            <w:color w:val="000000" w:themeColor="text1"/>
          </w:rPr>
          <w:fldChar w:fldCharType="end"/>
        </w:r>
        <w:r w:rsidR="00D22B6A" w:rsidRPr="0021130E">
          <w:rPr>
            <w:color w:val="000000" w:themeColor="text1"/>
          </w:rPr>
        </w:r>
        <w:r w:rsidR="00D22B6A" w:rsidRPr="0021130E">
          <w:rPr>
            <w:color w:val="000000" w:themeColor="text1"/>
          </w:rPr>
          <w:fldChar w:fldCharType="separate"/>
        </w:r>
        <w:r w:rsidR="00D22B6A" w:rsidRPr="0021130E">
          <w:rPr>
            <w:noProof/>
            <w:color w:val="000000" w:themeColor="text1"/>
            <w:vertAlign w:val="superscript"/>
          </w:rPr>
          <w:t>14</w:t>
        </w:r>
        <w:r w:rsidR="00D22B6A" w:rsidRPr="0021130E">
          <w:rPr>
            <w:color w:val="000000" w:themeColor="text1"/>
          </w:rPr>
          <w:fldChar w:fldCharType="end"/>
        </w:r>
      </w:hyperlink>
      <w:r w:rsidRPr="0021130E">
        <w:rPr>
          <w:color w:val="000000" w:themeColor="text1"/>
        </w:rPr>
        <w:t xml:space="preserve"> critically reviewed model assumptions, including also H</w:t>
      </w:r>
      <w:r w:rsidR="00322100">
        <w:rPr>
          <w:color w:val="000000" w:themeColor="text1"/>
        </w:rPr>
        <w:t>P</w:t>
      </w:r>
      <w:r w:rsidRPr="0021130E">
        <w:rPr>
          <w:color w:val="000000" w:themeColor="text1"/>
        </w:rPr>
        <w:t>, and reported the main CEA results without focusing on analyses with vs without H</w:t>
      </w:r>
      <w:r w:rsidR="00322100">
        <w:rPr>
          <w:color w:val="000000" w:themeColor="text1"/>
        </w:rPr>
        <w:t>P</w:t>
      </w:r>
      <w:r w:rsidRPr="0021130E">
        <w:rPr>
          <w:color w:val="000000" w:themeColor="text1"/>
        </w:rPr>
        <w:t xml:space="preserve">. Additional systematic reviews were also published for the other studied vaccines. </w:t>
      </w:r>
    </w:p>
    <w:p w14:paraId="705548F5" w14:textId="77777777" w:rsidR="00E26A34" w:rsidRPr="0021130E" w:rsidRDefault="00E26A34" w:rsidP="004C33E7">
      <w:pPr>
        <w:rPr>
          <w:i/>
          <w:color w:val="000000" w:themeColor="text1"/>
        </w:rPr>
      </w:pPr>
    </w:p>
    <w:p w14:paraId="12DCE38E" w14:textId="3B298E16" w:rsidR="00E26A34" w:rsidRPr="0021130E" w:rsidRDefault="00F83D18" w:rsidP="004C33E7">
      <w:pPr>
        <w:rPr>
          <w:i/>
          <w:color w:val="000000" w:themeColor="text1"/>
        </w:rPr>
      </w:pPr>
      <w:r>
        <w:rPr>
          <w:i/>
          <w:color w:val="000000" w:themeColor="text1"/>
        </w:rPr>
        <w:t xml:space="preserve">Prior </w:t>
      </w:r>
      <w:r w:rsidR="00E26A34" w:rsidRPr="0021130E">
        <w:rPr>
          <w:i/>
          <w:color w:val="000000" w:themeColor="text1"/>
        </w:rPr>
        <w:t>Meningococcal -Conjugate vaccine CEA systematic reviews</w:t>
      </w:r>
    </w:p>
    <w:p w14:paraId="14EF4D66" w14:textId="77777777" w:rsidR="00F8520D" w:rsidRPr="0021130E" w:rsidRDefault="00E26A34" w:rsidP="004C33E7">
      <w:pPr>
        <w:ind w:firstLine="720"/>
        <w:rPr>
          <w:color w:val="000000" w:themeColor="text1"/>
        </w:rPr>
      </w:pPr>
      <w:r w:rsidRPr="0021130E">
        <w:rPr>
          <w:color w:val="000000" w:themeColor="text1"/>
        </w:rPr>
        <w:t xml:space="preserve">We identified 1 systematic review of meningococcal-conjugate vaccine CEAs. </w:t>
      </w:r>
    </w:p>
    <w:p w14:paraId="3F127E80" w14:textId="4719DAA1" w:rsidR="00E26A34" w:rsidRPr="0021130E" w:rsidRDefault="00E26A34" w:rsidP="004C33E7">
      <w:pPr>
        <w:rPr>
          <w:color w:val="000000" w:themeColor="text1"/>
        </w:rPr>
      </w:pPr>
      <w:r w:rsidRPr="0021130E">
        <w:rPr>
          <w:color w:val="000000" w:themeColor="text1"/>
        </w:rPr>
        <w:t>Kauf et al.(2010)</w:t>
      </w:r>
      <w:hyperlink w:anchor="_ENREF_15" w:tooltip="Kauf,  #19" w:history="1">
        <w:r w:rsidR="00D22B6A" w:rsidRPr="0021130E">
          <w:rPr>
            <w:color w:val="000000" w:themeColor="text1"/>
          </w:rPr>
          <w:fldChar w:fldCharType="begin"/>
        </w:r>
        <w:r w:rsidR="00D22B6A" w:rsidRPr="0021130E">
          <w:rPr>
            <w:color w:val="000000" w:themeColor="text1"/>
          </w:rPr>
          <w:instrText xml:space="preserve"> ADDIN EN.CITE &lt;EndNote&gt;&lt;Cite&gt;&lt;Author&gt;Kauf&lt;/Author&gt;&lt;RecNum&gt;19&lt;/RecNum&gt;&lt;DisplayText&gt;&lt;style face="superscript"&gt;15&lt;/style&gt;&lt;/DisplayText&gt;&lt;record&gt;&lt;rec-number&gt;19&lt;/rec-number&gt;&lt;foreign-keys&gt;&lt;key app="EN" db-id="wzx2fstsnt99wqevvffvp2fmwxzfp9d2955z"&gt;19&lt;/key&gt;&lt;/foreign-keys&gt;&lt;ref-type name="Journal Article"&gt;17&lt;/ref-type&gt;&lt;contributors&gt;&lt;authors&gt;&lt;author&gt;Kauf, T. L.&lt;/author&gt;&lt;/authors&gt;&lt;/contributors&gt;&lt;auth-address&gt;Department of Pharmaceutical Outcomes and Policy, College of Pharmacy, University of Florida, Gainesville, Florida, USA. tkauf@ufl.edu&lt;/auth-address&gt;&lt;titles&gt;&lt;title&gt;Methodological concerns with economic evaluations of meningococcal vaccines&lt;/title&gt;&lt;secondary-title&gt;Pharmacoeconomics&lt;/secondary-title&gt;&lt;/titles&gt;&lt;periodical&gt;&lt;full-title&gt;Pharmacoeconomics&lt;/full-title&gt;&lt;abbr-1&gt;PharmacoEconomics&lt;/abbr-1&gt;&lt;/periodical&gt;&lt;pages&gt;449-61&lt;/pages&gt;&lt;volume&gt;28&lt;/volume&gt;&lt;number&gt;6&lt;/number&gt;&lt;edition&gt;2010/05/15&lt;/edition&gt;&lt;keywords&gt;&lt;keyword&gt;Cost-Benefit Analysis/*methods/*standards&lt;/keyword&gt;&lt;keyword&gt;*Evaluation Studies as Topic&lt;/keyword&gt;&lt;keyword&gt;Health Care Costs&lt;/keyword&gt;&lt;keyword&gt;Humans&lt;/keyword&gt;&lt;keyword&gt;Immunity, Herd&lt;/keyword&gt;&lt;keyword&gt;Mass Vaccination/*economics&lt;/keyword&gt;&lt;keyword&gt;Meningococcal Vaccines/*economics&lt;/keyword&gt;&lt;keyword&gt;Models, Economic&lt;/keyword&gt;&lt;keyword&gt;Quality of Life&lt;/keyword&gt;&lt;/keywords&gt;&lt;dates&gt;&lt;/dates&gt;&lt;isbn&gt;1179-2027 (Electronic)&amp;#xD;1170-7690 (Linking)&lt;/isbn&gt;&lt;accession-num&gt;20465314&lt;/accession-num&gt;&lt;urls&gt;&lt;related-urls&gt;&lt;url&gt;http://www.ncbi.nlm.nih.gov/entrez/query.fcgi?cmd=Retrieve&amp;amp;db=PubMed&amp;amp;dopt=Citation&amp;amp;list_uids=20465314&lt;/url&gt;&lt;/related-urls&gt;&lt;/urls&gt;&lt;electronic-resource-num&gt;2 [pii]&amp;#xD;10.2165/11535280-000000000-00000&lt;/electronic-resource-num&gt;&lt;language&gt;eng&lt;/language&gt;&lt;/record&gt;&lt;/Cite&gt;&lt;/EndNote&gt;</w:instrText>
        </w:r>
        <w:r w:rsidR="00D22B6A" w:rsidRPr="0021130E">
          <w:rPr>
            <w:color w:val="000000" w:themeColor="text1"/>
          </w:rPr>
          <w:fldChar w:fldCharType="separate"/>
        </w:r>
        <w:r w:rsidR="00D22B6A" w:rsidRPr="0021130E">
          <w:rPr>
            <w:noProof/>
            <w:color w:val="000000" w:themeColor="text1"/>
            <w:vertAlign w:val="superscript"/>
          </w:rPr>
          <w:t>15</w:t>
        </w:r>
        <w:r w:rsidR="00D22B6A" w:rsidRPr="0021130E">
          <w:rPr>
            <w:color w:val="000000" w:themeColor="text1"/>
          </w:rPr>
          <w:fldChar w:fldCharType="end"/>
        </w:r>
      </w:hyperlink>
      <w:r w:rsidRPr="0021130E">
        <w:rPr>
          <w:color w:val="000000" w:themeColor="text1"/>
        </w:rPr>
        <w:t xml:space="preserve"> reviewed 16 CEA for meningococcal conjugate vaccines and identified H</w:t>
      </w:r>
      <w:r w:rsidR="00322100">
        <w:rPr>
          <w:color w:val="000000" w:themeColor="text1"/>
        </w:rPr>
        <w:t>P</w:t>
      </w:r>
      <w:r w:rsidRPr="0021130E">
        <w:rPr>
          <w:color w:val="000000" w:themeColor="text1"/>
        </w:rPr>
        <w:t xml:space="preserve"> among the problematic areas in the existing literature. Only a minority of economic analyses on meningococcal conjugate vaccines had considered H</w:t>
      </w:r>
      <w:r w:rsidR="00322100">
        <w:rPr>
          <w:color w:val="000000" w:themeColor="text1"/>
        </w:rPr>
        <w:t>P</w:t>
      </w:r>
      <w:r w:rsidRPr="0021130E">
        <w:rPr>
          <w:color w:val="000000" w:themeColor="text1"/>
        </w:rPr>
        <w:t xml:space="preserve"> and the most efficient method of including H</w:t>
      </w:r>
      <w:r w:rsidR="00322100">
        <w:rPr>
          <w:color w:val="000000" w:themeColor="text1"/>
        </w:rPr>
        <w:t>P</w:t>
      </w:r>
      <w:r w:rsidRPr="0021130E">
        <w:rPr>
          <w:color w:val="000000" w:themeColor="text1"/>
        </w:rPr>
        <w:t xml:space="preserve"> remains elusive. Comparison across studies was difficult. However, incorporation of indirect </w:t>
      </w:r>
      <w:r w:rsidRPr="0021130E">
        <w:rPr>
          <w:color w:val="000000" w:themeColor="text1"/>
        </w:rPr>
        <w:lastRenderedPageBreak/>
        <w:t>vaccine effects was among the factors (along with indirect costs) that substantially improved the vaccine cost-effectiveness.</w:t>
      </w:r>
    </w:p>
    <w:p w14:paraId="438BCC04" w14:textId="77777777" w:rsidR="00E26A34" w:rsidRPr="0021130E" w:rsidRDefault="00E26A34" w:rsidP="004C33E7">
      <w:pPr>
        <w:rPr>
          <w:i/>
          <w:color w:val="000000" w:themeColor="text1"/>
        </w:rPr>
      </w:pPr>
    </w:p>
    <w:p w14:paraId="651E9549" w14:textId="443CC665" w:rsidR="00E26A34" w:rsidRPr="0021130E" w:rsidRDefault="00F83D18" w:rsidP="004C33E7">
      <w:pPr>
        <w:rPr>
          <w:i/>
          <w:color w:val="000000" w:themeColor="text1"/>
        </w:rPr>
      </w:pPr>
      <w:r>
        <w:rPr>
          <w:i/>
          <w:color w:val="000000" w:themeColor="text1"/>
        </w:rPr>
        <w:t xml:space="preserve">Prior </w:t>
      </w:r>
      <w:r w:rsidR="00E26A34" w:rsidRPr="0021130E">
        <w:rPr>
          <w:i/>
          <w:color w:val="000000" w:themeColor="text1"/>
        </w:rPr>
        <w:t>Rotavirus CEA systematic reviews</w:t>
      </w:r>
    </w:p>
    <w:p w14:paraId="2934024E" w14:textId="77777777" w:rsidR="00F8520D" w:rsidRPr="0021130E" w:rsidRDefault="00E26A34" w:rsidP="004C33E7">
      <w:pPr>
        <w:ind w:firstLine="720"/>
        <w:rPr>
          <w:color w:val="000000" w:themeColor="text1"/>
        </w:rPr>
      </w:pPr>
      <w:r w:rsidRPr="0021130E">
        <w:rPr>
          <w:color w:val="000000" w:themeColor="text1"/>
        </w:rPr>
        <w:t xml:space="preserve">We identified 4 systematic reviews on rotavirus vaccines CEAs. </w:t>
      </w:r>
    </w:p>
    <w:p w14:paraId="53A9D0F4" w14:textId="23840CA1" w:rsidR="00F8520D" w:rsidRPr="0021130E" w:rsidRDefault="00E26A34" w:rsidP="004C33E7">
      <w:pPr>
        <w:rPr>
          <w:color w:val="000000" w:themeColor="text1"/>
        </w:rPr>
      </w:pPr>
      <w:r w:rsidRPr="0021130E">
        <w:rPr>
          <w:color w:val="000000" w:themeColor="text1"/>
        </w:rPr>
        <w:t>Walker et al (2005)</w:t>
      </w:r>
      <w:hyperlink w:anchor="_ENREF_16" w:tooltip="Walker, 2005 #71" w:history="1">
        <w:r w:rsidR="00D22B6A" w:rsidRPr="0021130E">
          <w:rPr>
            <w:color w:val="000000" w:themeColor="text1"/>
          </w:rPr>
          <w:fldChar w:fldCharType="begin"/>
        </w:r>
        <w:r w:rsidR="00D22B6A" w:rsidRPr="0021130E">
          <w:rPr>
            <w:color w:val="000000" w:themeColor="text1"/>
          </w:rPr>
          <w:instrText xml:space="preserve"> ADDIN EN.CITE &lt;EndNote&gt;&lt;Cite&gt;&lt;Author&gt;Walker&lt;/Author&gt;&lt;Year&gt;2005&lt;/Year&gt;&lt;RecNum&gt;71&lt;/RecNum&gt;&lt;DisplayText&gt;&lt;style face="superscript"&gt;16&lt;/style&gt;&lt;/DisplayText&gt;&lt;record&gt;&lt;rec-number&gt;71&lt;/rec-number&gt;&lt;foreign-keys&gt;&lt;key app="EN" db-id="wzx2fstsnt99wqevvffvp2fmwxzfp9d2955z"&gt;71&lt;/key&gt;&lt;/foreign-keys&gt;&lt;ref-type name="Journal Article"&gt;17&lt;/ref-type&gt;&lt;contributors&gt;&lt;authors&gt;&lt;author&gt;Walker, D.&lt;/author&gt;&lt;author&gt;Rheingans, R.&lt;/author&gt;&lt;/authors&gt;&lt;/contributors&gt;&lt;auth-address&gt;Health Policy Unit, Department of Public Health and Policy, London School of Hygiene and Tropical Medicine, Keppel Street, London, WC1E 7HT, UK. damian.walker@lshtm.ac.uk&lt;/auth-address&gt;&lt;titles&gt;&lt;title&gt;Cost-effectiveness of rotavirus vaccines&lt;/title&gt;&lt;secondary-title&gt;Expert Rev Pharmacoecon Outcomes Res&lt;/secondary-title&gt;&lt;alt-title&gt;Expert review of pharmacoeconomics &amp;amp; outcomes research&lt;/alt-title&gt;&lt;/titles&gt;&lt;periodical&gt;&lt;full-title&gt;Expert Rev Pharmacoecon Outcomes Res&lt;/full-title&gt;&lt;abbr-1&gt;Expert review of pharmacoeconomics &amp;amp; outcomes research&lt;/abbr-1&gt;&lt;/periodical&gt;&lt;alt-periodical&gt;&lt;full-title&gt;Expert Rev Pharmacoecon Outcomes Res&lt;/full-title&gt;&lt;abbr-1&gt;Expert review of pharmacoeconomics &amp;amp; outcomes research&lt;/abbr-1&gt;&lt;/alt-periodical&gt;&lt;pages&gt;593-601&lt;/pages&gt;&lt;volume&gt;5&lt;/volume&gt;&lt;number&gt;5&lt;/number&gt;&lt;dates&gt;&lt;year&gt;2005&lt;/year&gt;&lt;pub-dates&gt;&lt;date&gt;Oct&lt;/date&gt;&lt;/pub-dates&gt;&lt;/dates&gt;&lt;isbn&gt;1744-8379 (Electronic)&amp;#xD;1473-7167 (Linking)&lt;/isbn&gt;&lt;accession-num&gt;19807586&lt;/accession-num&gt;&lt;urls&gt;&lt;related-urls&gt;&lt;url&gt;http://www.ncbi.nlm.nih.gov/pubmed/19807586&lt;/url&gt;&lt;/related-urls&gt;&lt;/urls&gt;&lt;electronic-resource-num&gt;10.1586/14737167.5.5.593&lt;/electronic-resource-num&gt;&lt;/record&gt;&lt;/Cite&gt;&lt;/EndNote&gt;</w:instrText>
        </w:r>
        <w:r w:rsidR="00D22B6A" w:rsidRPr="0021130E">
          <w:rPr>
            <w:color w:val="000000" w:themeColor="text1"/>
          </w:rPr>
          <w:fldChar w:fldCharType="separate"/>
        </w:r>
        <w:r w:rsidR="00D22B6A" w:rsidRPr="0021130E">
          <w:rPr>
            <w:noProof/>
            <w:color w:val="000000" w:themeColor="text1"/>
            <w:vertAlign w:val="superscript"/>
          </w:rPr>
          <w:t>16</w:t>
        </w:r>
        <w:r w:rsidR="00D22B6A" w:rsidRPr="0021130E">
          <w:rPr>
            <w:color w:val="000000" w:themeColor="text1"/>
          </w:rPr>
          <w:fldChar w:fldCharType="end"/>
        </w:r>
      </w:hyperlink>
      <w:r w:rsidRPr="0021130E">
        <w:rPr>
          <w:color w:val="000000" w:themeColor="text1"/>
        </w:rPr>
        <w:t xml:space="preserve"> did a qualitative review of 8 CEA for rotavirus vaccines (7 for the old and 1 for the new), but there were no comparative data with vs without H</w:t>
      </w:r>
      <w:r w:rsidR="00322100">
        <w:rPr>
          <w:color w:val="000000" w:themeColor="text1"/>
        </w:rPr>
        <w:t>P</w:t>
      </w:r>
      <w:r w:rsidRPr="0021130E">
        <w:rPr>
          <w:color w:val="000000" w:themeColor="text1"/>
        </w:rPr>
        <w:t>. Plosker et al (2011)</w:t>
      </w:r>
      <w:hyperlink w:anchor="_ENREF_17" w:tooltip="Plosker, 2011 #65" w:history="1">
        <w:r w:rsidR="00D22B6A" w:rsidRPr="0021130E">
          <w:rPr>
            <w:color w:val="000000" w:themeColor="text1"/>
          </w:rPr>
          <w:fldChar w:fldCharType="begin">
            <w:fldData xml:space="preserve">PEVuZE5vdGU+PENpdGU+PEF1dGhvcj5QbG9za2VyPC9BdXRob3I+PFllYXI+MjAxMTwvWWVhcj48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==
</w:fldData>
          </w:fldChar>
        </w:r>
        <w:r w:rsidR="00D22B6A" w:rsidRPr="0021130E">
          <w:rPr>
            <w:color w:val="000000" w:themeColor="text1"/>
          </w:rPr>
          <w:instrText xml:space="preserve"> ADDIN EN.CITE </w:instrText>
        </w:r>
        <w:r w:rsidR="00D22B6A" w:rsidRPr="0021130E">
          <w:rPr>
            <w:color w:val="000000" w:themeColor="text1"/>
          </w:rPr>
          <w:fldChar w:fldCharType="begin">
            <w:fldData xml:space="preserve">PEVuZE5vdGU+PENpdGU+PEF1dGhvcj5QbG9za2VyPC9BdXRob3I+PFllYXI+MjAxMTwvWWVhcj48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==
</w:fldData>
          </w:fldChar>
        </w:r>
        <w:r w:rsidR="00D22B6A" w:rsidRPr="0021130E">
          <w:rPr>
            <w:color w:val="000000" w:themeColor="text1"/>
          </w:rPr>
          <w:instrText xml:space="preserve"> ADDIN EN.CITE.DATA </w:instrText>
        </w:r>
        <w:r w:rsidR="00D22B6A" w:rsidRPr="0021130E">
          <w:rPr>
            <w:color w:val="000000" w:themeColor="text1"/>
          </w:rPr>
        </w:r>
        <w:r w:rsidR="00D22B6A" w:rsidRPr="0021130E">
          <w:rPr>
            <w:color w:val="000000" w:themeColor="text1"/>
          </w:rPr>
          <w:fldChar w:fldCharType="end"/>
        </w:r>
        <w:r w:rsidR="00D22B6A" w:rsidRPr="0021130E">
          <w:rPr>
            <w:color w:val="000000" w:themeColor="text1"/>
          </w:rPr>
        </w:r>
        <w:r w:rsidR="00D22B6A" w:rsidRPr="0021130E">
          <w:rPr>
            <w:color w:val="000000" w:themeColor="text1"/>
          </w:rPr>
          <w:fldChar w:fldCharType="separate"/>
        </w:r>
        <w:r w:rsidR="00D22B6A" w:rsidRPr="0021130E">
          <w:rPr>
            <w:noProof/>
            <w:color w:val="000000" w:themeColor="text1"/>
            <w:vertAlign w:val="superscript"/>
          </w:rPr>
          <w:t>17</w:t>
        </w:r>
        <w:r w:rsidR="00D22B6A" w:rsidRPr="0021130E">
          <w:rPr>
            <w:color w:val="000000" w:themeColor="text1"/>
          </w:rPr>
          <w:fldChar w:fldCharType="end"/>
        </w:r>
      </w:hyperlink>
      <w:r w:rsidRPr="0021130E">
        <w:rPr>
          <w:color w:val="000000" w:themeColor="text1"/>
        </w:rPr>
        <w:t xml:space="preserve"> qualitatively described 13 CEA studies and analyzed factors that might have contributed to the large variability in the ICERs values, including model assumptions such as H</w:t>
      </w:r>
      <w:r w:rsidR="00322100">
        <w:rPr>
          <w:color w:val="000000" w:themeColor="text1"/>
        </w:rPr>
        <w:t>P</w:t>
      </w:r>
      <w:r w:rsidRPr="0021130E">
        <w:rPr>
          <w:color w:val="000000" w:themeColor="text1"/>
        </w:rPr>
        <w:t>; however, the H</w:t>
      </w:r>
      <w:r w:rsidR="00322100">
        <w:rPr>
          <w:color w:val="000000" w:themeColor="text1"/>
        </w:rPr>
        <w:t>P</w:t>
      </w:r>
      <w:r w:rsidRPr="0021130E">
        <w:rPr>
          <w:color w:val="000000" w:themeColor="text1"/>
        </w:rPr>
        <w:t xml:space="preserve"> impact was qualitatively described </w:t>
      </w:r>
      <w:r w:rsidR="00322100">
        <w:rPr>
          <w:color w:val="000000" w:themeColor="text1"/>
        </w:rPr>
        <w:t xml:space="preserve">and </w:t>
      </w:r>
      <w:r w:rsidRPr="0021130E">
        <w:rPr>
          <w:color w:val="000000" w:themeColor="text1"/>
        </w:rPr>
        <w:t>only</w:t>
      </w:r>
      <w:r w:rsidR="00322100">
        <w:rPr>
          <w:color w:val="000000" w:themeColor="text1"/>
        </w:rPr>
        <w:t xml:space="preserve"> for</w:t>
      </w:r>
      <w:r w:rsidRPr="0021130E">
        <w:rPr>
          <w:color w:val="000000" w:themeColor="text1"/>
        </w:rPr>
        <w:t xml:space="preserve"> a few studies. </w:t>
      </w:r>
    </w:p>
    <w:p w14:paraId="0F266435" w14:textId="0922B68D" w:rsidR="00F8520D" w:rsidRPr="0021130E" w:rsidRDefault="00E26A34" w:rsidP="004C33E7">
      <w:pPr>
        <w:rPr>
          <w:color w:val="000000" w:themeColor="text1"/>
        </w:rPr>
      </w:pPr>
      <w:r w:rsidRPr="0021130E">
        <w:rPr>
          <w:color w:val="000000" w:themeColor="text1"/>
        </w:rPr>
        <w:t>Ozawa et al (2012)</w:t>
      </w:r>
      <w:hyperlink w:anchor="_ENREF_12" w:tooltip="Ozawa, 2012 #63" w:history="1">
        <w:r w:rsidR="00D22B6A" w:rsidRPr="0021130E">
          <w:rPr>
            <w:color w:val="000000" w:themeColor="text1"/>
          </w:rPr>
          <w:fldChar w:fldCharType="begin"/>
        </w:r>
        <w:r w:rsidR="00D22B6A" w:rsidRPr="0021130E">
          <w:rPr>
            <w:color w:val="000000" w:themeColor="text1"/>
          </w:rPr>
          <w:instrText xml:space="preserve"> ADDIN EN.CITE &lt;EndNote&gt;&lt;Cite&gt;&lt;Author&gt;Ozawa&lt;/Author&gt;&lt;Year&gt;2012&lt;/Year&gt;&lt;RecNum&gt;63&lt;/RecNum&gt;&lt;DisplayText&gt;&lt;style face="superscript"&gt;12&lt;/style&gt;&lt;/DisplayText&gt;&lt;record&gt;&lt;rec-number&gt;63&lt;/rec-number&gt;&lt;foreign-keys&gt;&lt;key app="EN" db-id="wzx2fstsnt99wqevvffvp2fmwxzfp9d2955z"&gt;63&lt;/key&gt;&lt;/foreign-keys&gt;&lt;ref-type name="Journal Article"&gt;17&lt;/ref-type&gt;&lt;contributors&gt;&lt;authors&gt;&lt;author&gt;Ozawa, S.&lt;/author&gt;&lt;author&gt;Mirelman, A.&lt;/author&gt;&lt;author&gt;Stack, M. L.&lt;/author&gt;&lt;author&gt;Walker, D. G.&lt;/author&gt;&lt;author&gt;Levine, O. S.&lt;/author&gt;&lt;/authors&gt;&lt;/contributors&gt;&lt;auth-address&gt;Department of International Health, Johns Hopkins Bloomberg School of Public Health, Baltimore, MD 21205, United States. sozawa@jhsph.edu&lt;/auth-address&gt;&lt;titles&gt;&lt;title&gt;Cost-effectiveness and economic benefits of vaccines in low- and middle-income countries: a systematic review&lt;/title&gt;&lt;secondary-title&gt;Vaccine&lt;/secondary-title&gt;&lt;alt-title&gt;Vaccine&lt;/alt-title&gt;&lt;/titles&gt;&lt;periodical&gt;&lt;full-title&gt;Vaccine&lt;/full-title&gt;&lt;abbr-1&gt;Vaccine&lt;/abbr-1&gt;&lt;/periodical&gt;&lt;alt-periodical&gt;&lt;full-title&gt;Vaccine&lt;/full-title&gt;&lt;abbr-1&gt;Vaccine&lt;/abbr-1&gt;&lt;/alt-periodical&gt;&lt;pages&gt;96-108&lt;/pages&gt;&lt;volume&gt;31&lt;/volume&gt;&lt;number&gt;1&lt;/number&gt;&lt;keywords&gt;&lt;keyword&gt;Cost-Benefit Analysis&lt;/keyword&gt;&lt;keyword&gt;Developing Countries/economics&lt;/keyword&gt;&lt;keyword&gt;Humans&lt;/keyword&gt;&lt;keyword&gt;Quality-Adjusted Life Years&lt;/keyword&gt;&lt;keyword&gt;Vaccination/*economics&lt;/keyword&gt;&lt;/keywords&gt;&lt;dates&gt;&lt;year&gt;2012&lt;/year&gt;&lt;pub-dates&gt;&lt;date&gt;Dec 17&lt;/date&gt;&lt;/pub-dates&gt;&lt;/dates&gt;&lt;isbn&gt;1873-2518 (Electronic)&amp;#xD;0264-410X (Linking)&lt;/isbn&gt;&lt;accession-num&gt;23142307&lt;/accession-num&gt;&lt;urls&gt;&lt;related-urls&gt;&lt;url&gt;http://www.ncbi.nlm.nih.gov/pubmed/23142307&lt;/url&gt;&lt;/related-urls&gt;&lt;/urls&gt;&lt;electronic-resource-num&gt;10.1016/j.vaccine.2012.10.103&lt;/electronic-resource-num&gt;&lt;/record&gt;&lt;/Cite&gt;&lt;/EndNote&gt;</w:instrText>
        </w:r>
        <w:r w:rsidR="00D22B6A" w:rsidRPr="0021130E">
          <w:rPr>
            <w:color w:val="000000" w:themeColor="text1"/>
          </w:rPr>
          <w:fldChar w:fldCharType="separate"/>
        </w:r>
        <w:r w:rsidR="00D22B6A" w:rsidRPr="0021130E">
          <w:rPr>
            <w:noProof/>
            <w:color w:val="000000" w:themeColor="text1"/>
            <w:vertAlign w:val="superscript"/>
          </w:rPr>
          <w:t>12</w:t>
        </w:r>
        <w:r w:rsidR="00D22B6A" w:rsidRPr="0021130E">
          <w:rPr>
            <w:color w:val="000000" w:themeColor="text1"/>
          </w:rPr>
          <w:fldChar w:fldCharType="end"/>
        </w:r>
      </w:hyperlink>
      <w:r w:rsidRPr="0021130E">
        <w:rPr>
          <w:color w:val="000000" w:themeColor="text1"/>
        </w:rPr>
        <w:t xml:space="preserve"> qualitatively reviewed 18 CEA for rotavirus vaccines (among other vaccines) for low and middle income countries, but there were no comparative data with vs without H</w:t>
      </w:r>
      <w:r w:rsidR="00322100">
        <w:rPr>
          <w:color w:val="000000" w:themeColor="text1"/>
        </w:rPr>
        <w:t>P</w:t>
      </w:r>
      <w:r w:rsidRPr="0021130E">
        <w:rPr>
          <w:color w:val="000000" w:themeColor="text1"/>
        </w:rPr>
        <w:t xml:space="preserve">. </w:t>
      </w:r>
    </w:p>
    <w:p w14:paraId="6151F792" w14:textId="45C681DD" w:rsidR="00E26A34" w:rsidRPr="0021130E" w:rsidRDefault="00E26A34" w:rsidP="004C33E7">
      <w:pPr>
        <w:rPr>
          <w:color w:val="000000" w:themeColor="text1"/>
        </w:rPr>
      </w:pPr>
      <w:r w:rsidRPr="0021130E">
        <w:rPr>
          <w:color w:val="000000" w:themeColor="text1"/>
        </w:rPr>
        <w:t>Karafillakis et al (2015)</w:t>
      </w:r>
      <w:hyperlink w:anchor="_ENREF_18" w:tooltip="Karafillakis, 2015 #66" w:history="1">
        <w:r w:rsidR="00D22B6A" w:rsidRPr="0021130E">
          <w:rPr>
            <w:color w:val="000000" w:themeColor="text1"/>
          </w:rPr>
          <w:fldChar w:fldCharType="begin"/>
        </w:r>
        <w:r w:rsidR="00D22B6A" w:rsidRPr="0021130E">
          <w:rPr>
            <w:color w:val="000000" w:themeColor="text1"/>
          </w:rPr>
          <w:instrText xml:space="preserve"> ADDIN EN.CITE &lt;EndNote&gt;&lt;Cite&gt;&lt;Author&gt;Karafillakis&lt;/Author&gt;&lt;Year&gt;2015&lt;/Year&gt;&lt;RecNum&gt;66&lt;/RecNum&gt;&lt;DisplayText&gt;&lt;style face="superscript"&gt;18&lt;/style&gt;&lt;/DisplayText&gt;&lt;record&gt;&lt;rec-number&gt;66&lt;/rec-number&gt;&lt;foreign-keys&gt;&lt;key app="EN" db-id="wzx2fstsnt99wqevvffvp2fmwxzfp9d2955z"&gt;66&lt;/key&gt;&lt;/foreign-keys&gt;&lt;ref-type name="Journal Article"&gt;17&lt;/ref-type&gt;&lt;contributors&gt;&lt;authors&gt;&lt;author&gt;Karafillakis, E.&lt;/author&gt;&lt;author&gt;Hassounah, S.&lt;/author&gt;&lt;author&gt;Atchison, C.&lt;/author&gt;&lt;/authors&gt;&lt;/contributors&gt;&lt;auth-address&gt;WHO Collaborating Centre for Public Health Education and Training, Imperial College, London W6 8RP, UK. Electronic address: e.karafillakis@imperial.ac.uk.&amp;#xD;WHO Collaborating Centre for Public Health Education and Training, Imperial College, London W6 8RP, UK. Electronic address: s.hassounah@imperial.ac.uk.&amp;#xD;Department of Primary Care and Public Health, School of Public Health, Imperial College, London W6 8RP, UK. Electronic address: christina.atchison11@imperial.ac.uk.&lt;/auth-address&gt;&lt;titles&gt;&lt;title&gt;Effectiveness and impact of rotavirus vaccines in Europe, 2006-2014&lt;/title&gt;&lt;secondary-title&gt;Vaccine&lt;/secondary-title&gt;&lt;alt-title&gt;Vaccine&lt;/alt-title&gt;&lt;/titles&gt;&lt;periodical&gt;&lt;full-title&gt;Vaccine&lt;/full-title&gt;&lt;abbr-1&gt;Vaccine&lt;/abbr-1&gt;&lt;/periodical&gt;&lt;alt-periodical&gt;&lt;full-title&gt;Vaccine&lt;/full-title&gt;&lt;abbr-1&gt;Vaccine&lt;/abbr-1&gt;&lt;/alt-periodical&gt;&lt;pages&gt;2097-2107&lt;/pages&gt;&lt;volume&gt;33&lt;/volume&gt;&lt;number&gt;18&lt;/number&gt;&lt;dates&gt;&lt;year&gt;2015&lt;/year&gt;&lt;pub-dates&gt;&lt;date&gt;Apr 27&lt;/date&gt;&lt;/pub-dates&gt;&lt;/dates&gt;&lt;isbn&gt;1873-2518 (Electronic)&amp;#xD;0264-410X (Linking)&lt;/isbn&gt;&lt;accession-num&gt;25795258&lt;/accession-num&gt;&lt;urls&gt;&lt;related-urls&gt;&lt;url&gt;http://www.ncbi.nlm.nih.gov/pubmed/25795258&lt;/url&gt;&lt;/related-urls&gt;&lt;/urls&gt;&lt;electronic-resource-num&gt;10.1016/j.vaccine.2015.03.016&lt;/electronic-resource-num&gt;&lt;/record&gt;&lt;/Cite&gt;&lt;/EndNote&gt;</w:instrText>
        </w:r>
        <w:r w:rsidR="00D22B6A" w:rsidRPr="0021130E">
          <w:rPr>
            <w:color w:val="000000" w:themeColor="text1"/>
          </w:rPr>
          <w:fldChar w:fldCharType="separate"/>
        </w:r>
        <w:r w:rsidR="00D22B6A" w:rsidRPr="0021130E">
          <w:rPr>
            <w:noProof/>
            <w:color w:val="000000" w:themeColor="text1"/>
            <w:vertAlign w:val="superscript"/>
          </w:rPr>
          <w:t>18</w:t>
        </w:r>
        <w:r w:rsidR="00D22B6A" w:rsidRPr="0021130E">
          <w:rPr>
            <w:color w:val="000000" w:themeColor="text1"/>
          </w:rPr>
          <w:fldChar w:fldCharType="end"/>
        </w:r>
      </w:hyperlink>
      <w:r w:rsidRPr="0021130E">
        <w:rPr>
          <w:color w:val="000000" w:themeColor="text1"/>
        </w:rPr>
        <w:t xml:space="preserve">  recently published another qualitative systematic review of 24 CEA studies of rotavirus vaccines in Europe up to 2014, nevertheless, comparative data with vs without H</w:t>
      </w:r>
      <w:r w:rsidR="00322100">
        <w:rPr>
          <w:color w:val="000000" w:themeColor="text1"/>
        </w:rPr>
        <w:t>P</w:t>
      </w:r>
      <w:r w:rsidRPr="0021130E">
        <w:rPr>
          <w:color w:val="000000" w:themeColor="text1"/>
        </w:rPr>
        <w:t xml:space="preserve"> were not reported. They pointed out that future CEA studies will need to demonstrate that indirect vaccine effects in older children are sustained.</w:t>
      </w:r>
      <w:hyperlink w:anchor="_ENREF_18" w:tooltip="Karafillakis, 2015 #66" w:history="1">
        <w:r w:rsidR="00D22B6A" w:rsidRPr="0021130E">
          <w:rPr>
            <w:color w:val="000000" w:themeColor="text1"/>
          </w:rPr>
          <w:fldChar w:fldCharType="begin"/>
        </w:r>
        <w:r w:rsidR="00D22B6A" w:rsidRPr="0021130E">
          <w:rPr>
            <w:color w:val="000000" w:themeColor="text1"/>
          </w:rPr>
          <w:instrText xml:space="preserve"> ADDIN EN.CITE &lt;EndNote&gt;&lt;Cite&gt;&lt;Author&gt;Karafillakis&lt;/Author&gt;&lt;Year&gt;2015&lt;/Year&gt;&lt;RecNum&gt;66&lt;/RecNum&gt;&lt;DisplayText&gt;&lt;style face="superscript"&gt;18&lt;/style&gt;&lt;/DisplayText&gt;&lt;record&gt;&lt;rec-number&gt;66&lt;/rec-number&gt;&lt;foreign-keys&gt;&lt;key app="EN" db-id="wzx2fstsnt99wqevvffvp2fmwxzfp9d2955z"&gt;66&lt;/key&gt;&lt;/foreign-keys&gt;&lt;ref-type name="Journal Article"&gt;17&lt;/ref-type&gt;&lt;contributors&gt;&lt;authors&gt;&lt;author&gt;Karafillakis, E.&lt;/author&gt;&lt;author&gt;Hassounah, S.&lt;/author&gt;&lt;author&gt;Atchison, C.&lt;/author&gt;&lt;/authors&gt;&lt;/contributors&gt;&lt;auth-address&gt;WHO Collaborating Centre for Public Health Education and Training, Imperial College, London W6 8RP, UK. Electronic address: e.karafillakis@imperial.ac.uk.&amp;#xD;WHO Collaborating Centre for Public Health Education and Training, Imperial College, London W6 8RP, UK. Electronic address: s.hassounah@imperial.ac.uk.&amp;#xD;Department of Primary Care and Public Health, School of Public Health, Imperial College, London W6 8RP, UK. Electronic address: christina.atchison11@imperial.ac.uk.&lt;/auth-address&gt;&lt;titles&gt;&lt;title&gt;Effectiveness and impact of rotavirus vaccines in Europe, 2006-2014&lt;/title&gt;&lt;secondary-title&gt;Vaccine&lt;/secondary-title&gt;&lt;alt-title&gt;Vaccine&lt;/alt-title&gt;&lt;/titles&gt;&lt;periodical&gt;&lt;full-title&gt;Vaccine&lt;/full-title&gt;&lt;abbr-1&gt;Vaccine&lt;/abbr-1&gt;&lt;/periodical&gt;&lt;alt-periodical&gt;&lt;full-title&gt;Vaccine&lt;/full-title&gt;&lt;abbr-1&gt;Vaccine&lt;/abbr-1&gt;&lt;/alt-periodical&gt;&lt;pages&gt;2097-2107&lt;/pages&gt;&lt;volume&gt;33&lt;/volume&gt;&lt;number&gt;18&lt;/number&gt;&lt;dates&gt;&lt;year&gt;2015&lt;/year&gt;&lt;pub-dates&gt;&lt;date&gt;Apr 27&lt;/date&gt;&lt;/pub-dates&gt;&lt;/dates&gt;&lt;isbn&gt;1873-2518 (Electronic)&amp;#xD;0264-410X (Linking)&lt;/isbn&gt;&lt;accession-num&gt;25795258&lt;/accession-num&gt;&lt;urls&gt;&lt;related-urls&gt;&lt;url&gt;http://www.ncbi.nlm.nih.gov/pubmed/25795258&lt;/url&gt;&lt;/related-urls&gt;&lt;/urls&gt;&lt;electronic-resource-num&gt;10.1016/j.vaccine.2015.03.016&lt;/electronic-resource-num&gt;&lt;/record&gt;&lt;/Cite&gt;&lt;/EndNote&gt;</w:instrText>
        </w:r>
        <w:r w:rsidR="00D22B6A" w:rsidRPr="0021130E">
          <w:rPr>
            <w:color w:val="000000" w:themeColor="text1"/>
          </w:rPr>
          <w:fldChar w:fldCharType="separate"/>
        </w:r>
        <w:r w:rsidR="00D22B6A" w:rsidRPr="0021130E">
          <w:rPr>
            <w:noProof/>
            <w:color w:val="000000" w:themeColor="text1"/>
            <w:vertAlign w:val="superscript"/>
          </w:rPr>
          <w:t>18</w:t>
        </w:r>
        <w:r w:rsidR="00D22B6A" w:rsidRPr="0021130E">
          <w:rPr>
            <w:color w:val="000000" w:themeColor="text1"/>
          </w:rPr>
          <w:fldChar w:fldCharType="end"/>
        </w:r>
      </w:hyperlink>
    </w:p>
    <w:p w14:paraId="20938504" w14:textId="77777777" w:rsidR="00E26A34" w:rsidRPr="0021130E" w:rsidRDefault="00E26A34" w:rsidP="004C33E7">
      <w:pPr>
        <w:rPr>
          <w:i/>
          <w:color w:val="000000" w:themeColor="text1"/>
        </w:rPr>
      </w:pPr>
    </w:p>
    <w:p w14:paraId="5662B049" w14:textId="6A93F9D0" w:rsidR="00E26A34" w:rsidRPr="0021130E" w:rsidRDefault="00F83D18" w:rsidP="004C33E7">
      <w:pPr>
        <w:rPr>
          <w:i/>
          <w:color w:val="000000" w:themeColor="text1"/>
        </w:rPr>
      </w:pPr>
      <w:r>
        <w:rPr>
          <w:i/>
          <w:color w:val="000000" w:themeColor="text1"/>
        </w:rPr>
        <w:t xml:space="preserve">Prior </w:t>
      </w:r>
      <w:r w:rsidR="00E26A34" w:rsidRPr="0021130E">
        <w:rPr>
          <w:i/>
          <w:color w:val="000000" w:themeColor="text1"/>
        </w:rPr>
        <w:t>Seasonal influenza vaccine CEA systematic reviews</w:t>
      </w:r>
    </w:p>
    <w:p w14:paraId="59E4FC05" w14:textId="628A7FD9" w:rsidR="00F8520D" w:rsidRPr="0021130E" w:rsidRDefault="00E26A34" w:rsidP="004C33E7">
      <w:pPr>
        <w:ind w:firstLine="720"/>
        <w:rPr>
          <w:color w:val="000000" w:themeColor="text1"/>
        </w:rPr>
      </w:pPr>
      <w:r w:rsidRPr="0021130E">
        <w:rPr>
          <w:color w:val="000000" w:themeColor="text1"/>
        </w:rPr>
        <w:t>We identified 5 systematic reviews of CEA for seasonal influenza childhood vaccination. All were qualitative systematic reviews and none reported comparative quantitative data with vs without H</w:t>
      </w:r>
      <w:r w:rsidR="00322100">
        <w:rPr>
          <w:color w:val="000000" w:themeColor="text1"/>
        </w:rPr>
        <w:t>P</w:t>
      </w:r>
      <w:r w:rsidRPr="0021130E">
        <w:rPr>
          <w:color w:val="000000" w:themeColor="text1"/>
        </w:rPr>
        <w:t xml:space="preserve">. </w:t>
      </w:r>
    </w:p>
    <w:p w14:paraId="1C5D1BCA" w14:textId="17B46289" w:rsidR="00F8520D" w:rsidRPr="0021130E" w:rsidRDefault="00E26A34" w:rsidP="004C33E7">
      <w:pPr>
        <w:rPr>
          <w:color w:val="000000" w:themeColor="text1"/>
        </w:rPr>
      </w:pPr>
      <w:r w:rsidRPr="0021130E">
        <w:rPr>
          <w:color w:val="000000" w:themeColor="text1"/>
        </w:rPr>
        <w:t>An early systematic review by Jordan et al.</w:t>
      </w:r>
      <w:hyperlink w:anchor="_ENREF_19" w:tooltip="Jordan, 2006 #72" w:history="1">
        <w:r w:rsidR="00D22B6A" w:rsidRPr="0021130E">
          <w:rPr>
            <w:color w:val="000000" w:themeColor="text1"/>
          </w:rPr>
          <w:fldChar w:fldCharType="begin"/>
        </w:r>
        <w:r w:rsidR="00D22B6A" w:rsidRPr="0021130E">
          <w:rPr>
            <w:color w:val="000000" w:themeColor="text1"/>
          </w:rPr>
          <w:instrText xml:space="preserve"> ADDIN EN.CITE &lt;EndNote&gt;&lt;Cite&gt;&lt;Author&gt;Jordan&lt;/Author&gt;&lt;Year&gt;2006&lt;/Year&gt;&lt;RecNum&gt;72&lt;/RecNum&gt;&lt;DisplayText&gt;&lt;style face="superscript"&gt;19&lt;/style&gt;&lt;/DisplayText&gt;&lt;record&gt;&lt;rec-number&gt;72&lt;/rec-number&gt;&lt;foreign-keys&gt;&lt;key app="EN" db-id="wzx2fstsnt99wqevvffvp2fmwxzfp9d2955z"&gt;72&lt;/key&gt;&lt;/foreign-keys&gt;&lt;ref-type name="Journal Article"&gt;17&lt;/ref-type&gt;&lt;contributors&gt;&lt;authors&gt;&lt;author&gt;Jordan, R.&lt;/author&gt;&lt;author&gt;Connock, M.&lt;/author&gt;&lt;author&gt;Albon, E.&lt;/author&gt;&lt;author&gt;Fry-Smith, A.&lt;/author&gt;&lt;author&gt;Olowokure, B.&lt;/author&gt;&lt;author&gt;Hawker, J.&lt;/author&gt;&lt;author&gt;Burls, A.&lt;/author&gt;&lt;/authors&gt;&lt;/contributors&gt;&lt;auth-address&gt;Health Protection Research and Development Unit, Department of Public Health and Epidemiology, University of Birmingham, Edgbaston, Birmingham B15 2TT, UK. r.e.jordan@bham.ac.uk&lt;/auth-address&gt;&lt;titles&gt;&lt;title&gt;Universal vaccination of children against influenza: are there indirect benefits to the community? A systematic review of the evidence&lt;/title&gt;&lt;secondary-title&gt;Vaccine&lt;/secondary-title&gt;&lt;alt-title&gt;Vaccine&lt;/alt-title&gt;&lt;/titles&gt;&lt;periodical&gt;&lt;full-title&gt;Vaccine&lt;/full-title&gt;&lt;abbr-1&gt;Vaccine&lt;/abbr-1&gt;&lt;/periodical&gt;&lt;alt-periodical&gt;&lt;full-title&gt;Vaccine&lt;/full-title&gt;&lt;abbr-1&gt;Vaccine&lt;/abbr-1&gt;&lt;/alt-periodical&gt;&lt;pages&gt;1047-62&lt;/pages&gt;&lt;volume&gt;24&lt;/volume&gt;&lt;number&gt;8&lt;/number&gt;&lt;keywords&gt;&lt;keyword&gt;Adolescent&lt;/keyword&gt;&lt;keyword&gt;Child&lt;/keyword&gt;&lt;keyword&gt;Child, Preschool&lt;/keyword&gt;&lt;keyword&gt;Cost-Benefit Analysis&lt;/keyword&gt;&lt;keyword&gt;Humans&lt;/keyword&gt;&lt;keyword&gt;Infant&lt;/keyword&gt;&lt;keyword&gt;Infant, Newborn&lt;/keyword&gt;&lt;keyword&gt;Influenza Vaccines/*immunology&lt;/keyword&gt;&lt;keyword&gt;Randomized Controlled Trials as Topic&lt;/keyword&gt;&lt;keyword&gt;Vaccination/economics&lt;/keyword&gt;&lt;/keywords&gt;&lt;dates&gt;&lt;year&gt;2006&lt;/year&gt;&lt;pub-dates&gt;&lt;date&gt;Feb 20&lt;/date&gt;&lt;/pub-dates&gt;&lt;/dates&gt;&lt;isbn&gt;0264-410X (Print)&amp;#xD;0264-410X (Linking)&lt;/isbn&gt;&lt;accession-num&gt;16298026&lt;/accession-num&gt;&lt;urls&gt;&lt;related-urls&gt;&lt;url&gt;http://www.ncbi.nlm.nih.gov/pubmed/16298026&lt;/url&gt;&lt;/related-urls&gt;&lt;/urls&gt;&lt;electronic-resource-num&gt;10.1016/j.vaccine.2005.09.017&lt;/electronic-resource-num&gt;&lt;/record&gt;&lt;/Cite&gt;&lt;/EndNote&gt;</w:instrText>
        </w:r>
        <w:r w:rsidR="00D22B6A" w:rsidRPr="0021130E">
          <w:rPr>
            <w:color w:val="000000" w:themeColor="text1"/>
          </w:rPr>
          <w:fldChar w:fldCharType="separate"/>
        </w:r>
        <w:r w:rsidR="00D22B6A" w:rsidRPr="0021130E">
          <w:rPr>
            <w:noProof/>
            <w:color w:val="000000" w:themeColor="text1"/>
            <w:vertAlign w:val="superscript"/>
          </w:rPr>
          <w:t>19</w:t>
        </w:r>
        <w:r w:rsidR="00D22B6A" w:rsidRPr="0021130E">
          <w:rPr>
            <w:color w:val="000000" w:themeColor="text1"/>
          </w:rPr>
          <w:fldChar w:fldCharType="end"/>
        </w:r>
      </w:hyperlink>
      <w:r w:rsidRPr="0021130E">
        <w:rPr>
          <w:color w:val="000000" w:themeColor="text1"/>
        </w:rPr>
        <w:t xml:space="preserve"> (2006) had identified only 3 CEA, but none of them had included H</w:t>
      </w:r>
      <w:r w:rsidR="00322100">
        <w:rPr>
          <w:color w:val="000000" w:themeColor="text1"/>
        </w:rPr>
        <w:t>P</w:t>
      </w:r>
      <w:r w:rsidRPr="0021130E">
        <w:rPr>
          <w:color w:val="000000" w:themeColor="text1"/>
        </w:rPr>
        <w:t xml:space="preserve">. </w:t>
      </w:r>
    </w:p>
    <w:p w14:paraId="0432771D" w14:textId="42584FA9" w:rsidR="00F8520D" w:rsidRPr="0021130E" w:rsidRDefault="00E26A34" w:rsidP="004C33E7">
      <w:pPr>
        <w:rPr>
          <w:color w:val="000000" w:themeColor="text1"/>
        </w:rPr>
      </w:pPr>
      <w:r w:rsidRPr="0021130E">
        <w:rPr>
          <w:color w:val="000000" w:themeColor="text1"/>
        </w:rPr>
        <w:t>The qualitative systematic review by Nichol al (2011),</w:t>
      </w:r>
      <w:hyperlink w:anchor="_ENREF_20" w:tooltip="Nichol, 2011 #68" w:history="1">
        <w:r w:rsidR="00D22B6A" w:rsidRPr="0021130E">
          <w:rPr>
            <w:color w:val="000000" w:themeColor="text1"/>
          </w:rPr>
          <w:fldChar w:fldCharType="begin"/>
        </w:r>
        <w:r w:rsidR="00D22B6A" w:rsidRPr="0021130E">
          <w:rPr>
            <w:color w:val="000000" w:themeColor="text1"/>
          </w:rPr>
          <w:instrText xml:space="preserve"> ADDIN EN.CITE &lt;EndNote&gt;&lt;Cite&gt;&lt;Author&gt;Nichol&lt;/Author&gt;&lt;Year&gt;2011&lt;/Year&gt;&lt;RecNum&gt;68&lt;/RecNum&gt;&lt;DisplayText&gt;&lt;style face="superscript"&gt;20&lt;/style&gt;&lt;/DisplayText&gt;&lt;record&gt;&lt;rec-number&gt;68&lt;/rec-number&gt;&lt;foreign-keys&gt;&lt;key app="EN" db-id="wzx2fstsnt99wqevvffvp2fmwxzfp9d2955z"&gt;68&lt;/key&gt;&lt;/foreign-keys&gt;&lt;ref-type name="Journal Article"&gt;17&lt;/ref-type&gt;&lt;contributors&gt;&lt;authors&gt;&lt;author&gt;Nichol, K. L.&lt;/author&gt;&lt;/authors&gt;&lt;/contributors&gt;&lt;auth-address&gt;Minneapolis VA Medical Center, MN 55417, USA. nicho014@umn.edu&lt;/auth-address&gt;&lt;titles&gt;&lt;title&gt;Cost-effectiveness and socio-economic aspects of childhood influenza vaccination&lt;/title&gt;&lt;secondary-title&gt;Vaccine&lt;/secondary-title&gt;&lt;alt-title&gt;Vaccine&lt;/alt-title&gt;&lt;/titles&gt;&lt;periodical&gt;&lt;full-title&gt;Vaccine&lt;/full-title&gt;&lt;abbr-1&gt;Vaccine&lt;/abbr-1&gt;&lt;/periodical&gt;&lt;alt-periodical&gt;&lt;full-title&gt;Vaccine&lt;/full-title&gt;&lt;abbr-1&gt;Vaccine&lt;/abbr-1&gt;&lt;/alt-periodical&gt;&lt;pages&gt;7554-8&lt;/pages&gt;&lt;volume&gt;29&lt;/volume&gt;&lt;number&gt;43&lt;/number&gt;&lt;keywords&gt;&lt;keyword&gt;Child&lt;/keyword&gt;&lt;keyword&gt;Child, Preschool&lt;/keyword&gt;&lt;keyword&gt;Cost-Benefit Analysis&lt;/keyword&gt;&lt;keyword&gt;Health Care Costs&lt;/keyword&gt;&lt;keyword&gt;Hospitalization/economics&lt;/keyword&gt;&lt;keyword&gt;Humans&lt;/keyword&gt;&lt;keyword&gt;Infant&lt;/keyword&gt;&lt;keyword&gt;Influenza Vaccines/*economics/*immunology&lt;/keyword&gt;&lt;keyword&gt;*Influenza, Human/economics/immunology/prevention &amp;amp; control&lt;/keyword&gt;&lt;keyword&gt;Vaccination/economics&lt;/keyword&gt;&lt;/keywords&gt;&lt;dates&gt;&lt;year&gt;2011&lt;/year&gt;&lt;pub-dates&gt;&lt;date&gt;Oct 6&lt;/date&gt;&lt;/pub-dates&gt;&lt;/dates&gt;&lt;isbn&gt;1873-2518 (Electronic)&amp;#xD;0264-410X (Linking)&lt;/isbn&gt;&lt;accession-num&gt;21820477&lt;/accession-num&gt;&lt;urls&gt;&lt;related-urls&gt;&lt;url&gt;http://www.ncbi.nlm.nih.gov/pubmed/21820477&lt;/url&gt;&lt;/related-urls&gt;&lt;/urls&gt;&lt;electronic-resource-num&gt;10.1016/j.vaccine.2011.08.015&lt;/electronic-resource-num&gt;&lt;/record&gt;&lt;/Cite&gt;&lt;/EndNote&gt;</w:instrText>
        </w:r>
        <w:r w:rsidR="00D22B6A" w:rsidRPr="0021130E">
          <w:rPr>
            <w:color w:val="000000" w:themeColor="text1"/>
          </w:rPr>
          <w:fldChar w:fldCharType="separate"/>
        </w:r>
        <w:r w:rsidR="00D22B6A" w:rsidRPr="0021130E">
          <w:rPr>
            <w:noProof/>
            <w:color w:val="000000" w:themeColor="text1"/>
            <w:vertAlign w:val="superscript"/>
          </w:rPr>
          <w:t>20</w:t>
        </w:r>
        <w:r w:rsidR="00D22B6A" w:rsidRPr="0021130E">
          <w:rPr>
            <w:color w:val="000000" w:themeColor="text1"/>
          </w:rPr>
          <w:fldChar w:fldCharType="end"/>
        </w:r>
      </w:hyperlink>
      <w:r w:rsidRPr="0021130E">
        <w:rPr>
          <w:color w:val="000000" w:themeColor="text1"/>
        </w:rPr>
        <w:t xml:space="preserve"> identified 20 CEA studies on seasonal influenza; however, only a few studies had incorporated indirect vaccine benefits of vaccinating school children and this might have underestimated the benefits of the strategy. The qualitative systematic review by Newall et al (2012)</w:t>
      </w:r>
      <w:hyperlink w:anchor="_ENREF_21" w:tooltip="Newall, 2012 #69" w:history="1">
        <w:r w:rsidR="00D22B6A" w:rsidRPr="0021130E">
          <w:rPr>
            <w:color w:val="000000" w:themeColor="text1"/>
          </w:rPr>
          <w:fldChar w:fldCharType="begin"/>
        </w:r>
        <w:r w:rsidR="00D22B6A" w:rsidRPr="0021130E">
          <w:rPr>
            <w:color w:val="000000" w:themeColor="text1"/>
          </w:rPr>
          <w:instrText xml:space="preserve"> ADDIN EN.CITE &lt;EndNote&gt;&lt;Cite&gt;&lt;Author&gt;Newall&lt;/Author&gt;&lt;Year&gt;2012&lt;/Year&gt;&lt;RecNum&gt;69&lt;/RecNum&gt;&lt;DisplayText&gt;&lt;style face="superscript"&gt;21&lt;/style&gt;&lt;/DisplayText&gt;&lt;record&gt;&lt;rec-number&gt;69&lt;/rec-number&gt;&lt;foreign-keys&gt;&lt;key app="EN" db-id="wzx2fstsnt99wqevvffvp2fmwxzfp9d2955z"&gt;69&lt;/key&gt;&lt;/foreign-keys&gt;&lt;ref-type name="Journal Article"&gt;17&lt;/ref-type&gt;&lt;contributors&gt;&lt;authors&gt;&lt;author&gt;Newall, A. T.&lt;/author&gt;&lt;author&gt;Jit, M.&lt;/author&gt;&lt;author&gt;Beutels, P.&lt;/author&gt;&lt;/authors&gt;&lt;/contributors&gt;&lt;auth-address&gt;School of Public Health and Community Medicine, University of New South Wales, Sydney, NSW, Australia. a.newall@unsw.edu.au&lt;/auth-address&gt;&lt;titles&gt;&lt;title&gt;Economic evaluations of childhood influenza vaccination: a critical review&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647-60&lt;/pages&gt;&lt;volume&gt;30&lt;/volume&gt;&lt;number&gt;8&lt;/number&gt;&lt;keywords&gt;&lt;keyword&gt;Adolescent&lt;/keyword&gt;&lt;keyword&gt;Child&lt;/keyword&gt;&lt;keyword&gt;Child, Preschool&lt;/keyword&gt;&lt;keyword&gt;Cost-Benefit Analysis&lt;/keyword&gt;&lt;keyword&gt;Humans&lt;/keyword&gt;&lt;keyword&gt;Immunization Programs/*economics/organization &amp;amp; administration&lt;/keyword&gt;&lt;keyword&gt;Influenza Vaccines/administration &amp;amp; dosage/*economics&lt;/keyword&gt;&lt;keyword&gt;Influenza, Human/economics/epidemiology/*prevention &amp;amp; control&lt;/keyword&gt;&lt;keyword&gt;Models, Economic&lt;/keyword&gt;&lt;keyword&gt;Seasons&lt;/keyword&gt;&lt;/keywords&gt;&lt;dates&gt;&lt;year&gt;2012&lt;/year&gt;&lt;pub-dates&gt;&lt;date&gt;Aug 1&lt;/date&gt;&lt;/pub-dates&gt;&lt;/dates&gt;&lt;isbn&gt;1179-2027 (Electronic)&amp;#xD;1170-7690 (Linking)&lt;/isbn&gt;&lt;accession-num&gt;22788257&lt;/accession-num&gt;&lt;urls&gt;&lt;related-urls&gt;&lt;url&gt;http://www.ncbi.nlm.nih.gov/pubmed/22788257&lt;/url&gt;&lt;/related-urls&gt;&lt;/urls&gt;&lt;electronic-resource-num&gt;10.2165/11599130-000000000-00000&lt;/electronic-resource-num&gt;&lt;/record&gt;&lt;/Cite&gt;&lt;/EndNote&gt;</w:instrText>
        </w:r>
        <w:r w:rsidR="00D22B6A" w:rsidRPr="0021130E">
          <w:rPr>
            <w:color w:val="000000" w:themeColor="text1"/>
          </w:rPr>
          <w:fldChar w:fldCharType="separate"/>
        </w:r>
        <w:r w:rsidR="00D22B6A" w:rsidRPr="0021130E">
          <w:rPr>
            <w:noProof/>
            <w:color w:val="000000" w:themeColor="text1"/>
            <w:vertAlign w:val="superscript"/>
          </w:rPr>
          <w:t>21</w:t>
        </w:r>
        <w:r w:rsidR="00D22B6A" w:rsidRPr="0021130E">
          <w:rPr>
            <w:color w:val="000000" w:themeColor="text1"/>
          </w:rPr>
          <w:fldChar w:fldCharType="end"/>
        </w:r>
      </w:hyperlink>
      <w:r w:rsidRPr="0021130E">
        <w:rPr>
          <w:color w:val="000000" w:themeColor="text1"/>
        </w:rPr>
        <w:t xml:space="preserve"> also identified 20 economic analyses for influenza (11 of which were conducted in the US); only 9/20 had considered H</w:t>
      </w:r>
      <w:r w:rsidR="00322100">
        <w:rPr>
          <w:color w:val="000000" w:themeColor="text1"/>
        </w:rPr>
        <w:t>P</w:t>
      </w:r>
      <w:r w:rsidRPr="0021130E">
        <w:rPr>
          <w:color w:val="000000" w:themeColor="text1"/>
        </w:rPr>
        <w:t>, however no comparative data with vs without H</w:t>
      </w:r>
      <w:r w:rsidR="00322100">
        <w:rPr>
          <w:color w:val="000000" w:themeColor="text1"/>
        </w:rPr>
        <w:t>P</w:t>
      </w:r>
      <w:r w:rsidRPr="0021130E">
        <w:rPr>
          <w:color w:val="000000" w:themeColor="text1"/>
        </w:rPr>
        <w:t xml:space="preserve"> were reported. The authors concluded that many of the factors most influential to cost effectiveness were methodological choices (including for H</w:t>
      </w:r>
      <w:r w:rsidR="00322100">
        <w:rPr>
          <w:color w:val="000000" w:themeColor="text1"/>
        </w:rPr>
        <w:t>P</w:t>
      </w:r>
      <w:r w:rsidRPr="0021130E">
        <w:rPr>
          <w:color w:val="000000" w:themeColor="text1"/>
        </w:rPr>
        <w:t>) and they pointed out that use of inferences for indirect vaccine effects from observational studies to other settings can be problematic.</w:t>
      </w:r>
      <w:hyperlink w:anchor="_ENREF_21" w:tooltip="Newall, 2012 #69" w:history="1">
        <w:r w:rsidR="00D22B6A" w:rsidRPr="0021130E">
          <w:rPr>
            <w:color w:val="000000" w:themeColor="text1"/>
          </w:rPr>
          <w:fldChar w:fldCharType="begin"/>
        </w:r>
        <w:r w:rsidR="00D22B6A" w:rsidRPr="0021130E">
          <w:rPr>
            <w:color w:val="000000" w:themeColor="text1"/>
          </w:rPr>
          <w:instrText xml:space="preserve"> ADDIN EN.CITE &lt;EndNote&gt;&lt;Cite&gt;&lt;Author&gt;Newall&lt;/Author&gt;&lt;Year&gt;2012&lt;/Year&gt;&lt;RecNum&gt;69&lt;/RecNum&gt;&lt;DisplayText&gt;&lt;style face="superscript"&gt;21&lt;/style&gt;&lt;/DisplayText&gt;&lt;record&gt;&lt;rec-number&gt;69&lt;/rec-number&gt;&lt;foreign-keys&gt;&lt;key app="EN" db-id="wzx2fstsnt99wqevvffvp2fmwxzfp9d2955z"&gt;69&lt;/key&gt;&lt;/foreign-keys&gt;&lt;ref-type name="Journal Article"&gt;17&lt;/ref-type&gt;&lt;contributors&gt;&lt;authors&gt;&lt;author&gt;Newall, A. T.&lt;/author&gt;&lt;author&gt;Jit, M.&lt;/author&gt;&lt;author&gt;Beutels, P.&lt;/author&gt;&lt;/authors&gt;&lt;/contributors&gt;&lt;auth-address&gt;School of Public Health and Community Medicine, University of New South Wales, Sydney, NSW, Australia. a.newall@unsw.edu.au&lt;/auth-address&gt;&lt;titles&gt;&lt;title&gt;Economic evaluations of childhood influenza vaccination: a critical review&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647-60&lt;/pages&gt;&lt;volume&gt;30&lt;/volume&gt;&lt;number&gt;8&lt;/number&gt;&lt;keywords&gt;&lt;keyword&gt;Adolescent&lt;/keyword&gt;&lt;keyword&gt;Child&lt;/keyword&gt;&lt;keyword&gt;Child, Preschool&lt;/keyword&gt;&lt;keyword&gt;Cost-Benefit Analysis&lt;/keyword&gt;&lt;keyword&gt;Humans&lt;/keyword&gt;&lt;keyword&gt;Immunization Programs/*economics/organization &amp;amp; administration&lt;/keyword&gt;&lt;keyword&gt;Influenza Vaccines/administration &amp;amp; dosage/*economics&lt;/keyword&gt;&lt;keyword&gt;Influenza, Human/economics/epidemiology/*prevention &amp;amp; control&lt;/keyword&gt;&lt;keyword&gt;Models, Economic&lt;/keyword&gt;&lt;keyword&gt;Seasons&lt;/keyword&gt;&lt;/keywords&gt;&lt;dates&gt;&lt;year&gt;2012&lt;/year&gt;&lt;pub-dates&gt;&lt;date&gt;Aug 1&lt;/date&gt;&lt;/pub-dates&gt;&lt;/dates&gt;&lt;isbn&gt;1179-2027 (Electronic)&amp;#xD;1170-7690 (Linking)&lt;/isbn&gt;&lt;accession-num&gt;22788257&lt;/accession-num&gt;&lt;urls&gt;&lt;related-urls&gt;&lt;url&gt;http://www.ncbi.nlm.nih.gov/pubmed/22788257&lt;/url&gt;&lt;/related-urls&gt;&lt;/urls&gt;&lt;electronic-resource-num&gt;10.2165/11599130-000000000-00000&lt;/electronic-resource-num&gt;&lt;/record&gt;&lt;/Cite&gt;&lt;/EndNote&gt;</w:instrText>
        </w:r>
        <w:r w:rsidR="00D22B6A" w:rsidRPr="0021130E">
          <w:rPr>
            <w:color w:val="000000" w:themeColor="text1"/>
          </w:rPr>
          <w:fldChar w:fldCharType="separate"/>
        </w:r>
        <w:r w:rsidR="00D22B6A" w:rsidRPr="0021130E">
          <w:rPr>
            <w:noProof/>
            <w:color w:val="000000" w:themeColor="text1"/>
            <w:vertAlign w:val="superscript"/>
          </w:rPr>
          <w:t>21</w:t>
        </w:r>
        <w:r w:rsidR="00D22B6A" w:rsidRPr="0021130E">
          <w:rPr>
            <w:color w:val="000000" w:themeColor="text1"/>
          </w:rPr>
          <w:fldChar w:fldCharType="end"/>
        </w:r>
      </w:hyperlink>
      <w:r w:rsidRPr="0021130E">
        <w:rPr>
          <w:color w:val="000000" w:themeColor="text1"/>
        </w:rPr>
        <w:t xml:space="preserve"> Moreover, while dynamic models may be preferable for estimating indirect effects than static models; their results are highly sensitive to estimated social contacts.</w:t>
      </w:r>
      <w:hyperlink w:anchor="_ENREF_21" w:tooltip="Newall, 2012 #69" w:history="1">
        <w:r w:rsidR="00D22B6A" w:rsidRPr="0021130E">
          <w:rPr>
            <w:color w:val="000000" w:themeColor="text1"/>
          </w:rPr>
          <w:fldChar w:fldCharType="begin"/>
        </w:r>
        <w:r w:rsidR="00D22B6A" w:rsidRPr="0021130E">
          <w:rPr>
            <w:color w:val="000000" w:themeColor="text1"/>
          </w:rPr>
          <w:instrText xml:space="preserve"> ADDIN EN.CITE &lt;EndNote&gt;&lt;Cite&gt;&lt;Author&gt;Newall&lt;/Author&gt;&lt;Year&gt;2012&lt;/Year&gt;&lt;RecNum&gt;69&lt;/RecNum&gt;&lt;DisplayText&gt;&lt;style face="superscript"&gt;21&lt;/style&gt;&lt;/DisplayText&gt;&lt;record&gt;&lt;rec-number&gt;69&lt;/rec-number&gt;&lt;foreign-keys&gt;&lt;key app="EN" db-id="wzx2fstsnt99wqevvffvp2fmwxzfp9d2955z"&gt;69&lt;/key&gt;&lt;/foreign-keys&gt;&lt;ref-type name="Journal Article"&gt;17&lt;/ref-type&gt;&lt;contributors&gt;&lt;authors&gt;&lt;author&gt;Newall, A. T.&lt;/author&gt;&lt;author&gt;Jit, M.&lt;/author&gt;&lt;author&gt;Beutels, P.&lt;/author&gt;&lt;/authors&gt;&lt;/contributors&gt;&lt;auth-address&gt;School of Public Health and Community Medicine, University of New South Wales, Sydney, NSW, Australia. a.newall@unsw.edu.au&lt;/auth-address&gt;&lt;titles&gt;&lt;title&gt;Economic evaluations of childhood influenza vaccination: a critical review&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647-60&lt;/pages&gt;&lt;volume&gt;30&lt;/volume&gt;&lt;number&gt;8&lt;/number&gt;&lt;keywords&gt;&lt;keyword&gt;Adolescent&lt;/keyword&gt;&lt;keyword&gt;Child&lt;/keyword&gt;&lt;keyword&gt;Child, Preschool&lt;/keyword&gt;&lt;keyword&gt;Cost-Benefit Analysis&lt;/keyword&gt;&lt;keyword&gt;Humans&lt;/keyword&gt;&lt;keyword&gt;Immunization Programs/*economics/organization &amp;amp; administration&lt;/keyword&gt;&lt;keyword&gt;Influenza Vaccines/administration &amp;amp; dosage/*economics&lt;/keyword&gt;&lt;keyword&gt;Influenza, Human/economics/epidemiology/*prevention &amp;amp; control&lt;/keyword&gt;&lt;keyword&gt;Models, Economic&lt;/keyword&gt;&lt;keyword&gt;Seasons&lt;/keyword&gt;&lt;/keywords&gt;&lt;dates&gt;&lt;year&gt;2012&lt;/year&gt;&lt;pub-dates&gt;&lt;date&gt;Aug 1&lt;/date&gt;&lt;/pub-dates&gt;&lt;/dates&gt;&lt;isbn&gt;1179-2027 (Electronic)&amp;#xD;1170-7690 (Linking)&lt;/isbn&gt;&lt;accession-num&gt;22788257&lt;/accession-num&gt;&lt;urls&gt;&lt;related-urls&gt;&lt;url&gt;http://www.ncbi.nlm.nih.gov/pubmed/22788257&lt;/url&gt;&lt;/related-urls&gt;&lt;/urls&gt;&lt;electronic-resource-num&gt;10.2165/11599130-000000000-00000&lt;/electronic-resource-num&gt;&lt;/record&gt;&lt;/Cite&gt;&lt;/EndNote&gt;</w:instrText>
        </w:r>
        <w:r w:rsidR="00D22B6A" w:rsidRPr="0021130E">
          <w:rPr>
            <w:color w:val="000000" w:themeColor="text1"/>
          </w:rPr>
          <w:fldChar w:fldCharType="separate"/>
        </w:r>
        <w:r w:rsidR="00D22B6A" w:rsidRPr="0021130E">
          <w:rPr>
            <w:noProof/>
            <w:color w:val="000000" w:themeColor="text1"/>
            <w:vertAlign w:val="superscript"/>
          </w:rPr>
          <w:t>21</w:t>
        </w:r>
        <w:r w:rsidR="00D22B6A" w:rsidRPr="0021130E">
          <w:rPr>
            <w:color w:val="000000" w:themeColor="text1"/>
          </w:rPr>
          <w:fldChar w:fldCharType="end"/>
        </w:r>
      </w:hyperlink>
      <w:r w:rsidRPr="0021130E">
        <w:rPr>
          <w:color w:val="000000" w:themeColor="text1"/>
        </w:rPr>
        <w:t xml:space="preserve"> </w:t>
      </w:r>
    </w:p>
    <w:p w14:paraId="2311C573" w14:textId="5DC9A9C7" w:rsidR="00E26A34" w:rsidRPr="0021130E" w:rsidRDefault="00E26A34" w:rsidP="004C33E7">
      <w:pPr>
        <w:rPr>
          <w:color w:val="000000" w:themeColor="text1"/>
        </w:rPr>
      </w:pPr>
      <w:r w:rsidRPr="0021130E">
        <w:rPr>
          <w:color w:val="000000" w:themeColor="text1"/>
        </w:rPr>
        <w:t>Jit et al (2013)</w:t>
      </w:r>
      <w:hyperlink w:anchor="_ENREF_22" w:tooltip="Jit, 2013 #70" w:history="1">
        <w:r w:rsidR="00D22B6A" w:rsidRPr="0021130E">
          <w:rPr>
            <w:color w:val="000000" w:themeColor="text1"/>
          </w:rPr>
          <w:fldChar w:fldCharType="begin"/>
        </w:r>
        <w:r w:rsidR="00D22B6A" w:rsidRPr="0021130E">
          <w:rPr>
            <w:color w:val="000000" w:themeColor="text1"/>
          </w:rPr>
          <w:instrText xml:space="preserve"> ADDIN EN.CITE &lt;EndNote&gt;&lt;Cite&gt;&lt;Author&gt;Jit&lt;/Author&gt;&lt;Year&gt;2013&lt;/Year&gt;&lt;RecNum&gt;70&lt;/RecNum&gt;&lt;DisplayText&gt;&lt;style face="superscript"&gt;22&lt;/style&gt;&lt;/DisplayText&gt;&lt;record&gt;&lt;rec-number&gt;70&lt;/rec-number&gt;&lt;foreign-keys&gt;&lt;key app="EN" db-id="wzx2fstsnt99wqevvffvp2fmwxzfp9d2955z"&gt;70&lt;/key&gt;&lt;/foreign-keys&gt;&lt;ref-type name="Journal Article"&gt;17&lt;/ref-type&gt;&lt;contributors&gt;&lt;authors&gt;&lt;author&gt;Jit, M.&lt;/author&gt;&lt;author&gt;Newall, A. T.&lt;/author&gt;&lt;author&gt;Beutels, P.&lt;/author&gt;&lt;/authors&gt;&lt;/contributors&gt;&lt;auth-address&gt;Modelling and Economics Unit; Health Protection Agency; London, UK; Department of Infectious Disease Epidemiology; London School of Hygiene and Tropical Medicine; London, UK.&lt;/auth-address&gt;&lt;titles&gt;&lt;title&gt;Key issues for estimating the impact and cost-effectiveness of seasonal influenza vaccination strategies&lt;/title&gt;&lt;secondary-title&gt;Hum Vaccin Immunother&lt;/secondary-title&gt;&lt;alt-title&gt;Human vaccines &amp;amp; immunotherapeutics&lt;/alt-title&gt;&lt;/titles&gt;&lt;periodical&gt;&lt;full-title&gt;Hum Vaccin Immunother&lt;/full-title&gt;&lt;abbr-1&gt;Human vaccines &amp;amp; immunotherapeutics&lt;/abbr-1&gt;&lt;/periodical&gt;&lt;alt-periodical&gt;&lt;full-title&gt;Hum Vaccin Immunother&lt;/full-title&gt;&lt;abbr-1&gt;Human vaccines &amp;amp; immunotherapeutics&lt;/abbr-1&gt;&lt;/alt-periodical&gt;&lt;pages&gt;834-40&lt;/pages&gt;&lt;volume&gt;9&lt;/volume&gt;&lt;number&gt;4&lt;/number&gt;&lt;keywords&gt;&lt;keyword&gt;Cost-Benefit Analysis&lt;/keyword&gt;&lt;keyword&gt;Humans&lt;/keyword&gt;&lt;keyword&gt;Influenza Vaccines/administration &amp;amp; dosage/*economics/*immunology&lt;/keyword&gt;&lt;keyword&gt;Influenza, Human/*economics/epidemiology/*prevention &amp;amp; control&lt;/keyword&gt;&lt;keyword&gt;Vaccination/*economics/*methods&lt;/keyword&gt;&lt;/keywords&gt;&lt;dates&gt;&lt;year&gt;2013&lt;/year&gt;&lt;pub-dates&gt;&lt;date&gt;Apr&lt;/date&gt;&lt;/pub-dates&gt;&lt;/dates&gt;&lt;isbn&gt;2164-554X (Electronic)&amp;#xD;2164-5515 (Linking)&lt;/isbn&gt;&lt;accession-num&gt;23357859&lt;/accession-num&gt;&lt;urls&gt;&lt;related-urls&gt;&lt;url&gt;http://www.ncbi.nlm.nih.gov/pubmed/23357859&lt;/url&gt;&lt;/related-urls&gt;&lt;/urls&gt;&lt;custom2&gt;3903903&lt;/custom2&gt;&lt;electronic-resource-num&gt;10.4161/hv.23637&lt;/electronic-resource-num&gt;&lt;/record&gt;&lt;/Cite&gt;&lt;/EndNote&gt;</w:instrText>
        </w:r>
        <w:r w:rsidR="00D22B6A" w:rsidRPr="0021130E">
          <w:rPr>
            <w:color w:val="000000" w:themeColor="text1"/>
          </w:rPr>
          <w:fldChar w:fldCharType="separate"/>
        </w:r>
        <w:r w:rsidR="00D22B6A" w:rsidRPr="0021130E">
          <w:rPr>
            <w:noProof/>
            <w:color w:val="000000" w:themeColor="text1"/>
            <w:vertAlign w:val="superscript"/>
          </w:rPr>
          <w:t>22</w:t>
        </w:r>
        <w:r w:rsidR="00D22B6A" w:rsidRPr="0021130E">
          <w:rPr>
            <w:color w:val="000000" w:themeColor="text1"/>
          </w:rPr>
          <w:fldChar w:fldCharType="end"/>
        </w:r>
      </w:hyperlink>
      <w:r w:rsidRPr="0021130E">
        <w:rPr>
          <w:color w:val="000000" w:themeColor="text1"/>
        </w:rPr>
        <w:t xml:space="preserve"> reviewed 4 systematic reviews on the cost-effectiveness of seasonal childhood influenza vaccination strategies (Newall 2012</w:t>
      </w:r>
      <w:hyperlink w:anchor="_ENREF_21" w:tooltip="Newall, 2012 #69" w:history="1">
        <w:r w:rsidR="00D22B6A" w:rsidRPr="0021130E">
          <w:rPr>
            <w:color w:val="000000" w:themeColor="text1"/>
          </w:rPr>
          <w:fldChar w:fldCharType="begin"/>
        </w:r>
        <w:r w:rsidR="00D22B6A" w:rsidRPr="0021130E">
          <w:rPr>
            <w:color w:val="000000" w:themeColor="text1"/>
          </w:rPr>
          <w:instrText xml:space="preserve"> ADDIN EN.CITE &lt;EndNote&gt;&lt;Cite&gt;&lt;Author&gt;Newall&lt;/Author&gt;&lt;Year&gt;2012&lt;/Year&gt;&lt;RecNum&gt;69&lt;/RecNum&gt;&lt;DisplayText&gt;&lt;style face="superscript"&gt;21&lt;/style&gt;&lt;/DisplayText&gt;&lt;record&gt;&lt;rec-number&gt;69&lt;/rec-number&gt;&lt;foreign-keys&gt;&lt;key app="EN" db-id="wzx2fstsnt99wqevvffvp2fmwxzfp9d2955z"&gt;69&lt;/key&gt;&lt;/foreign-keys&gt;&lt;ref-type name="Journal Article"&gt;17&lt;/ref-type&gt;&lt;contributors&gt;&lt;authors&gt;&lt;author&gt;Newall, A. T.&lt;/author&gt;&lt;author&gt;Jit, M.&lt;/author&gt;&lt;author&gt;Beutels, P.&lt;/author&gt;&lt;/authors&gt;&lt;/contributors&gt;&lt;auth-address&gt;School of Public Health and Community Medicine, University of New South Wales, Sydney, NSW, Australia. a.newall@unsw.edu.au&lt;/auth-address&gt;&lt;titles&gt;&lt;title&gt;Economic evaluations of childhood influenza vaccination: a critical review&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647-60&lt;/pages&gt;&lt;volume&gt;30&lt;/volume&gt;&lt;number&gt;8&lt;/number&gt;&lt;keywords&gt;&lt;keyword&gt;Adolescent&lt;/keyword&gt;&lt;keyword&gt;Child&lt;/keyword&gt;&lt;keyword&gt;Child, Preschool&lt;/keyword&gt;&lt;keyword&gt;Cost-Benefit Analysis&lt;/keyword&gt;&lt;keyword&gt;Humans&lt;/keyword&gt;&lt;keyword&gt;Immunization Programs/*economics/organization &amp;amp; administration&lt;/keyword&gt;&lt;keyword&gt;Influenza Vaccines/administration &amp;amp; dosage/*economics&lt;/keyword&gt;&lt;keyword&gt;Influenza, Human/economics/epidemiology/*prevention &amp;amp; control&lt;/keyword&gt;&lt;keyword&gt;Models, Economic&lt;/keyword&gt;&lt;keyword&gt;Seasons&lt;/keyword&gt;&lt;/keywords&gt;&lt;dates&gt;&lt;year&gt;2012&lt;/year&gt;&lt;pub-dates&gt;&lt;date&gt;Aug 1&lt;/date&gt;&lt;/pub-dates&gt;&lt;/dates&gt;&lt;isbn&gt;1179-2027 (Electronic)&amp;#xD;1170-7690 (Linking)&lt;/isbn&gt;&lt;accession-num&gt;22788257&lt;/accession-num&gt;&lt;urls&gt;&lt;related-urls&gt;&lt;url&gt;http://www.ncbi.nlm.nih.gov/pubmed/22788257&lt;/url&gt;&lt;/related-urls&gt;&lt;/urls&gt;&lt;electronic-resource-num&gt;10.2165/11599130-000000000-00000&lt;/electronic-resource-num&gt;&lt;/record&gt;&lt;/Cite&gt;&lt;/EndNote&gt;</w:instrText>
        </w:r>
        <w:r w:rsidR="00D22B6A" w:rsidRPr="0021130E">
          <w:rPr>
            <w:color w:val="000000" w:themeColor="text1"/>
          </w:rPr>
          <w:fldChar w:fldCharType="separate"/>
        </w:r>
        <w:r w:rsidR="00D22B6A" w:rsidRPr="0021130E">
          <w:rPr>
            <w:noProof/>
            <w:color w:val="000000" w:themeColor="text1"/>
            <w:vertAlign w:val="superscript"/>
          </w:rPr>
          <w:t>21</w:t>
        </w:r>
        <w:r w:rsidR="00D22B6A" w:rsidRPr="0021130E">
          <w:rPr>
            <w:color w:val="000000" w:themeColor="text1"/>
          </w:rPr>
          <w:fldChar w:fldCharType="end"/>
        </w:r>
      </w:hyperlink>
      <w:r w:rsidRPr="0021130E">
        <w:rPr>
          <w:color w:val="000000" w:themeColor="text1"/>
        </w:rPr>
        <w:t>; Nichol 2011</w:t>
      </w:r>
      <w:hyperlink w:anchor="_ENREF_20" w:tooltip="Nichol, 2011 #68" w:history="1">
        <w:r w:rsidR="00D22B6A" w:rsidRPr="0021130E">
          <w:rPr>
            <w:color w:val="000000" w:themeColor="text1"/>
          </w:rPr>
          <w:fldChar w:fldCharType="begin"/>
        </w:r>
        <w:r w:rsidR="00D22B6A" w:rsidRPr="0021130E">
          <w:rPr>
            <w:color w:val="000000" w:themeColor="text1"/>
          </w:rPr>
          <w:instrText xml:space="preserve"> ADDIN EN.CITE &lt;EndNote&gt;&lt;Cite&gt;&lt;Author&gt;Nichol&lt;/Author&gt;&lt;Year&gt;2011&lt;/Year&gt;&lt;RecNum&gt;68&lt;/RecNum&gt;&lt;DisplayText&gt;&lt;style face="superscript"&gt;20&lt;/style&gt;&lt;/DisplayText&gt;&lt;record&gt;&lt;rec-number&gt;68&lt;/rec-number&gt;&lt;foreign-keys&gt;&lt;key app="EN" db-id="wzx2fstsnt99wqevvffvp2fmwxzfp9d2955z"&gt;68&lt;/key&gt;&lt;/foreign-keys&gt;&lt;ref-type name="Journal Article"&gt;17&lt;/ref-type&gt;&lt;contributors&gt;&lt;authors&gt;&lt;author&gt;Nichol, K. L.&lt;/author&gt;&lt;/authors&gt;&lt;/contributors&gt;&lt;auth-address&gt;Minneapolis VA Medical Center, MN 55417, USA. nicho014@umn.edu&lt;/auth-address&gt;&lt;titles&gt;&lt;title&gt;Cost-effectiveness and socio-economic aspects of childhood influenza vaccination&lt;/title&gt;&lt;secondary-title&gt;Vaccine&lt;/secondary-title&gt;&lt;alt-title&gt;Vaccine&lt;/alt-title&gt;&lt;/titles&gt;&lt;periodical&gt;&lt;full-title&gt;Vaccine&lt;/full-title&gt;&lt;abbr-1&gt;Vaccine&lt;/abbr-1&gt;&lt;/periodical&gt;&lt;alt-periodical&gt;&lt;full-title&gt;Vaccine&lt;/full-title&gt;&lt;abbr-1&gt;Vaccine&lt;/abbr-1&gt;&lt;/alt-periodical&gt;&lt;pages&gt;7554-8&lt;/pages&gt;&lt;volume&gt;29&lt;/volume&gt;&lt;number&gt;43&lt;/number&gt;&lt;keywords&gt;&lt;keyword&gt;Child&lt;/keyword&gt;&lt;keyword&gt;Child, Preschool&lt;/keyword&gt;&lt;keyword&gt;Cost-Benefit Analysis&lt;/keyword&gt;&lt;keyword&gt;Health Care Costs&lt;/keyword&gt;&lt;keyword&gt;Hospitalization/economics&lt;/keyword&gt;&lt;keyword&gt;Humans&lt;/keyword&gt;&lt;keyword&gt;Infant&lt;/keyword&gt;&lt;keyword&gt;Influenza Vaccines/*economics/*immunology&lt;/keyword&gt;&lt;keyword&gt;*Influenza, Human/economics/immunology/prevention &amp;amp; control&lt;/keyword&gt;&lt;keyword&gt;Vaccination/economics&lt;/keyword&gt;&lt;/keywords&gt;&lt;dates&gt;&lt;year&gt;2011&lt;/year&gt;&lt;pub-dates&gt;&lt;date&gt;Oct 6&lt;/date&gt;&lt;/pub-dates&gt;&lt;/dates&gt;&lt;isbn&gt;1873-2518 (Electronic)&amp;#xD;0264-410X (Linking)&lt;/isbn&gt;&lt;accession-num&gt;21820477&lt;/accession-num&gt;&lt;urls&gt;&lt;related-urls&gt;&lt;url&gt;http://www.ncbi.nlm.nih.gov/pubmed/21820477&lt;/url&gt;&lt;/related-urls&gt;&lt;/urls&gt;&lt;electronic-resource-num&gt;10.1016/j.vaccine.2011.08.015&lt;/electronic-resource-num&gt;&lt;/record&gt;&lt;/Cite&gt;&lt;/EndNote&gt;</w:instrText>
        </w:r>
        <w:r w:rsidR="00D22B6A" w:rsidRPr="0021130E">
          <w:rPr>
            <w:color w:val="000000" w:themeColor="text1"/>
          </w:rPr>
          <w:fldChar w:fldCharType="separate"/>
        </w:r>
        <w:r w:rsidR="00D22B6A" w:rsidRPr="0021130E">
          <w:rPr>
            <w:noProof/>
            <w:color w:val="000000" w:themeColor="text1"/>
            <w:vertAlign w:val="superscript"/>
          </w:rPr>
          <w:t>20</w:t>
        </w:r>
        <w:r w:rsidR="00D22B6A" w:rsidRPr="0021130E">
          <w:rPr>
            <w:color w:val="000000" w:themeColor="text1"/>
          </w:rPr>
          <w:fldChar w:fldCharType="end"/>
        </w:r>
      </w:hyperlink>
      <w:r w:rsidRPr="0021130E">
        <w:rPr>
          <w:color w:val="000000" w:themeColor="text1"/>
        </w:rPr>
        <w:t>; Coleman 2006</w:t>
      </w:r>
      <w:hyperlink w:anchor="_ENREF_23" w:tooltip="Coleman, 2006 #73" w:history="1">
        <w:r w:rsidR="00D22B6A" w:rsidRPr="0021130E">
          <w:rPr>
            <w:color w:val="000000" w:themeColor="text1"/>
          </w:rPr>
          <w:fldChar w:fldCharType="begin">
            <w:fldData xml:space="preserve">PEVuZE5vdGU+PENpdGU+PEF1dGhvcj5Db2xlbWFuPC9BdXRob3I+PFllYXI+MjAwNjwvWWVhcj48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</w:fldData>
          </w:fldChar>
        </w:r>
        <w:r w:rsidR="00D22B6A" w:rsidRPr="0021130E">
          <w:rPr>
            <w:color w:val="000000" w:themeColor="text1"/>
          </w:rPr>
          <w:instrText xml:space="preserve"> ADDIN EN.CITE </w:instrText>
        </w:r>
        <w:r w:rsidR="00D22B6A" w:rsidRPr="0021130E">
          <w:rPr>
            <w:color w:val="000000" w:themeColor="text1"/>
          </w:rPr>
          <w:fldChar w:fldCharType="begin">
            <w:fldData xml:space="preserve">PEVuZE5vdGU+PENpdGU+PEF1dGhvcj5Db2xlbWFuPC9BdXRob3I+PFllYXI+MjAwNjwvWWVhcj48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</w:fldData>
          </w:fldChar>
        </w:r>
        <w:r w:rsidR="00D22B6A" w:rsidRPr="0021130E">
          <w:rPr>
            <w:color w:val="000000" w:themeColor="text1"/>
          </w:rPr>
          <w:instrText xml:space="preserve"> ADDIN EN.CITE.DATA </w:instrText>
        </w:r>
        <w:r w:rsidR="00D22B6A" w:rsidRPr="0021130E">
          <w:rPr>
            <w:color w:val="000000" w:themeColor="text1"/>
          </w:rPr>
        </w:r>
        <w:r w:rsidR="00D22B6A" w:rsidRPr="0021130E">
          <w:rPr>
            <w:color w:val="000000" w:themeColor="text1"/>
          </w:rPr>
          <w:fldChar w:fldCharType="end"/>
        </w:r>
        <w:r w:rsidR="00D22B6A" w:rsidRPr="0021130E">
          <w:rPr>
            <w:color w:val="000000" w:themeColor="text1"/>
          </w:rPr>
        </w:r>
        <w:r w:rsidR="00D22B6A" w:rsidRPr="0021130E">
          <w:rPr>
            <w:color w:val="000000" w:themeColor="text1"/>
          </w:rPr>
          <w:fldChar w:fldCharType="separate"/>
        </w:r>
        <w:r w:rsidR="00D22B6A" w:rsidRPr="0021130E">
          <w:rPr>
            <w:noProof/>
            <w:color w:val="000000" w:themeColor="text1"/>
            <w:vertAlign w:val="superscript"/>
          </w:rPr>
          <w:t>23</w:t>
        </w:r>
        <w:r w:rsidR="00D22B6A" w:rsidRPr="0021130E">
          <w:rPr>
            <w:color w:val="000000" w:themeColor="text1"/>
          </w:rPr>
          <w:fldChar w:fldCharType="end"/>
        </w:r>
      </w:hyperlink>
      <w:r w:rsidRPr="0021130E">
        <w:rPr>
          <w:color w:val="000000" w:themeColor="text1"/>
        </w:rPr>
        <w:t xml:space="preserve"> and Savidan 2008</w:t>
      </w:r>
      <w:hyperlink w:anchor="_ENREF_24" w:tooltip="Savidan, 2008 #74" w:history="1">
        <w:r w:rsidR="00D22B6A" w:rsidRPr="0021130E">
          <w:rPr>
            <w:color w:val="000000" w:themeColor="text1"/>
          </w:rPr>
          <w:fldChar w:fldCharType="begin"/>
        </w:r>
        <w:r w:rsidR="00D22B6A" w:rsidRPr="0021130E">
          <w:rPr>
            <w:color w:val="000000" w:themeColor="text1"/>
          </w:rPr>
          <w:instrText xml:space="preserve"> ADDIN EN.CITE &lt;EndNote&gt;&lt;Cite&gt;&lt;Author&gt;Savidan&lt;/Author&gt;&lt;Year&gt;2008&lt;/Year&gt;&lt;RecNum&gt;74&lt;/RecNum&gt;&lt;DisplayText&gt;&lt;style face="superscript"&gt;24&lt;/style&gt;&lt;/DisplayText&gt;&lt;record&gt;&lt;rec-number&gt;74&lt;/rec-number&gt;&lt;foreign-keys&gt;&lt;key app="EN" db-id="wzx2fstsnt99wqevvffvp2fmwxzfp9d2955z"&gt;74&lt;/key&gt;&lt;/foreign-keys&gt;&lt;ref-type name="Journal Article"&gt;17&lt;/ref-type&gt;&lt;contributors&gt;&lt;authors&gt;&lt;author&gt;Savidan, E.&lt;/author&gt;&lt;author&gt;Chevat, C.&lt;/author&gt;&lt;author&gt;Marsh, G.&lt;/author&gt;&lt;/authors&gt;&lt;/contributors&gt;&lt;auth-address&gt;Global Pricing, Health Economics and Modelling Department, Sanofi Pasteur, Lyon, France.&lt;/auth-address&gt;&lt;titles&gt;&lt;title&gt;Economic evidence of influenza vaccination in children&lt;/title&gt;&lt;secondary-title&gt;Health Policy&lt;/secondary-title&gt;&lt;alt-title&gt;Health policy&lt;/alt-title&gt;&lt;/titles&gt;&lt;periodical&gt;&lt;full-title&gt;Health Policy&lt;/full-title&gt;&lt;abbr-1&gt;Health policy&lt;/abbr-1&gt;&lt;/periodical&gt;&lt;alt-periodical&gt;&lt;full-title&gt;Health Policy&lt;/full-title&gt;&lt;abbr-1&gt;Health policy&lt;/abbr-1&gt;&lt;/alt-periodical&gt;&lt;pages&gt;142-52&lt;/pages&gt;&lt;volume&gt;86&lt;/volume&gt;&lt;number&gt;2-3&lt;/number&gt;&lt;keywords&gt;&lt;keyword&gt;Adolescent&lt;/keyword&gt;&lt;keyword&gt;Child&lt;/keyword&gt;&lt;keyword&gt;Child, Preschool&lt;/keyword&gt;&lt;keyword&gt;Communicable Disease Control/economics&lt;/keyword&gt;&lt;keyword&gt;Cost-Benefit Analysis&lt;/keyword&gt;&lt;keyword&gt;Humans&lt;/keyword&gt;&lt;keyword&gt;Immunization Programs/*economics&lt;/keyword&gt;&lt;keyword&gt;Infant&lt;/keyword&gt;&lt;keyword&gt;Influenza, Human/*immunology/prevention &amp;amp; control&lt;/keyword&gt;&lt;keyword&gt;*Models, Econometric&lt;/keyword&gt;&lt;/keywords&gt;&lt;dates&gt;&lt;year&gt;2008&lt;/year&gt;&lt;pub-dates&gt;&lt;date&gt;May&lt;/date&gt;&lt;/pub-dates&gt;&lt;/dates&gt;&lt;isbn&gt;0168-8510 (Print)&amp;#xD;0168-8510 (Linking)&lt;/isbn&gt;&lt;accession-num&gt;18054109&lt;/accession-num&gt;&lt;urls&gt;&lt;related-urls&gt;&lt;url&gt;http://www.ncbi.nlm.nih.gov/pubmed/18054109&lt;/url&gt;&lt;/related-urls&gt;&lt;/urls&gt;&lt;electronic-resource-num&gt;10.1016/j.healthpol.2007.09.009&lt;/electronic-resource-num&gt;&lt;/record&gt;&lt;/Cite&gt;&lt;/EndNote&gt;</w:instrText>
        </w:r>
        <w:r w:rsidR="00D22B6A" w:rsidRPr="0021130E">
          <w:rPr>
            <w:color w:val="000000" w:themeColor="text1"/>
          </w:rPr>
          <w:fldChar w:fldCharType="separate"/>
        </w:r>
        <w:r w:rsidR="00D22B6A" w:rsidRPr="0021130E">
          <w:rPr>
            <w:noProof/>
            <w:color w:val="000000" w:themeColor="text1"/>
            <w:vertAlign w:val="superscript"/>
          </w:rPr>
          <w:t>24</w:t>
        </w:r>
        <w:r w:rsidR="00D22B6A" w:rsidRPr="0021130E">
          <w:rPr>
            <w:color w:val="000000" w:themeColor="text1"/>
          </w:rPr>
          <w:fldChar w:fldCharType="end"/>
        </w:r>
      </w:hyperlink>
      <w:r w:rsidRPr="0021130E">
        <w:rPr>
          <w:color w:val="000000" w:themeColor="text1"/>
        </w:rPr>
        <w:t>); however only the systematic reviews by Newall 2012</w:t>
      </w:r>
      <w:hyperlink w:anchor="_ENREF_21" w:tooltip="Newall, 2012 #69" w:history="1">
        <w:r w:rsidR="00D22B6A" w:rsidRPr="0021130E">
          <w:rPr>
            <w:color w:val="000000" w:themeColor="text1"/>
          </w:rPr>
          <w:fldChar w:fldCharType="begin"/>
        </w:r>
        <w:r w:rsidR="00D22B6A" w:rsidRPr="0021130E">
          <w:rPr>
            <w:color w:val="000000" w:themeColor="text1"/>
          </w:rPr>
          <w:instrText xml:space="preserve"> ADDIN EN.CITE &lt;EndNote&gt;&lt;Cite&gt;&lt;Author&gt;Newall&lt;/Author&gt;&lt;Year&gt;2012&lt;/Year&gt;&lt;RecNum&gt;69&lt;/RecNum&gt;&lt;DisplayText&gt;&lt;style face="superscript"&gt;21&lt;/style&gt;&lt;/DisplayText&gt;&lt;record&gt;&lt;rec-number&gt;69&lt;/rec-number&gt;&lt;foreign-keys&gt;&lt;key app="EN" db-id="wzx2fstsnt99wqevvffvp2fmwxzfp9d2955z"&gt;69&lt;/key&gt;&lt;/foreign-keys&gt;&lt;ref-type name="Journal Article"&gt;17&lt;/ref-type&gt;&lt;contributors&gt;&lt;authors&gt;&lt;author&gt;Newall, A. T.&lt;/author&gt;&lt;author&gt;Jit, M.&lt;/author&gt;&lt;author&gt;Beutels, P.&lt;/author&gt;&lt;/authors&gt;&lt;/contributors&gt;&lt;auth-address&gt;School of Public Health and Community Medicine, University of New South Wales, Sydney, NSW, Australia. a.newall@unsw.edu.au&lt;/auth-address&gt;&lt;titles&gt;&lt;title&gt;Economic evaluations of childhood influenza vaccination: a critical review&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647-60&lt;/pages&gt;&lt;volume&gt;30&lt;/volume&gt;&lt;number&gt;8&lt;/number&gt;&lt;keywords&gt;&lt;keyword&gt;Adolescent&lt;/keyword&gt;&lt;keyword&gt;Child&lt;/keyword&gt;&lt;keyword&gt;Child, Preschool&lt;/keyword&gt;&lt;keyword&gt;Cost-Benefit Analysis&lt;/keyword&gt;&lt;keyword&gt;Humans&lt;/keyword&gt;&lt;keyword&gt;Immunization Programs/*economics/organization &amp;amp; administration&lt;/keyword&gt;&lt;keyword&gt;Influenza Vaccines/administration &amp;amp; dosage/*economics&lt;/keyword&gt;&lt;keyword&gt;Influenza, Human/economics/epidemiology/*prevention &amp;amp; control&lt;/keyword&gt;&lt;keyword&gt;Models, Economic&lt;/keyword&gt;&lt;keyword&gt;Seasons&lt;/keyword&gt;&lt;/keywords&gt;&lt;dates&gt;&lt;year&gt;2012&lt;/year&gt;&lt;pub-dates&gt;&lt;date&gt;Aug 1&lt;/date&gt;&lt;/pub-dates&gt;&lt;/dates&gt;&lt;isbn&gt;1179-2027 (Electronic)&amp;#xD;1170-7690 (Linking)&lt;/isbn&gt;&lt;accession-num&gt;22788257&lt;/accession-num&gt;&lt;urls&gt;&lt;related-urls&gt;&lt;url&gt;http://www.ncbi.nlm.nih.gov/pubmed/22788257&lt;/url&gt;&lt;/related-urls&gt;&lt;/urls&gt;&lt;electronic-resource-num&gt;10.2165/11599130-000000000-00000&lt;/electronic-resource-num&gt;&lt;/record&gt;&lt;/Cite&gt;&lt;/EndNote&gt;</w:instrText>
        </w:r>
        <w:r w:rsidR="00D22B6A" w:rsidRPr="0021130E">
          <w:rPr>
            <w:color w:val="000000" w:themeColor="text1"/>
          </w:rPr>
          <w:fldChar w:fldCharType="separate"/>
        </w:r>
        <w:r w:rsidR="00D22B6A" w:rsidRPr="0021130E">
          <w:rPr>
            <w:noProof/>
            <w:color w:val="000000" w:themeColor="text1"/>
            <w:vertAlign w:val="superscript"/>
          </w:rPr>
          <w:t>21</w:t>
        </w:r>
        <w:r w:rsidR="00D22B6A" w:rsidRPr="0021130E">
          <w:rPr>
            <w:color w:val="000000" w:themeColor="text1"/>
          </w:rPr>
          <w:fldChar w:fldCharType="end"/>
        </w:r>
      </w:hyperlink>
      <w:r w:rsidRPr="0021130E">
        <w:rPr>
          <w:color w:val="000000" w:themeColor="text1"/>
        </w:rPr>
        <w:t xml:space="preserve"> and Nichol 2011</w:t>
      </w:r>
      <w:hyperlink w:anchor="_ENREF_20" w:tooltip="Nichol, 2011 #68" w:history="1">
        <w:r w:rsidR="00D22B6A" w:rsidRPr="0021130E">
          <w:rPr>
            <w:color w:val="000000" w:themeColor="text1"/>
          </w:rPr>
          <w:fldChar w:fldCharType="begin"/>
        </w:r>
        <w:r w:rsidR="00D22B6A" w:rsidRPr="0021130E">
          <w:rPr>
            <w:color w:val="000000" w:themeColor="text1"/>
          </w:rPr>
          <w:instrText xml:space="preserve"> ADDIN EN.CITE &lt;EndNote&gt;&lt;Cite&gt;&lt;Author&gt;Nichol&lt;/Author&gt;&lt;Year&gt;2011&lt;/Year&gt;&lt;RecNum&gt;68&lt;/RecNum&gt;&lt;DisplayText&gt;&lt;style face="superscript"&gt;20&lt;/style&gt;&lt;/DisplayText&gt;&lt;record&gt;&lt;rec-number&gt;68&lt;/rec-number&gt;&lt;foreign-keys&gt;&lt;key app="EN" db-id="wzx2fstsnt99wqevvffvp2fmwxzfp9d2955z"&gt;68&lt;/key&gt;&lt;/foreign-keys&gt;&lt;ref-type name="Journal Article"&gt;17&lt;/ref-type&gt;&lt;contributors&gt;&lt;authors&gt;&lt;author&gt;Nichol, K. L.&lt;/author&gt;&lt;/authors&gt;&lt;/contributors&gt;&lt;auth-address&gt;Minneapolis VA Medical Center, MN 55417, USA. nicho014@umn.edu&lt;/auth-address&gt;&lt;titles&gt;&lt;title&gt;Cost-effectiveness and socio-economic aspects of childhood influenza vaccination&lt;/title&gt;&lt;secondary-title&gt;Vaccine&lt;/secondary-title&gt;&lt;alt-title&gt;Vaccine&lt;/alt-title&gt;&lt;/titles&gt;&lt;periodical&gt;&lt;full-title&gt;Vaccine&lt;/full-title&gt;&lt;abbr-1&gt;Vaccine&lt;/abbr-1&gt;&lt;/periodical&gt;&lt;alt-periodical&gt;&lt;full-title&gt;Vaccine&lt;/full-title&gt;&lt;abbr-1&gt;Vaccine&lt;/abbr-1&gt;&lt;/alt-periodical&gt;&lt;pages&gt;7554-8&lt;/pages&gt;&lt;volume&gt;29&lt;/volume&gt;&lt;number&gt;43&lt;/number&gt;&lt;keywords&gt;&lt;keyword&gt;Child&lt;/keyword&gt;&lt;keyword&gt;Child, Preschool&lt;/keyword&gt;&lt;keyword&gt;Cost-Benefit Analysis&lt;/keyword&gt;&lt;keyword&gt;Health Care Costs&lt;/keyword&gt;&lt;keyword&gt;Hospitalization/economics&lt;/keyword&gt;&lt;keyword&gt;Humans&lt;/keyword&gt;&lt;keyword&gt;Infant&lt;/keyword&gt;&lt;keyword&gt;Influenza Vaccines/*economics/*immunology&lt;/keyword&gt;&lt;keyword&gt;*Influenza, Human/economics/immunology/prevention &amp;amp; control&lt;/keyword&gt;&lt;keyword&gt;Vaccination/economics&lt;/keyword&gt;&lt;/keywords&gt;&lt;dates&gt;&lt;year&gt;2011&lt;/year&gt;&lt;pub-dates&gt;&lt;date&gt;Oct 6&lt;/date&gt;&lt;/pub-dates&gt;&lt;/dates&gt;&lt;isbn&gt;1873-2518 (Electronic)&amp;#xD;0264-410X (Linking)&lt;/isbn&gt;&lt;accession-num&gt;21820477&lt;/accession-num&gt;&lt;urls&gt;&lt;related-urls&gt;&lt;url&gt;http://www.ncbi.nlm.nih.gov/pubmed/21820477&lt;/url&gt;&lt;/related-urls&gt;&lt;/urls&gt;&lt;electronic-resource-num&gt;10.1016/j.vaccine.2011.08.015&lt;/electronic-resource-num&gt;&lt;/record&gt;&lt;/Cite&gt;&lt;/EndNote&gt;</w:instrText>
        </w:r>
        <w:r w:rsidR="00D22B6A" w:rsidRPr="0021130E">
          <w:rPr>
            <w:color w:val="000000" w:themeColor="text1"/>
          </w:rPr>
          <w:fldChar w:fldCharType="separate"/>
        </w:r>
        <w:r w:rsidR="00D22B6A" w:rsidRPr="0021130E">
          <w:rPr>
            <w:noProof/>
            <w:color w:val="000000" w:themeColor="text1"/>
            <w:vertAlign w:val="superscript"/>
          </w:rPr>
          <w:t>20</w:t>
        </w:r>
        <w:r w:rsidR="00D22B6A" w:rsidRPr="0021130E">
          <w:rPr>
            <w:color w:val="000000" w:themeColor="text1"/>
          </w:rPr>
          <w:fldChar w:fldCharType="end"/>
        </w:r>
      </w:hyperlink>
      <w:r w:rsidRPr="0021130E">
        <w:rPr>
          <w:color w:val="000000" w:themeColor="text1"/>
        </w:rPr>
        <w:t xml:space="preserve"> had considered studies with H</w:t>
      </w:r>
      <w:r w:rsidR="00322100">
        <w:rPr>
          <w:color w:val="000000" w:themeColor="text1"/>
        </w:rPr>
        <w:t>P</w:t>
      </w:r>
      <w:r w:rsidRPr="0021130E">
        <w:rPr>
          <w:color w:val="000000" w:themeColor="text1"/>
        </w:rPr>
        <w:t>, as discussed above. They concluded that among the challenges in estimating the cost-effectiveness of seasonal influenza is indirect herd protection that depended on setting specific variables that are difficult to directly measure.</w:t>
      </w:r>
      <w:hyperlink w:anchor="_ENREF_22" w:tooltip="Jit, 2013 #70" w:history="1">
        <w:r w:rsidR="00D22B6A" w:rsidRPr="0021130E">
          <w:rPr>
            <w:color w:val="000000" w:themeColor="text1"/>
          </w:rPr>
          <w:fldChar w:fldCharType="begin"/>
        </w:r>
        <w:r w:rsidR="00D22B6A" w:rsidRPr="0021130E">
          <w:rPr>
            <w:color w:val="000000" w:themeColor="text1"/>
          </w:rPr>
          <w:instrText xml:space="preserve"> ADDIN EN.CITE &lt;EndNote&gt;&lt;Cite&gt;&lt;Author&gt;Jit&lt;/Author&gt;&lt;Year&gt;2013&lt;/Year&gt;&lt;RecNum&gt;70&lt;/RecNum&gt;&lt;DisplayText&gt;&lt;style face="superscript"&gt;22&lt;/style&gt;&lt;/DisplayText&gt;&lt;record&gt;&lt;rec-number&gt;70&lt;/rec-number&gt;&lt;foreign-keys&gt;&lt;key app="EN" db-id="wzx2fstsnt99wqevvffvp2fmwxzfp9d2955z"&gt;70&lt;/key&gt;&lt;/foreign-keys&gt;&lt;ref-type name="Journal Article"&gt;17&lt;/ref-type&gt;&lt;contributors&gt;&lt;authors&gt;&lt;author&gt;Jit, M.&lt;/author&gt;&lt;author&gt;Newall, A. T.&lt;/author&gt;&lt;author&gt;Beutels, P.&lt;/author&gt;&lt;/authors&gt;&lt;/contributors&gt;&lt;auth-address&gt;Modelling and Economics Unit; Health Protection Agency; London, UK; Department of Infectious Disease Epidemiology; London School of Hygiene and Tropical Medicine; London, UK.&lt;/auth-address&gt;&lt;titles&gt;&lt;title&gt;Key issues for estimating the impact and cost-effectiveness of seasonal influenza vaccination strategies&lt;/title&gt;&lt;secondary-title&gt;Hum Vaccin Immunother&lt;/secondary-title&gt;&lt;alt-title&gt;Human vaccines &amp;amp; immunotherapeutics&lt;/alt-title&gt;&lt;/titles&gt;&lt;periodical&gt;&lt;full-title&gt;Hum Vaccin Immunother&lt;/full-title&gt;&lt;abbr-1&gt;Human vaccines &amp;amp; immunotherapeutics&lt;/abbr-1&gt;&lt;/periodical&gt;&lt;alt-periodical&gt;&lt;full-title&gt;Hum Vaccin Immunother&lt;/full-title&gt;&lt;abbr-1&gt;Human vaccines &amp;amp; immunotherapeutics&lt;/abbr-1&gt;&lt;/alt-periodical&gt;&lt;pages&gt;834-40&lt;/pages&gt;&lt;volume&gt;9&lt;/volume&gt;&lt;number&gt;4&lt;/number&gt;&lt;keywords&gt;&lt;keyword&gt;Cost-Benefit Analysis&lt;/keyword&gt;&lt;keyword&gt;Humans&lt;/keyword&gt;&lt;keyword&gt;Influenza Vaccines/administration &amp;amp; dosage/*economics/*immunology&lt;/keyword&gt;&lt;keyword&gt;Influenza, Human/*economics/epidemiology/*prevention &amp;amp; control&lt;/keyword&gt;&lt;keyword&gt;Vaccination/*economics/*methods&lt;/keyword&gt;&lt;/keywords&gt;&lt;dates&gt;&lt;year&gt;2013&lt;/year&gt;&lt;pub-dates&gt;&lt;date&gt;Apr&lt;/date&gt;&lt;/pub-dates&gt;&lt;/dates&gt;&lt;isbn&gt;2164-554X (Electronic)&amp;#xD;2164-5515 (Linking)&lt;/isbn&gt;&lt;accession-num&gt;23357859&lt;/accession-num&gt;&lt;urls&gt;&lt;related-urls&gt;&lt;url&gt;http://www.ncbi.nlm.nih.gov/pubmed/23357859&lt;/url&gt;&lt;/related-urls&gt;&lt;/urls&gt;&lt;custom2&gt;3903903&lt;/custom2&gt;&lt;electronic-resource-num&gt;10.4161/hv.23637&lt;/electronic-resource-num&gt;&lt;/record&gt;&lt;/Cite&gt;&lt;/EndNote&gt;</w:instrText>
        </w:r>
        <w:r w:rsidR="00D22B6A" w:rsidRPr="0021130E">
          <w:rPr>
            <w:color w:val="000000" w:themeColor="text1"/>
          </w:rPr>
          <w:fldChar w:fldCharType="separate"/>
        </w:r>
        <w:r w:rsidR="00D22B6A" w:rsidRPr="0021130E">
          <w:rPr>
            <w:noProof/>
            <w:color w:val="000000" w:themeColor="text1"/>
            <w:vertAlign w:val="superscript"/>
          </w:rPr>
          <w:t>22</w:t>
        </w:r>
        <w:r w:rsidR="00D22B6A" w:rsidRPr="0021130E">
          <w:rPr>
            <w:color w:val="000000" w:themeColor="text1"/>
          </w:rPr>
          <w:fldChar w:fldCharType="end"/>
        </w:r>
      </w:hyperlink>
      <w:r w:rsidRPr="0021130E">
        <w:rPr>
          <w:color w:val="000000" w:themeColor="text1"/>
        </w:rPr>
        <w:t xml:space="preserve"> They pointed out that there is a need for population-based trial designs, meta-analyses, time series and transmission dynamic models.</w:t>
      </w:r>
      <w:hyperlink w:anchor="_ENREF_22" w:tooltip="Jit, 2013 #70" w:history="1">
        <w:r w:rsidR="00D22B6A" w:rsidRPr="0021130E">
          <w:rPr>
            <w:color w:val="000000" w:themeColor="text1"/>
          </w:rPr>
          <w:fldChar w:fldCharType="begin">
            <w:fldData xml:space="preserve">PEVuZE5vdGU+PENpdGU+PEF1dGhvcj5KaXQ8L0F1dGhvcj48WWVhcj4yMDEzPC9ZZWFyPjxSZWNO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</w:fldData>
          </w:fldChar>
        </w:r>
        <w:r w:rsidR="00D22B6A" w:rsidRPr="0021130E">
          <w:rPr>
            <w:color w:val="000000" w:themeColor="text1"/>
          </w:rPr>
          <w:instrText xml:space="preserve"> ADDIN EN.CITE </w:instrText>
        </w:r>
        <w:r w:rsidR="00D22B6A" w:rsidRPr="0021130E">
          <w:rPr>
            <w:color w:val="000000" w:themeColor="text1"/>
          </w:rPr>
          <w:fldChar w:fldCharType="begin">
            <w:fldData xml:space="preserve">PEVuZE5vdGU+PENpdGU+PEF1dGhvcj5KaXQ8L0F1dGhvcj48WWVhcj4yMDEzPC9ZZWFyPjxSZWNO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</w:fldData>
          </w:fldChar>
        </w:r>
        <w:r w:rsidR="00D22B6A" w:rsidRPr="0021130E">
          <w:rPr>
            <w:color w:val="000000" w:themeColor="text1"/>
          </w:rPr>
          <w:instrText xml:space="preserve"> ADDIN EN.CITE.DATA </w:instrText>
        </w:r>
        <w:r w:rsidR="00D22B6A" w:rsidRPr="0021130E">
          <w:rPr>
            <w:color w:val="000000" w:themeColor="text1"/>
          </w:rPr>
        </w:r>
        <w:r w:rsidR="00D22B6A" w:rsidRPr="0021130E">
          <w:rPr>
            <w:color w:val="000000" w:themeColor="text1"/>
          </w:rPr>
          <w:fldChar w:fldCharType="end"/>
        </w:r>
        <w:r w:rsidR="00D22B6A" w:rsidRPr="0021130E">
          <w:rPr>
            <w:color w:val="000000" w:themeColor="text1"/>
          </w:rPr>
        </w:r>
        <w:r w:rsidR="00D22B6A" w:rsidRPr="0021130E">
          <w:rPr>
            <w:color w:val="000000" w:themeColor="text1"/>
          </w:rPr>
          <w:fldChar w:fldCharType="separate"/>
        </w:r>
        <w:r w:rsidR="00D22B6A" w:rsidRPr="0021130E">
          <w:rPr>
            <w:noProof/>
            <w:color w:val="000000" w:themeColor="text1"/>
            <w:vertAlign w:val="superscript"/>
          </w:rPr>
          <w:t>22</w:t>
        </w:r>
        <w:r w:rsidR="00D22B6A" w:rsidRPr="0021130E">
          <w:rPr>
            <w:color w:val="000000" w:themeColor="text1"/>
          </w:rPr>
          <w:fldChar w:fldCharType="end"/>
        </w:r>
      </w:hyperlink>
    </w:p>
    <w:p w14:paraId="7BD099F3" w14:textId="77777777" w:rsidR="00D22B6A" w:rsidRPr="0021130E" w:rsidRDefault="00D22B6A" w:rsidP="004C33E7">
      <w:pPr>
        <w:rPr>
          <w:color w:val="000000" w:themeColor="text1"/>
        </w:rPr>
      </w:pPr>
    </w:p>
    <w:p w14:paraId="0CAF02EE" w14:textId="77777777" w:rsidR="00D22B6A" w:rsidRPr="00E47EDE" w:rsidRDefault="00D22B6A" w:rsidP="004C33E7">
      <w:pPr>
        <w:rPr>
          <w:color w:val="000000" w:themeColor="text1"/>
        </w:rPr>
      </w:pPr>
    </w:p>
    <w:p w14:paraId="26236C94" w14:textId="77777777" w:rsidR="00556466" w:rsidRDefault="00556466">
      <w:pPr>
        <w:rPr>
          <w:b/>
          <w:color w:val="000000" w:themeColor="text1"/>
        </w:rPr>
      </w:pPr>
      <w:r>
        <w:rPr>
          <w:b/>
          <w:color w:val="000000" w:themeColor="text1"/>
        </w:rPr>
        <w:br w:type="page"/>
      </w:r>
    </w:p>
    <w:p w14:paraId="31101D7C" w14:textId="6F7B70F9" w:rsidR="00E26A34" w:rsidRPr="00556466" w:rsidRDefault="00ED487B">
      <w:pPr>
        <w:rPr>
          <w:rFonts w:ascii="Times New Roman Bold" w:hAnsi="Times New Roman Bold"/>
          <w:b/>
          <w:color w:val="000000" w:themeColor="text1"/>
        </w:rPr>
      </w:pPr>
      <w:r>
        <w:rPr>
          <w:b/>
          <w:color w:val="000000" w:themeColor="text1"/>
        </w:rPr>
        <w:lastRenderedPageBreak/>
        <w:t>Text</w:t>
      </w:r>
      <w:r w:rsidR="00B268F9">
        <w:rPr>
          <w:b/>
          <w:color w:val="000000" w:themeColor="text1"/>
        </w:rPr>
        <w:t xml:space="preserve"> </w:t>
      </w:r>
      <w:r w:rsidR="00916A37">
        <w:rPr>
          <w:b/>
          <w:color w:val="000000" w:themeColor="text1"/>
        </w:rPr>
        <w:t>D</w:t>
      </w:r>
      <w:r w:rsidR="00D41CC5">
        <w:rPr>
          <w:b/>
          <w:caps/>
          <w:color w:val="000000" w:themeColor="text1"/>
        </w:rPr>
        <w:t xml:space="preserve">: </w:t>
      </w:r>
      <w:r w:rsidR="00E26A34" w:rsidRPr="00556466">
        <w:rPr>
          <w:rFonts w:ascii="Times New Roman Bold" w:hAnsi="Times New Roman Bold"/>
          <w:b/>
          <w:color w:val="000000" w:themeColor="text1"/>
        </w:rPr>
        <w:t xml:space="preserve">CEA studies reporting additional </w:t>
      </w:r>
      <w:r w:rsidR="00556466">
        <w:rPr>
          <w:rFonts w:ascii="Times New Roman Bold" w:hAnsi="Times New Roman Bold"/>
          <w:b/>
          <w:color w:val="000000" w:themeColor="text1"/>
        </w:rPr>
        <w:t>I</w:t>
      </w:r>
      <w:r w:rsidR="00E26A34" w:rsidRPr="00556466">
        <w:rPr>
          <w:rFonts w:ascii="Times New Roman Bold" w:hAnsi="Times New Roman Bold"/>
          <w:b/>
          <w:color w:val="000000" w:themeColor="text1"/>
        </w:rPr>
        <w:t xml:space="preserve">ndirect </w:t>
      </w:r>
      <w:r w:rsidR="00F83D18" w:rsidRPr="00556466">
        <w:rPr>
          <w:rFonts w:ascii="Times New Roman Bold" w:hAnsi="Times New Roman Bold"/>
          <w:b/>
          <w:color w:val="000000" w:themeColor="text1"/>
        </w:rPr>
        <w:t>V</w:t>
      </w:r>
      <w:r w:rsidR="00556466">
        <w:rPr>
          <w:rFonts w:ascii="Times New Roman Bold" w:hAnsi="Times New Roman Bold"/>
          <w:b/>
          <w:color w:val="000000" w:themeColor="text1"/>
        </w:rPr>
        <w:t>accine</w:t>
      </w:r>
      <w:r w:rsidR="00F83D18" w:rsidRPr="00556466">
        <w:rPr>
          <w:rFonts w:ascii="Times New Roman Bold" w:hAnsi="Times New Roman Bold"/>
          <w:b/>
          <w:color w:val="000000" w:themeColor="text1"/>
        </w:rPr>
        <w:t xml:space="preserve"> </w:t>
      </w:r>
      <w:r w:rsidR="00E26A34" w:rsidRPr="00556466">
        <w:rPr>
          <w:rFonts w:ascii="Times New Roman Bold" w:hAnsi="Times New Roman Bold"/>
          <w:b/>
          <w:color w:val="000000" w:themeColor="text1"/>
        </w:rPr>
        <w:t>effect assumptions</w:t>
      </w:r>
    </w:p>
    <w:p w14:paraId="7FA38BAA" w14:textId="6F85CACB" w:rsidR="0048026B" w:rsidRPr="00E47EDE" w:rsidRDefault="0048026B" w:rsidP="004C33E7">
      <w:pPr>
        <w:rPr>
          <w:color w:val="000000" w:themeColor="text1"/>
        </w:rPr>
      </w:pPr>
      <w:r w:rsidRPr="00E47EDE">
        <w:rPr>
          <w:color w:val="000000" w:themeColor="text1"/>
        </w:rPr>
        <w:t>(Reference</w:t>
      </w:r>
      <w:r w:rsidR="00556466">
        <w:rPr>
          <w:color w:val="000000" w:themeColor="text1"/>
        </w:rPr>
        <w:t>s</w:t>
      </w:r>
      <w:r w:rsidRPr="00E47EDE">
        <w:rPr>
          <w:color w:val="000000" w:themeColor="text1"/>
        </w:rPr>
        <w:t xml:space="preserve"> at </w:t>
      </w:r>
      <w:r w:rsidR="00B268F9">
        <w:rPr>
          <w:color w:val="000000" w:themeColor="text1"/>
        </w:rPr>
        <w:t>Text</w:t>
      </w:r>
      <w:r w:rsidR="002A6A6F" w:rsidRPr="00E47EDE">
        <w:rPr>
          <w:color w:val="000000" w:themeColor="text1"/>
        </w:rPr>
        <w:t xml:space="preserve"> </w:t>
      </w:r>
      <w:r w:rsidR="00916A37">
        <w:rPr>
          <w:color w:val="000000" w:themeColor="text1"/>
        </w:rPr>
        <w:t xml:space="preserve">E </w:t>
      </w:r>
      <w:r w:rsidR="00B268F9">
        <w:rPr>
          <w:color w:val="000000" w:themeColor="text1"/>
        </w:rPr>
        <w:t>of S1 File)</w:t>
      </w:r>
    </w:p>
    <w:p w14:paraId="4031F331" w14:textId="77777777" w:rsidR="0048026B" w:rsidRPr="0021130E" w:rsidRDefault="0048026B">
      <w:pPr>
        <w:ind w:firstLine="720"/>
        <w:rPr>
          <w:i/>
          <w:color w:val="000000" w:themeColor="text1"/>
        </w:rPr>
      </w:pPr>
    </w:p>
    <w:p w14:paraId="4D10624B" w14:textId="5D1ACCBA" w:rsidR="00D22B6A" w:rsidRPr="0021130E" w:rsidRDefault="00D22B6A">
      <w:pPr>
        <w:ind w:firstLine="720"/>
        <w:rPr>
          <w:color w:val="000000" w:themeColor="text1"/>
        </w:rPr>
      </w:pPr>
      <w:r w:rsidRPr="0021130E">
        <w:rPr>
          <w:i/>
          <w:color w:val="000000" w:themeColor="text1"/>
        </w:rPr>
        <w:t>Melegaro et al</w:t>
      </w:r>
      <w:r w:rsidRPr="0021130E">
        <w:rPr>
          <w:color w:val="000000" w:themeColor="text1"/>
        </w:rPr>
        <w:t>.</w:t>
      </w:r>
      <w:hyperlink w:anchor="_ENREF_47" w:tooltip="Melegaro, 2004 #46" w:history="1">
        <w:r w:rsidRPr="0021130E">
          <w:rPr>
            <w:color w:val="000000" w:themeColor="text1"/>
            <w:vertAlign w:val="superscript"/>
          </w:rPr>
          <w:t>13</w:t>
        </w:r>
      </w:hyperlink>
      <w:r w:rsidRPr="0021130E">
        <w:rPr>
          <w:color w:val="000000" w:themeColor="text1"/>
        </w:rPr>
        <w:t xml:space="preserve"> considered also additional ICER</w:t>
      </w:r>
      <w:r w:rsidR="00F83D18">
        <w:rPr>
          <w:color w:val="000000" w:themeColor="text1"/>
        </w:rPr>
        <w:t xml:space="preserve"> per-</w:t>
      </w:r>
      <w:r w:rsidRPr="0021130E">
        <w:rPr>
          <w:color w:val="000000" w:themeColor="text1"/>
        </w:rPr>
        <w:t>QALY and ICER</w:t>
      </w:r>
      <w:r w:rsidR="00F83D18">
        <w:rPr>
          <w:color w:val="000000" w:themeColor="text1"/>
        </w:rPr>
        <w:t xml:space="preserve"> per-</w:t>
      </w:r>
      <w:r w:rsidRPr="0021130E">
        <w:rPr>
          <w:color w:val="000000" w:themeColor="text1"/>
        </w:rPr>
        <w:t xml:space="preserve">LY analyses for net-indirect effects </w:t>
      </w:r>
      <w:r w:rsidRPr="00E47EDE">
        <w:rPr>
          <w:color w:val="000000" w:themeColor="text1"/>
        </w:rPr>
        <w:t xml:space="preserve">(serotype substitution [SS] +herd </w:t>
      </w:r>
      <w:r w:rsidR="00F83D18">
        <w:rPr>
          <w:color w:val="000000" w:themeColor="text1"/>
        </w:rPr>
        <w:t>protection</w:t>
      </w:r>
      <w:r w:rsidRPr="00E47EDE">
        <w:rPr>
          <w:color w:val="000000" w:themeColor="text1"/>
        </w:rPr>
        <w:t xml:space="preserve"> [H</w:t>
      </w:r>
      <w:r w:rsidR="00F83D18">
        <w:rPr>
          <w:color w:val="000000" w:themeColor="text1"/>
        </w:rPr>
        <w:t>P</w:t>
      </w:r>
      <w:r w:rsidRPr="00E47EDE">
        <w:rPr>
          <w:color w:val="000000" w:themeColor="text1"/>
        </w:rPr>
        <w:t>])</w:t>
      </w:r>
      <w:r w:rsidRPr="0021130E">
        <w:rPr>
          <w:color w:val="000000" w:themeColor="text1"/>
        </w:rPr>
        <w:t xml:space="preserve"> and compared them to analyses with H</w:t>
      </w:r>
      <w:r w:rsidR="00F83D18">
        <w:rPr>
          <w:color w:val="000000" w:themeColor="text1"/>
        </w:rPr>
        <w:t>P</w:t>
      </w:r>
      <w:r w:rsidRPr="0021130E">
        <w:rPr>
          <w:color w:val="000000" w:themeColor="text1"/>
        </w:rPr>
        <w:t xml:space="preserve"> only: the respective estimates for PCV7 vs no vaccination in England/Wales with SS+H</w:t>
      </w:r>
      <w:r w:rsidR="00F83D18">
        <w:rPr>
          <w:color w:val="000000" w:themeColor="text1"/>
        </w:rPr>
        <w:t>P</w:t>
      </w:r>
      <w:r w:rsidRPr="0021130E">
        <w:rPr>
          <w:color w:val="000000" w:themeColor="text1"/>
        </w:rPr>
        <w:t xml:space="preserve"> were 5- and 6-fold higher than with H</w:t>
      </w:r>
      <w:r w:rsidR="00F83D18">
        <w:rPr>
          <w:color w:val="000000" w:themeColor="text1"/>
        </w:rPr>
        <w:t>P</w:t>
      </w:r>
      <w:r w:rsidRPr="0021130E">
        <w:rPr>
          <w:color w:val="000000" w:themeColor="text1"/>
        </w:rPr>
        <w:t xml:space="preserve"> only (ICER</w:t>
      </w:r>
      <w:r w:rsidR="00F83D18">
        <w:rPr>
          <w:color w:val="000000" w:themeColor="text1"/>
        </w:rPr>
        <w:t xml:space="preserve"> per-</w:t>
      </w:r>
      <w:r w:rsidRPr="0021130E">
        <w:rPr>
          <w:color w:val="000000" w:themeColor="text1"/>
        </w:rPr>
        <w:t>QALY: 26,683£ vs 5,013£ and ICER</w:t>
      </w:r>
      <w:r w:rsidR="00F83D18">
        <w:rPr>
          <w:color w:val="000000" w:themeColor="text1"/>
        </w:rPr>
        <w:t xml:space="preserve"> per-</w:t>
      </w:r>
      <w:r w:rsidRPr="0021130E">
        <w:rPr>
          <w:color w:val="000000" w:themeColor="text1"/>
        </w:rPr>
        <w:t xml:space="preserve">LY: 30,093£ vs 5,297£)  respectively).  </w:t>
      </w:r>
    </w:p>
    <w:p w14:paraId="0897AAF2" w14:textId="38E4E047" w:rsidR="00D6482B" w:rsidRPr="0021130E" w:rsidRDefault="00D22B6A">
      <w:pPr>
        <w:ind w:firstLine="720"/>
        <w:rPr>
          <w:color w:val="000000" w:themeColor="text1"/>
        </w:rPr>
      </w:pPr>
      <w:r w:rsidRPr="0021130E">
        <w:rPr>
          <w:i/>
          <w:color w:val="000000" w:themeColor="text1"/>
        </w:rPr>
        <w:t>Marti et al</w:t>
      </w:r>
      <w:r w:rsidRPr="0021130E">
        <w:rPr>
          <w:i/>
          <w:color w:val="000000" w:themeColor="text1"/>
          <w:vertAlign w:val="superscript"/>
        </w:rPr>
        <w:t>1</w:t>
      </w:r>
      <w:r w:rsidR="008405DA" w:rsidRPr="0021130E">
        <w:rPr>
          <w:i/>
          <w:color w:val="000000" w:themeColor="text1"/>
          <w:vertAlign w:val="superscript"/>
        </w:rPr>
        <w:t xml:space="preserve">1 </w:t>
      </w:r>
      <w:r w:rsidR="00D6482B" w:rsidRPr="0021130E">
        <w:rPr>
          <w:color w:val="000000" w:themeColor="text1"/>
        </w:rPr>
        <w:t>considered also additional analyses for ICER</w:t>
      </w:r>
      <w:r w:rsidR="00F83D18">
        <w:rPr>
          <w:color w:val="000000" w:themeColor="text1"/>
        </w:rPr>
        <w:t xml:space="preserve"> per-</w:t>
      </w:r>
      <w:r w:rsidR="00D6482B" w:rsidRPr="0021130E">
        <w:rPr>
          <w:color w:val="000000" w:themeColor="text1"/>
        </w:rPr>
        <w:t>QALY and ICER</w:t>
      </w:r>
      <w:r w:rsidR="00F83D18">
        <w:rPr>
          <w:color w:val="000000" w:themeColor="text1"/>
        </w:rPr>
        <w:t xml:space="preserve"> per-</w:t>
      </w:r>
      <w:r w:rsidR="00D6482B" w:rsidRPr="0021130E">
        <w:rPr>
          <w:color w:val="000000" w:themeColor="text1"/>
        </w:rPr>
        <w:t xml:space="preserve">DALY for herd </w:t>
      </w:r>
      <w:r w:rsidR="00F83D18">
        <w:rPr>
          <w:color w:val="000000" w:themeColor="text1"/>
        </w:rPr>
        <w:t>protection</w:t>
      </w:r>
      <w:r w:rsidR="00D6482B" w:rsidRPr="0021130E">
        <w:rPr>
          <w:color w:val="000000" w:themeColor="text1"/>
        </w:rPr>
        <w:t xml:space="preserve"> + indirect effects (serotype substitution) and compared them to analyses with herd </w:t>
      </w:r>
      <w:r w:rsidR="00F83D18">
        <w:rPr>
          <w:color w:val="000000" w:themeColor="text1"/>
        </w:rPr>
        <w:t>protection</w:t>
      </w:r>
      <w:r w:rsidR="00D6482B" w:rsidRPr="0021130E">
        <w:rPr>
          <w:color w:val="000000" w:themeColor="text1"/>
        </w:rPr>
        <w:t xml:space="preserve"> only for each included country.  The inclusion of indirect effects reduced the estimates for all countries.  It was unclear if indirect costs were also included in the combined arm -since the inclusion of indirect costs, in a separate analysis, had greater effect on the ICER than the inclusion of H</w:t>
      </w:r>
      <w:r w:rsidR="00F83D18">
        <w:rPr>
          <w:color w:val="000000" w:themeColor="text1"/>
        </w:rPr>
        <w:t>P</w:t>
      </w:r>
      <w:r w:rsidR="00D6482B" w:rsidRPr="0021130E">
        <w:rPr>
          <w:color w:val="000000" w:themeColor="text1"/>
        </w:rPr>
        <w:t>-.  [ICER</w:t>
      </w:r>
      <w:r w:rsidR="00F83D18">
        <w:rPr>
          <w:color w:val="000000" w:themeColor="text1"/>
        </w:rPr>
        <w:t xml:space="preserve"> per-</w:t>
      </w:r>
      <w:r w:rsidR="00D6482B" w:rsidRPr="0021130E">
        <w:rPr>
          <w:color w:val="000000" w:themeColor="text1"/>
        </w:rPr>
        <w:t>QALY with H</w:t>
      </w:r>
      <w:r w:rsidR="00F83D18">
        <w:rPr>
          <w:color w:val="000000" w:themeColor="text1"/>
        </w:rPr>
        <w:t>P</w:t>
      </w:r>
      <w:r w:rsidR="00D6482B" w:rsidRPr="0021130E">
        <w:rPr>
          <w:color w:val="000000" w:themeColor="text1"/>
        </w:rPr>
        <w:t xml:space="preserve"> only vs H</w:t>
      </w:r>
      <w:r w:rsidR="00F83D18">
        <w:rPr>
          <w:color w:val="000000" w:themeColor="text1"/>
        </w:rPr>
        <w:t>P</w:t>
      </w:r>
      <w:r w:rsidR="00D6482B" w:rsidRPr="0021130E">
        <w:rPr>
          <w:color w:val="000000" w:themeColor="text1"/>
        </w:rPr>
        <w:t xml:space="preserve"> + indirect effect:  Argentina – $13,439.35 vs. $5,932.31; Brazil $7,092.43 vs. $4535.93; Chile $-3,511.26 vs $-31,980.90; Colombia $7,928.28 vs $4684.11; Mexico $5,059.29 vs. $3,307.09; Peru $6,186.27 vs. $3,132.50]</w:t>
      </w:r>
    </w:p>
    <w:p w14:paraId="3D85B545" w14:textId="2E9C1A32" w:rsidR="00D22B6A" w:rsidRPr="0021130E" w:rsidRDefault="00D22B6A">
      <w:pPr>
        <w:ind w:firstLine="720"/>
        <w:rPr>
          <w:color w:val="000000" w:themeColor="text1"/>
        </w:rPr>
      </w:pPr>
      <w:r w:rsidRPr="0021130E">
        <w:rPr>
          <w:i/>
          <w:color w:val="000000" w:themeColor="text1"/>
        </w:rPr>
        <w:t>Diez-Domingo et al.</w:t>
      </w:r>
      <w:hyperlink w:anchor="_ENREF_29" w:tooltip="Diez-Domingo, 2011 #47" w:history="1">
        <w:r w:rsidRPr="0021130E">
          <w:rPr>
            <w:color w:val="000000" w:themeColor="text1"/>
            <w:vertAlign w:val="superscript"/>
          </w:rPr>
          <w:t>4</w:t>
        </w:r>
      </w:hyperlink>
      <w:r w:rsidRPr="0021130E">
        <w:rPr>
          <w:color w:val="000000" w:themeColor="text1"/>
        </w:rPr>
        <w:t xml:space="preserve"> considered also additional ICER</w:t>
      </w:r>
      <w:r w:rsidR="00F83D18">
        <w:rPr>
          <w:color w:val="000000" w:themeColor="text1"/>
        </w:rPr>
        <w:t xml:space="preserve"> per-</w:t>
      </w:r>
      <w:r w:rsidRPr="0021130E">
        <w:rPr>
          <w:color w:val="000000" w:themeColor="text1"/>
        </w:rPr>
        <w:t xml:space="preserve">QALY analyses for </w:t>
      </w:r>
      <w:r w:rsidRPr="00E47EDE">
        <w:rPr>
          <w:color w:val="000000" w:themeColor="text1"/>
        </w:rPr>
        <w:t>net-indirect effects (SS+H</w:t>
      </w:r>
      <w:r w:rsidR="00F83D18">
        <w:rPr>
          <w:color w:val="000000" w:themeColor="text1"/>
        </w:rPr>
        <w:t>P</w:t>
      </w:r>
      <w:r w:rsidRPr="00E47EDE">
        <w:rPr>
          <w:color w:val="000000" w:themeColor="text1"/>
        </w:rPr>
        <w:t>) and for SS alone</w:t>
      </w:r>
      <w:r w:rsidRPr="0021130E">
        <w:rPr>
          <w:color w:val="000000" w:themeColor="text1"/>
        </w:rPr>
        <w:t xml:space="preserve"> and compared them to analyses with H</w:t>
      </w:r>
      <w:r w:rsidR="00F83D18">
        <w:rPr>
          <w:color w:val="000000" w:themeColor="text1"/>
        </w:rPr>
        <w:t>P</w:t>
      </w:r>
      <w:r w:rsidRPr="0021130E">
        <w:rPr>
          <w:color w:val="000000" w:themeColor="text1"/>
        </w:rPr>
        <w:t xml:space="preserve"> only for Spain: the respective estimates for PCV13 vs no vaccination in Spain with SS+H</w:t>
      </w:r>
      <w:r w:rsidR="00F83D18">
        <w:rPr>
          <w:color w:val="000000" w:themeColor="text1"/>
        </w:rPr>
        <w:t>P</w:t>
      </w:r>
      <w:r w:rsidRPr="0021130E">
        <w:rPr>
          <w:color w:val="000000" w:themeColor="text1"/>
        </w:rPr>
        <w:t xml:space="preserve"> were 2-fold higher than with H</w:t>
      </w:r>
      <w:r w:rsidR="00F83D18">
        <w:rPr>
          <w:color w:val="000000" w:themeColor="text1"/>
        </w:rPr>
        <w:t>P</w:t>
      </w:r>
      <w:r w:rsidRPr="0021130E">
        <w:rPr>
          <w:color w:val="000000" w:themeColor="text1"/>
        </w:rPr>
        <w:t xml:space="preserve"> only (5,045€ vs 2,694€).</w:t>
      </w:r>
    </w:p>
    <w:p w14:paraId="4D87EA1D" w14:textId="0114DF42" w:rsidR="00D22B6A" w:rsidRPr="0021130E" w:rsidRDefault="00D22B6A">
      <w:pPr>
        <w:ind w:firstLine="720"/>
        <w:rPr>
          <w:color w:val="000000" w:themeColor="text1"/>
        </w:rPr>
      </w:pPr>
      <w:r w:rsidRPr="0021130E">
        <w:rPr>
          <w:i/>
          <w:color w:val="000000" w:themeColor="text1"/>
        </w:rPr>
        <w:t>Newall et al.</w:t>
      </w:r>
      <w:hyperlink w:anchor="_ENREF_45" w:tooltip="Newall, 2011 #44" w:history="1">
        <w:r w:rsidRPr="0021130E">
          <w:rPr>
            <w:i/>
            <w:color w:val="000000" w:themeColor="text1"/>
            <w:vertAlign w:val="superscript"/>
          </w:rPr>
          <w:t>14</w:t>
        </w:r>
      </w:hyperlink>
      <w:r w:rsidRPr="0021130E">
        <w:rPr>
          <w:i/>
          <w:color w:val="000000" w:themeColor="text1"/>
        </w:rPr>
        <w:t xml:space="preserve"> and Tyo et al.</w:t>
      </w:r>
      <w:hyperlink w:anchor="_ENREF_72" w:tooltip="Tyo, 2011 #54" w:history="1">
        <w:r w:rsidRPr="0021130E">
          <w:rPr>
            <w:i/>
            <w:color w:val="000000" w:themeColor="text1"/>
            <w:vertAlign w:val="superscript"/>
          </w:rPr>
          <w:t>17</w:t>
        </w:r>
      </w:hyperlink>
      <w:r w:rsidRPr="0021130E">
        <w:rPr>
          <w:i/>
          <w:color w:val="000000" w:themeColor="text1"/>
        </w:rPr>
        <w:t xml:space="preserve"> </w:t>
      </w:r>
      <w:r w:rsidRPr="0021130E">
        <w:rPr>
          <w:color w:val="000000" w:themeColor="text1"/>
        </w:rPr>
        <w:t>considered also additional ICER</w:t>
      </w:r>
      <w:r w:rsidR="00F83D18">
        <w:rPr>
          <w:color w:val="000000" w:themeColor="text1"/>
        </w:rPr>
        <w:t xml:space="preserve"> per-</w:t>
      </w:r>
      <w:r w:rsidRPr="0021130E">
        <w:rPr>
          <w:color w:val="000000" w:themeColor="text1"/>
        </w:rPr>
        <w:t xml:space="preserve">QALY analyses for </w:t>
      </w:r>
      <w:r w:rsidRPr="00E47EDE">
        <w:rPr>
          <w:color w:val="000000" w:themeColor="text1"/>
        </w:rPr>
        <w:t>SS alone</w:t>
      </w:r>
      <w:r w:rsidRPr="0021130E">
        <w:rPr>
          <w:color w:val="000000" w:themeColor="text1"/>
        </w:rPr>
        <w:t xml:space="preserve"> vs H</w:t>
      </w:r>
      <w:r w:rsidR="00F83D18">
        <w:rPr>
          <w:color w:val="000000" w:themeColor="text1"/>
        </w:rPr>
        <w:t>P</w:t>
      </w:r>
      <w:r w:rsidRPr="0021130E">
        <w:rPr>
          <w:color w:val="000000" w:themeColor="text1"/>
        </w:rPr>
        <w:t xml:space="preserve"> alone: In Newall et al the respective estimates for PCV7 vs no vaccination in Australia were ~1.5 fold higher than with H</w:t>
      </w:r>
      <w:r w:rsidR="00F83D18">
        <w:rPr>
          <w:color w:val="000000" w:themeColor="text1"/>
        </w:rPr>
        <w:t>P</w:t>
      </w:r>
      <w:r w:rsidRPr="0021130E">
        <w:rPr>
          <w:color w:val="000000" w:themeColor="text1"/>
        </w:rPr>
        <w:t xml:space="preserve"> alone (A$92,000 vs A$64,860). In Tyo et al.</w:t>
      </w:r>
      <w:r w:rsidRPr="0021130E">
        <w:rPr>
          <w:i/>
          <w:color w:val="000000" w:themeColor="text1"/>
        </w:rPr>
        <w:t xml:space="preserve"> </w:t>
      </w:r>
      <w:r w:rsidRPr="0021130E">
        <w:rPr>
          <w:color w:val="000000" w:themeColor="text1"/>
        </w:rPr>
        <w:t xml:space="preserve"> the ICER</w:t>
      </w:r>
      <w:r w:rsidR="00F83D18">
        <w:rPr>
          <w:color w:val="000000" w:themeColor="text1"/>
        </w:rPr>
        <w:t xml:space="preserve"> per-</w:t>
      </w:r>
      <w:r w:rsidRPr="0021130E">
        <w:rPr>
          <w:color w:val="000000" w:themeColor="text1"/>
        </w:rPr>
        <w:t>QALY with SS alone for Singapore were almost 2-fold higher than with H</w:t>
      </w:r>
      <w:r w:rsidR="00F83D18">
        <w:rPr>
          <w:color w:val="000000" w:themeColor="text1"/>
        </w:rPr>
        <w:t>P</w:t>
      </w:r>
      <w:r w:rsidRPr="0021130E">
        <w:rPr>
          <w:color w:val="000000" w:themeColor="text1"/>
        </w:rPr>
        <w:t xml:space="preserve"> alone (With SS alone ICER</w:t>
      </w:r>
      <w:r w:rsidR="00F83D18">
        <w:rPr>
          <w:color w:val="000000" w:themeColor="text1"/>
        </w:rPr>
        <w:t xml:space="preserve"> per-</w:t>
      </w:r>
      <w:r w:rsidRPr="0021130E">
        <w:rPr>
          <w:color w:val="000000" w:themeColor="text1"/>
        </w:rPr>
        <w:t>QALY for PCV7, PHiD and PCV13 vs no vaccination were $54,868; $57,090 and $48,007; while with H</w:t>
      </w:r>
      <w:r w:rsidR="00F83D18">
        <w:rPr>
          <w:color w:val="000000" w:themeColor="text1"/>
        </w:rPr>
        <w:t>P</w:t>
      </w:r>
      <w:r w:rsidRPr="0021130E">
        <w:rPr>
          <w:color w:val="000000" w:themeColor="text1"/>
        </w:rPr>
        <w:t xml:space="preserve"> alone were $21,704; $22,721 and $18,566 respectively).</w:t>
      </w:r>
    </w:p>
    <w:p w14:paraId="722D3066" w14:textId="721BBF35" w:rsidR="00D22B6A" w:rsidRPr="0021130E" w:rsidRDefault="00D22B6A">
      <w:pPr>
        <w:ind w:firstLine="720"/>
        <w:rPr>
          <w:color w:val="000000" w:themeColor="text1"/>
        </w:rPr>
      </w:pPr>
      <w:r w:rsidRPr="0021130E">
        <w:rPr>
          <w:i/>
          <w:color w:val="000000" w:themeColor="text1"/>
        </w:rPr>
        <w:t>Kim et al.</w:t>
      </w:r>
      <w:hyperlink w:anchor="_ENREF_73" w:tooltip="Kim, 2010 #45" w:history="1">
        <w:r w:rsidRPr="0021130E">
          <w:rPr>
            <w:color w:val="000000" w:themeColor="text1"/>
            <w:vertAlign w:val="superscript"/>
          </w:rPr>
          <w:t>10</w:t>
        </w:r>
      </w:hyperlink>
      <w:r w:rsidRPr="0021130E">
        <w:rPr>
          <w:color w:val="000000" w:themeColor="text1"/>
        </w:rPr>
        <w:t xml:space="preserve"> considered also additional ICER</w:t>
      </w:r>
      <w:r w:rsidR="00F83D18">
        <w:rPr>
          <w:color w:val="000000" w:themeColor="text1"/>
        </w:rPr>
        <w:t xml:space="preserve"> per-</w:t>
      </w:r>
      <w:r w:rsidRPr="0021130E">
        <w:rPr>
          <w:color w:val="000000" w:themeColor="text1"/>
        </w:rPr>
        <w:t xml:space="preserve">DALY analyses for </w:t>
      </w:r>
      <w:r w:rsidRPr="00E47EDE">
        <w:rPr>
          <w:color w:val="000000" w:themeColor="text1"/>
        </w:rPr>
        <w:t>SS alone and for net-indirect effects (SS+H</w:t>
      </w:r>
      <w:r w:rsidR="00F83D18">
        <w:rPr>
          <w:color w:val="000000" w:themeColor="text1"/>
        </w:rPr>
        <w:t>P</w:t>
      </w:r>
      <w:r w:rsidRPr="00E47EDE">
        <w:rPr>
          <w:color w:val="000000" w:themeColor="text1"/>
        </w:rPr>
        <w:t>)</w:t>
      </w:r>
      <w:r w:rsidRPr="0021130E">
        <w:rPr>
          <w:color w:val="000000" w:themeColor="text1"/>
        </w:rPr>
        <w:t xml:space="preserve"> and compared them to analyses with H</w:t>
      </w:r>
      <w:r w:rsidR="00F83D18">
        <w:rPr>
          <w:color w:val="000000" w:themeColor="text1"/>
        </w:rPr>
        <w:t>P</w:t>
      </w:r>
      <w:r w:rsidRPr="0021130E">
        <w:rPr>
          <w:color w:val="000000" w:themeColor="text1"/>
        </w:rPr>
        <w:t xml:space="preserve"> alone for Gambia: ICER</w:t>
      </w:r>
      <w:r w:rsidR="00F83D18">
        <w:rPr>
          <w:color w:val="000000" w:themeColor="text1"/>
        </w:rPr>
        <w:t xml:space="preserve"> per-</w:t>
      </w:r>
      <w:r w:rsidRPr="0021130E">
        <w:rPr>
          <w:color w:val="000000" w:themeColor="text1"/>
        </w:rPr>
        <w:t>DALY with SS+H</w:t>
      </w:r>
      <w:r w:rsidR="00F83D18">
        <w:rPr>
          <w:color w:val="000000" w:themeColor="text1"/>
        </w:rPr>
        <w:t>P</w:t>
      </w:r>
      <w:r w:rsidRPr="0021130E">
        <w:rPr>
          <w:color w:val="000000" w:themeColor="text1"/>
        </w:rPr>
        <w:t xml:space="preserve"> for PCV7, PCV9&amp;10 and PCV13 vs no vaccination were 830$, 550$ and 480$; the respective ICER</w:t>
      </w:r>
      <w:r w:rsidR="00F83D18">
        <w:rPr>
          <w:color w:val="000000" w:themeColor="text1"/>
        </w:rPr>
        <w:t xml:space="preserve"> per-</w:t>
      </w:r>
      <w:r w:rsidRPr="0021130E">
        <w:rPr>
          <w:color w:val="000000" w:themeColor="text1"/>
        </w:rPr>
        <w:t>DALY with H</w:t>
      </w:r>
      <w:r w:rsidR="00F83D18">
        <w:rPr>
          <w:color w:val="000000" w:themeColor="text1"/>
        </w:rPr>
        <w:t>P</w:t>
      </w:r>
      <w:r w:rsidRPr="0021130E">
        <w:rPr>
          <w:color w:val="000000" w:themeColor="text1"/>
        </w:rPr>
        <w:t xml:space="preserve"> alone were 630$, 430$ and 370$; while the respective ICER</w:t>
      </w:r>
      <w:r w:rsidR="00F83D18">
        <w:rPr>
          <w:color w:val="000000" w:themeColor="text1"/>
        </w:rPr>
        <w:t xml:space="preserve"> per-</w:t>
      </w:r>
      <w:r w:rsidRPr="0021130E">
        <w:rPr>
          <w:color w:val="000000" w:themeColor="text1"/>
        </w:rPr>
        <w:t>DALY with SS alone were 3,960$; 1,170$ and 970$.</w:t>
      </w:r>
    </w:p>
    <w:p w14:paraId="5E508699" w14:textId="131BD46A" w:rsidR="00E12949" w:rsidRPr="00E47EDE" w:rsidRDefault="00D22B6A" w:rsidP="00E47EDE">
      <w:pPr>
        <w:ind w:firstLine="720"/>
        <w:rPr>
          <w:color w:val="000000" w:themeColor="text1"/>
        </w:rPr>
      </w:pPr>
      <w:r w:rsidRPr="0021130E">
        <w:rPr>
          <w:i/>
          <w:color w:val="000000" w:themeColor="text1"/>
        </w:rPr>
        <w:t>Uruena et al</w:t>
      </w:r>
      <w:hyperlink w:anchor="_ENREF_74" w:tooltip="Uruena, 2011 #85" w:history="1">
        <w:r w:rsidRPr="0021130E">
          <w:rPr>
            <w:color w:val="000000" w:themeColor="text1"/>
            <w:vertAlign w:val="superscript"/>
          </w:rPr>
          <w:t>17</w:t>
        </w:r>
      </w:hyperlink>
      <w:r w:rsidRPr="0021130E">
        <w:rPr>
          <w:color w:val="000000" w:themeColor="text1"/>
        </w:rPr>
        <w:t xml:space="preserve"> considered also additional analyses for ICER</w:t>
      </w:r>
      <w:r w:rsidR="00F83D18">
        <w:rPr>
          <w:color w:val="000000" w:themeColor="text1"/>
        </w:rPr>
        <w:t xml:space="preserve"> per-</w:t>
      </w:r>
      <w:r w:rsidRPr="0021130E">
        <w:rPr>
          <w:color w:val="000000" w:themeColor="text1"/>
        </w:rPr>
        <w:t xml:space="preserve">DALY with </w:t>
      </w:r>
      <w:r w:rsidRPr="00E47EDE">
        <w:rPr>
          <w:color w:val="000000" w:themeColor="text1"/>
        </w:rPr>
        <w:t>serotype substitution alone (SS)</w:t>
      </w:r>
      <w:r w:rsidRPr="0021130E">
        <w:rPr>
          <w:color w:val="000000" w:themeColor="text1"/>
        </w:rPr>
        <w:t xml:space="preserve"> for Argentina and the estimates with SS were at least 1.5 time higher than with H</w:t>
      </w:r>
      <w:r w:rsidR="00F83D18">
        <w:rPr>
          <w:color w:val="000000" w:themeColor="text1"/>
        </w:rPr>
        <w:t>P</w:t>
      </w:r>
      <w:r w:rsidRPr="0021130E">
        <w:rPr>
          <w:color w:val="000000" w:themeColor="text1"/>
        </w:rPr>
        <w:t xml:space="preserve"> alone.</w:t>
      </w:r>
    </w:p>
    <w:p w14:paraId="52488468" w14:textId="54C6B3BE" w:rsidR="00D22B6A" w:rsidRPr="0021130E" w:rsidRDefault="00D22B6A">
      <w:pPr>
        <w:ind w:firstLine="720"/>
        <w:rPr>
          <w:color w:val="000000" w:themeColor="text1"/>
        </w:rPr>
      </w:pPr>
      <w:r w:rsidRPr="0021130E">
        <w:rPr>
          <w:i/>
          <w:color w:val="000000" w:themeColor="text1"/>
        </w:rPr>
        <w:t>Rozenbaum et al</w:t>
      </w:r>
      <w:r w:rsidRPr="0021130E">
        <w:rPr>
          <w:color w:val="000000" w:themeColor="text1"/>
        </w:rPr>
        <w:fldChar w:fldCharType="begin">
          <w:fldData xml:space="preserve">PEVuZE5vdGU+PENpdGU+PEF1dGhvcj5Sb3plbmJhdW08L0F1dGhvcj48WWVhcj4yMDEwPC9ZZWFy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</w:fldData>
        </w:fldChar>
      </w:r>
      <w:r w:rsidRPr="0021130E">
        <w:rPr>
          <w:color w:val="000000" w:themeColor="text1"/>
        </w:rPr>
        <w:instrText xml:space="preserve"> ADDIN EN.CITE </w:instrText>
      </w:r>
      <w:r w:rsidRPr="0021130E">
        <w:rPr>
          <w:color w:val="000000" w:themeColor="text1"/>
        </w:rPr>
        <w:fldChar w:fldCharType="begin">
          <w:fldData xml:space="preserve">PEVuZE5vdGU+PENpdGU+PEF1dGhvcj5Sb3plbmJhdW08L0F1dGhvcj48WWVhcj4yMDEwPC9ZZWFy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</w:fldData>
        </w:fldChar>
      </w:r>
      <w:r w:rsidRPr="0021130E">
        <w:rPr>
          <w:color w:val="000000" w:themeColor="text1"/>
        </w:rPr>
        <w:instrText xml:space="preserve"> ADDIN EN.CITE.DATA </w:instrText>
      </w:r>
      <w:r w:rsidRPr="0021130E">
        <w:rPr>
          <w:color w:val="000000" w:themeColor="text1"/>
        </w:rPr>
      </w:r>
      <w:r w:rsidRPr="0021130E">
        <w:rPr>
          <w:color w:val="000000" w:themeColor="text1"/>
        </w:rPr>
        <w:fldChar w:fldCharType="end"/>
      </w:r>
      <w:r w:rsidRPr="0021130E">
        <w:rPr>
          <w:color w:val="000000" w:themeColor="text1"/>
        </w:rPr>
      </w:r>
      <w:r w:rsidRPr="0021130E">
        <w:rPr>
          <w:color w:val="000000" w:themeColor="text1"/>
        </w:rPr>
        <w:fldChar w:fldCharType="separate"/>
      </w:r>
      <w:hyperlink w:anchor="_ENREF_25" w:tooltip="Rozenbaum, 2010 #60" w:history="1">
        <w:r w:rsidRPr="0021130E">
          <w:rPr>
            <w:noProof/>
            <w:color w:val="000000" w:themeColor="text1"/>
            <w:vertAlign w:val="superscript"/>
          </w:rPr>
          <w:t>25</w:t>
        </w:r>
      </w:hyperlink>
      <w:r w:rsidRPr="0021130E">
        <w:rPr>
          <w:noProof/>
          <w:color w:val="000000" w:themeColor="text1"/>
          <w:vertAlign w:val="superscript"/>
        </w:rPr>
        <w:t>,</w:t>
      </w:r>
      <w:hyperlink w:anchor="_ENREF_26" w:tooltip="Rozenbaum, 2010 #59" w:history="1">
        <w:r w:rsidRPr="0021130E">
          <w:rPr>
            <w:noProof/>
            <w:color w:val="000000" w:themeColor="text1"/>
            <w:vertAlign w:val="superscript"/>
          </w:rPr>
          <w:t>26</w:t>
        </w:r>
      </w:hyperlink>
      <w:r w:rsidRPr="0021130E">
        <w:rPr>
          <w:color w:val="000000" w:themeColor="text1"/>
        </w:rPr>
        <w:fldChar w:fldCharType="end"/>
      </w:r>
      <w:r w:rsidRPr="0021130E">
        <w:rPr>
          <w:color w:val="000000" w:themeColor="text1"/>
        </w:rPr>
        <w:t xml:space="preserve"> and </w:t>
      </w:r>
      <w:r w:rsidRPr="0021130E">
        <w:rPr>
          <w:i/>
          <w:color w:val="000000" w:themeColor="text1"/>
        </w:rPr>
        <w:t>Robberstad et al</w:t>
      </w:r>
      <w:r w:rsidRPr="0021130E">
        <w:rPr>
          <w:color w:val="000000" w:themeColor="text1"/>
        </w:rPr>
        <w:t xml:space="preserve"> </w:t>
      </w:r>
      <w:r w:rsidR="008405DA" w:rsidRPr="0021130E">
        <w:rPr>
          <w:vertAlign w:val="superscript"/>
        </w:rPr>
        <w:t>2</w:t>
      </w:r>
      <w:r w:rsidR="00187A87" w:rsidRPr="0021130E">
        <w:rPr>
          <w:vertAlign w:val="superscript"/>
        </w:rPr>
        <w:t>7</w:t>
      </w:r>
      <w:r w:rsidRPr="0021130E">
        <w:rPr>
          <w:vertAlign w:val="superscript"/>
        </w:rPr>
        <w:t xml:space="preserve"> </w:t>
      </w:r>
      <w:r w:rsidRPr="0021130E">
        <w:rPr>
          <w:color w:val="000000" w:themeColor="text1"/>
        </w:rPr>
        <w:t xml:space="preserve">which were excluded from our analyses reported data only for </w:t>
      </w:r>
      <w:r w:rsidRPr="00E47EDE">
        <w:rPr>
          <w:color w:val="000000" w:themeColor="text1"/>
        </w:rPr>
        <w:t>net-indirect effects (H</w:t>
      </w:r>
      <w:r w:rsidR="00F83D18">
        <w:rPr>
          <w:color w:val="000000" w:themeColor="text1"/>
        </w:rPr>
        <w:t>P</w:t>
      </w:r>
      <w:r w:rsidRPr="00E47EDE">
        <w:rPr>
          <w:color w:val="000000" w:themeColor="text1"/>
        </w:rPr>
        <w:t>+SS)</w:t>
      </w:r>
      <w:r w:rsidRPr="0021130E">
        <w:rPr>
          <w:color w:val="000000" w:themeColor="text1"/>
        </w:rPr>
        <w:t xml:space="preserve"> (with vs without), but did not report data separately for H</w:t>
      </w:r>
      <w:r w:rsidR="00F83D18">
        <w:rPr>
          <w:color w:val="000000" w:themeColor="text1"/>
        </w:rPr>
        <w:t>P</w:t>
      </w:r>
      <w:r w:rsidRPr="0021130E">
        <w:rPr>
          <w:color w:val="000000" w:themeColor="text1"/>
        </w:rPr>
        <w:t xml:space="preserve"> (with vs without). Specifically, in Rozenbaum et al (Vaccine 2010) for PCV7 vs no vaccination in Netherlands, the ICER</w:t>
      </w:r>
      <w:r w:rsidR="00F83D18">
        <w:rPr>
          <w:color w:val="000000" w:themeColor="text1"/>
        </w:rPr>
        <w:t xml:space="preserve"> per-</w:t>
      </w:r>
      <w:r w:rsidRPr="0021130E">
        <w:rPr>
          <w:color w:val="000000" w:themeColor="text1"/>
        </w:rPr>
        <w:t>QALY with vs without net-indirect effects were: were $24,639 vs $106,441 (after transformation of Euros to US$) and the respective ICER</w:t>
      </w:r>
      <w:r w:rsidR="00F83D18">
        <w:rPr>
          <w:color w:val="000000" w:themeColor="text1"/>
        </w:rPr>
        <w:t xml:space="preserve"> per-</w:t>
      </w:r>
      <w:r w:rsidRPr="0021130E">
        <w:rPr>
          <w:color w:val="000000" w:themeColor="text1"/>
        </w:rPr>
        <w:t>LY with vs without net-indirect effects were $27,007 vs. $154,146. In Rozenbaum et al (BMJ 2010) for PCV10 (3+1) vs no vaccination in Netherlands, the ICER</w:t>
      </w:r>
      <w:r w:rsidR="00F83D18">
        <w:rPr>
          <w:color w:val="000000" w:themeColor="text1"/>
        </w:rPr>
        <w:t xml:space="preserve"> per-</w:t>
      </w:r>
      <w:r w:rsidRPr="0021130E">
        <w:rPr>
          <w:color w:val="000000" w:themeColor="text1"/>
        </w:rPr>
        <w:t>QALY with vs without net-indirect effects were: €52,947 vs €99,151; for PCV13 (3+1) vs no vaccination were €50,042 vs €91,705; for PCV10 (2+1) were €37,891 vs €71,082 and for PCV13 (2+1) were €35,743 vs €66,572. In Robberstad et al</w:t>
      </w:r>
      <w:r w:rsidRPr="0021130E">
        <w:rPr>
          <w:vertAlign w:val="superscript"/>
        </w:rPr>
        <w:t xml:space="preserve"> </w:t>
      </w:r>
      <w:r w:rsidRPr="0021130E">
        <w:rPr>
          <w:color w:val="000000" w:themeColor="text1"/>
        </w:rPr>
        <w:t>for PHiD-10 vs PCV13 in Norway was found to be more cost-</w:t>
      </w:r>
      <w:r w:rsidRPr="0021130E">
        <w:rPr>
          <w:color w:val="000000" w:themeColor="text1"/>
        </w:rPr>
        <w:lastRenderedPageBreak/>
        <w:t>effective with or without net-indirect effects; ICER</w:t>
      </w:r>
      <w:r w:rsidR="00F83D18">
        <w:rPr>
          <w:color w:val="000000" w:themeColor="text1"/>
        </w:rPr>
        <w:t xml:space="preserve"> per-</w:t>
      </w:r>
      <w:r w:rsidRPr="0021130E">
        <w:rPr>
          <w:color w:val="000000" w:themeColor="text1"/>
        </w:rPr>
        <w:t>LY with vs. without net indirect effects were: 3,135,000 NOK/LYG vs. 8,898,000 NOK/LY respectively.</w:t>
      </w:r>
    </w:p>
    <w:p w14:paraId="7E358DA5" w14:textId="77777777" w:rsidR="00C811B3" w:rsidRDefault="00C811B3"/>
    <w:p w14:paraId="4D7B053B" w14:textId="2C635C2B" w:rsidR="00F83D18" w:rsidRPr="00E47EDE" w:rsidRDefault="00F83D18">
      <w:r w:rsidRPr="00F83D18">
        <w:rPr>
          <w:b/>
        </w:rPr>
        <w:t>Abbreviations:</w:t>
      </w:r>
      <w:r>
        <w:t xml:space="preserve"> H</w:t>
      </w:r>
      <w:r w:rsidR="00322100">
        <w:t>P</w:t>
      </w:r>
      <w:r>
        <w:t xml:space="preserve">: herd </w:t>
      </w:r>
      <w:r w:rsidR="00322100">
        <w:t>protection</w:t>
      </w:r>
      <w:r>
        <w:t>; SS: serotype substitution</w:t>
      </w:r>
    </w:p>
    <w:p w14:paraId="4A7545D3" w14:textId="77777777" w:rsidR="00F83D18" w:rsidRDefault="00F83D18">
      <w:pPr>
        <w:rPr>
          <w:b/>
        </w:rPr>
      </w:pPr>
      <w:r>
        <w:rPr>
          <w:b/>
        </w:rPr>
        <w:br w:type="page"/>
      </w:r>
    </w:p>
    <w:p w14:paraId="550DA04D" w14:textId="15E944FD" w:rsidR="00D22B6A" w:rsidRPr="0021130E" w:rsidRDefault="00556466">
      <w:r w:rsidRPr="00556466">
        <w:rPr>
          <w:rFonts w:ascii="Times New Roman Bold" w:hAnsi="Times New Roman Bold"/>
          <w:b/>
          <w:color w:val="000000" w:themeColor="text1"/>
        </w:rPr>
        <w:lastRenderedPageBreak/>
        <w:t>Text</w:t>
      </w:r>
      <w:r w:rsidR="00916A37">
        <w:rPr>
          <w:rFonts w:ascii="Times New Roman Bold" w:hAnsi="Times New Roman Bold"/>
          <w:b/>
          <w:color w:val="000000" w:themeColor="text1"/>
        </w:rPr>
        <w:t xml:space="preserve"> E</w:t>
      </w:r>
      <w:r w:rsidRPr="00556466">
        <w:rPr>
          <w:rFonts w:ascii="Times New Roman Bold" w:hAnsi="Times New Roman Bold"/>
          <w:b/>
          <w:color w:val="000000" w:themeColor="text1"/>
        </w:rPr>
        <w:t>:</w:t>
      </w:r>
      <w:r w:rsidR="00477209" w:rsidRPr="00556466">
        <w:rPr>
          <w:rFonts w:ascii="Times New Roman Bold" w:hAnsi="Times New Roman Bold"/>
          <w:b/>
        </w:rPr>
        <w:t xml:space="preserve">  </w:t>
      </w:r>
      <w:r w:rsidR="006078A8" w:rsidRPr="00556466">
        <w:rPr>
          <w:rFonts w:ascii="Times New Roman Bold" w:hAnsi="Times New Roman Bold"/>
          <w:b/>
        </w:rPr>
        <w:t>R</w:t>
      </w:r>
      <w:r>
        <w:rPr>
          <w:rFonts w:ascii="Times New Roman Bold" w:hAnsi="Times New Roman Bold"/>
          <w:b/>
        </w:rPr>
        <w:t xml:space="preserve">eferences cited </w:t>
      </w:r>
      <w:r w:rsidR="00F83D18" w:rsidRPr="00556466">
        <w:rPr>
          <w:rFonts w:ascii="Times New Roman Bold" w:hAnsi="Times New Roman Bold"/>
          <w:b/>
        </w:rPr>
        <w:t xml:space="preserve">in </w:t>
      </w:r>
      <w:r w:rsidR="00916A37">
        <w:rPr>
          <w:rFonts w:ascii="Times New Roman Bold" w:hAnsi="Times New Roman Bold"/>
          <w:b/>
        </w:rPr>
        <w:t>Text C and Text D</w:t>
      </w:r>
      <w:r w:rsidR="00B268F9">
        <w:rPr>
          <w:rFonts w:ascii="Times New Roman Bold" w:hAnsi="Times New Roman Bold"/>
          <w:b/>
        </w:rPr>
        <w:t xml:space="preserve"> of S1 File</w:t>
      </w:r>
    </w:p>
    <w:p w14:paraId="06CB9C3E" w14:textId="77777777" w:rsidR="00D22B6A" w:rsidRPr="0021130E" w:rsidRDefault="00D22B6A">
      <w:pPr>
        <w:ind w:left="720" w:hanging="720"/>
        <w:rPr>
          <w:noProof/>
        </w:rPr>
      </w:pPr>
      <w:r w:rsidRPr="0021130E">
        <w:fldChar w:fldCharType="begin"/>
      </w:r>
      <w:r w:rsidRPr="0021130E">
        <w:instrText xml:space="preserve"> ADDIN EN.REFLIST </w:instrText>
      </w:r>
      <w:r w:rsidRPr="0021130E">
        <w:fldChar w:fldCharType="separate"/>
      </w:r>
      <w:bookmarkStart w:id="1" w:name="_ENREF_1"/>
      <w:r w:rsidRPr="00E47EDE">
        <w:rPr>
          <w:noProof/>
        </w:rPr>
        <w:t>1.</w:t>
      </w:r>
      <w:r w:rsidRPr="0021130E">
        <w:rPr>
          <w:noProof/>
        </w:rPr>
        <w:tab/>
        <w:t xml:space="preserve">Chuck AW, Jacobs P, Tyrrell G, Kellner JD. Pharmacoeconomic evaluation of 10- and 13-valent pneumococcal conjugate vaccines. </w:t>
      </w:r>
      <w:r w:rsidRPr="0021130E">
        <w:rPr>
          <w:i/>
          <w:noProof/>
        </w:rPr>
        <w:t xml:space="preserve">Vaccine. </w:t>
      </w:r>
      <w:r w:rsidRPr="0021130E">
        <w:rPr>
          <w:noProof/>
        </w:rPr>
        <w:t>Jul 26 2010;28(33):5485-5490.</w:t>
      </w:r>
      <w:bookmarkEnd w:id="1"/>
    </w:p>
    <w:p w14:paraId="4C35AA13" w14:textId="77777777" w:rsidR="00D22B6A" w:rsidRPr="0021130E" w:rsidRDefault="00D22B6A">
      <w:pPr>
        <w:ind w:left="720" w:hanging="720"/>
        <w:rPr>
          <w:noProof/>
        </w:rPr>
      </w:pPr>
      <w:bookmarkStart w:id="2" w:name="_ENREF_2"/>
      <w:r w:rsidRPr="00E47EDE">
        <w:rPr>
          <w:noProof/>
        </w:rPr>
        <w:t>2.</w:t>
      </w:r>
      <w:r w:rsidRPr="0021130E">
        <w:rPr>
          <w:noProof/>
        </w:rPr>
        <w:tab/>
        <w:t xml:space="preserve">Earnshaw SR, McDade CL, Zanotti G, Farkouh RA, Strutton D. Cost-effectiveness of 2 + 1 dosing of 13-valent and 10-valent pneumococcal conjugate vaccines in Canada. </w:t>
      </w:r>
      <w:r w:rsidRPr="0021130E">
        <w:rPr>
          <w:i/>
          <w:noProof/>
        </w:rPr>
        <w:t xml:space="preserve">BMC infectious diseases. </w:t>
      </w:r>
      <w:r w:rsidRPr="0021130E">
        <w:rPr>
          <w:noProof/>
        </w:rPr>
        <w:t>2012;12:101.</w:t>
      </w:r>
      <w:bookmarkEnd w:id="2"/>
    </w:p>
    <w:p w14:paraId="41CA738B" w14:textId="77777777" w:rsidR="00D22B6A" w:rsidRPr="0021130E" w:rsidRDefault="00D22B6A">
      <w:pPr>
        <w:ind w:left="720" w:hanging="720"/>
        <w:rPr>
          <w:noProof/>
        </w:rPr>
      </w:pPr>
      <w:bookmarkStart w:id="3" w:name="_ENREF_3"/>
      <w:r w:rsidRPr="00E47EDE">
        <w:rPr>
          <w:noProof/>
        </w:rPr>
        <w:t>3.</w:t>
      </w:r>
      <w:r w:rsidRPr="0021130E">
        <w:rPr>
          <w:noProof/>
        </w:rPr>
        <w:tab/>
        <w:t xml:space="preserve">Jit M, Bilcke J, Mangen MJ, et al. The cost-effectiveness of rotavirus vaccination: Comparative analyses for five European countries and transferability in Europe. </w:t>
      </w:r>
      <w:r w:rsidRPr="0021130E">
        <w:rPr>
          <w:i/>
          <w:noProof/>
        </w:rPr>
        <w:t xml:space="preserve">Vaccine. </w:t>
      </w:r>
      <w:r w:rsidRPr="0021130E">
        <w:rPr>
          <w:noProof/>
        </w:rPr>
        <w:t>Oct 19 2009;27(44):6121-6128.</w:t>
      </w:r>
      <w:bookmarkEnd w:id="3"/>
    </w:p>
    <w:p w14:paraId="0EBF70C5" w14:textId="77777777" w:rsidR="00D22B6A" w:rsidRPr="0021130E" w:rsidRDefault="00D22B6A">
      <w:pPr>
        <w:ind w:left="720" w:hanging="720"/>
        <w:rPr>
          <w:noProof/>
        </w:rPr>
      </w:pPr>
      <w:bookmarkStart w:id="4" w:name="_ENREF_4"/>
      <w:r w:rsidRPr="00E47EDE">
        <w:rPr>
          <w:noProof/>
        </w:rPr>
        <w:t>4.</w:t>
      </w:r>
      <w:r w:rsidRPr="0021130E">
        <w:rPr>
          <w:noProof/>
        </w:rPr>
        <w:tab/>
        <w:t xml:space="preserve">Bakir M, Standaert B, Turel O, Bilge ZE, Postma M. Estimating and comparing the clinical and economic impact of paediatric rotavirus vaccination in Turkey using a simple versus an advanced model. </w:t>
      </w:r>
      <w:r w:rsidRPr="0021130E">
        <w:rPr>
          <w:i/>
          <w:noProof/>
        </w:rPr>
        <w:t xml:space="preserve">Vaccine. </w:t>
      </w:r>
      <w:r w:rsidRPr="0021130E">
        <w:rPr>
          <w:noProof/>
        </w:rPr>
        <w:t>Jan 30 2013;31(6):979-986.</w:t>
      </w:r>
      <w:bookmarkEnd w:id="4"/>
    </w:p>
    <w:p w14:paraId="6155DDCD" w14:textId="77777777" w:rsidR="00D22B6A" w:rsidRPr="0021130E" w:rsidRDefault="00D22B6A">
      <w:pPr>
        <w:ind w:left="720" w:hanging="720"/>
        <w:rPr>
          <w:noProof/>
        </w:rPr>
      </w:pPr>
      <w:bookmarkStart w:id="5" w:name="_ENREF_5"/>
      <w:r w:rsidRPr="00E47EDE">
        <w:rPr>
          <w:noProof/>
        </w:rPr>
        <w:t>5.</w:t>
      </w:r>
      <w:r w:rsidRPr="0021130E">
        <w:rPr>
          <w:noProof/>
        </w:rPr>
        <w:tab/>
        <w:t xml:space="preserve">Rubin JL, McGarry LJ, Strutton DR, et al. Public health and economic impact of the 13-valent pneumococcal conjugate vaccine (PCV13) in the United States. </w:t>
      </w:r>
      <w:r w:rsidRPr="0021130E">
        <w:rPr>
          <w:i/>
          <w:noProof/>
        </w:rPr>
        <w:t xml:space="preserve">Vaccine. </w:t>
      </w:r>
      <w:r w:rsidRPr="0021130E">
        <w:rPr>
          <w:noProof/>
        </w:rPr>
        <w:t>Nov 10 2010;28(48):7634-7643.</w:t>
      </w:r>
      <w:bookmarkEnd w:id="5"/>
    </w:p>
    <w:p w14:paraId="362AF011" w14:textId="77777777" w:rsidR="00D22B6A" w:rsidRPr="0021130E" w:rsidRDefault="00D22B6A">
      <w:pPr>
        <w:ind w:left="720" w:hanging="720"/>
        <w:rPr>
          <w:noProof/>
        </w:rPr>
      </w:pPr>
      <w:bookmarkStart w:id="6" w:name="_ENREF_6"/>
      <w:r w:rsidRPr="00E47EDE">
        <w:rPr>
          <w:noProof/>
        </w:rPr>
        <w:t>6.</w:t>
      </w:r>
      <w:r w:rsidRPr="0021130E">
        <w:rPr>
          <w:noProof/>
        </w:rPr>
        <w:tab/>
        <w:t xml:space="preserve">Beutels P, Thiry N, Van Damme P. Convincing or confusing? Economic evaluations of childhood pneumococcal conjugate vaccination--a review (2002-2006). </w:t>
      </w:r>
      <w:r w:rsidRPr="0021130E">
        <w:rPr>
          <w:i/>
          <w:noProof/>
        </w:rPr>
        <w:t xml:space="preserve">Vaccine. </w:t>
      </w:r>
      <w:r w:rsidRPr="0021130E">
        <w:rPr>
          <w:noProof/>
        </w:rPr>
        <w:t>Feb 9 2007;25(8):1355-1367.</w:t>
      </w:r>
      <w:bookmarkEnd w:id="6"/>
    </w:p>
    <w:p w14:paraId="284899EA" w14:textId="77777777" w:rsidR="00D22B6A" w:rsidRPr="0021130E" w:rsidRDefault="00D22B6A">
      <w:pPr>
        <w:ind w:left="720" w:hanging="720"/>
        <w:rPr>
          <w:noProof/>
        </w:rPr>
      </w:pPr>
      <w:bookmarkStart w:id="7" w:name="_ENREF_7"/>
      <w:r w:rsidRPr="00E47EDE">
        <w:rPr>
          <w:noProof/>
        </w:rPr>
        <w:t>7.</w:t>
      </w:r>
      <w:r w:rsidRPr="0021130E">
        <w:rPr>
          <w:noProof/>
        </w:rPr>
        <w:tab/>
        <w:t xml:space="preserve">Isaacman DJ, Strutton DR, Kalpas EA, et al. The impact of indirect (herd) protection on the cost-effectiveness of pneumococcal conjugate vaccine. </w:t>
      </w:r>
      <w:r w:rsidRPr="0021130E">
        <w:rPr>
          <w:i/>
          <w:noProof/>
        </w:rPr>
        <w:t xml:space="preserve">Clinical therapeutics. </w:t>
      </w:r>
      <w:r w:rsidRPr="0021130E">
        <w:rPr>
          <w:noProof/>
        </w:rPr>
        <w:t>Feb 2008;30(2):341-357.</w:t>
      </w:r>
      <w:bookmarkEnd w:id="7"/>
    </w:p>
    <w:p w14:paraId="04456267" w14:textId="77777777" w:rsidR="00D22B6A" w:rsidRPr="0021130E" w:rsidRDefault="00D22B6A">
      <w:pPr>
        <w:ind w:left="720" w:hanging="720"/>
        <w:rPr>
          <w:noProof/>
        </w:rPr>
      </w:pPr>
      <w:bookmarkStart w:id="8" w:name="_ENREF_8"/>
      <w:r w:rsidRPr="00E47EDE">
        <w:rPr>
          <w:noProof/>
        </w:rPr>
        <w:t>8.</w:t>
      </w:r>
      <w:r w:rsidRPr="0021130E">
        <w:rPr>
          <w:noProof/>
        </w:rPr>
        <w:tab/>
        <w:t xml:space="preserve">Ray GT. Pneumococcal conjugate vaccine: review of cost-effectiveness studies in Australia, North America and Europe. </w:t>
      </w:r>
      <w:r w:rsidRPr="0021130E">
        <w:rPr>
          <w:i/>
          <w:noProof/>
        </w:rPr>
        <w:t xml:space="preserve">Expert review of pharmacoeconomics &amp; outcomes research. </w:t>
      </w:r>
      <w:r w:rsidRPr="0021130E">
        <w:rPr>
          <w:noProof/>
        </w:rPr>
        <w:t>Aug 2008;8(4):373-393.</w:t>
      </w:r>
      <w:bookmarkEnd w:id="8"/>
    </w:p>
    <w:p w14:paraId="74DCCC53" w14:textId="77777777" w:rsidR="00D22B6A" w:rsidRPr="0021130E" w:rsidRDefault="00D22B6A">
      <w:pPr>
        <w:ind w:left="720" w:hanging="720"/>
        <w:rPr>
          <w:noProof/>
        </w:rPr>
      </w:pPr>
      <w:bookmarkStart w:id="9" w:name="_ENREF_9"/>
      <w:r w:rsidRPr="00E47EDE">
        <w:rPr>
          <w:noProof/>
        </w:rPr>
        <w:t>9.</w:t>
      </w:r>
      <w:r w:rsidRPr="0021130E">
        <w:rPr>
          <w:noProof/>
        </w:rPr>
        <w:tab/>
        <w:t xml:space="preserve">Boonacker CW, Broos PH, Sanders EA, Schilder AG, Rovers MM. Cost effectiveness of pneumococcal conjugate vaccination against acute otitis media in children: a review. </w:t>
      </w:r>
      <w:r w:rsidRPr="0021130E">
        <w:rPr>
          <w:i/>
          <w:noProof/>
        </w:rPr>
        <w:t xml:space="preserve">PharmacoEconomics. </w:t>
      </w:r>
      <w:r w:rsidRPr="0021130E">
        <w:rPr>
          <w:noProof/>
        </w:rPr>
        <w:t>Mar;29(3):199-211.</w:t>
      </w:r>
      <w:bookmarkEnd w:id="9"/>
    </w:p>
    <w:p w14:paraId="55979439" w14:textId="77777777" w:rsidR="00D22B6A" w:rsidRPr="0021130E" w:rsidRDefault="00D22B6A">
      <w:pPr>
        <w:ind w:left="720" w:hanging="720"/>
        <w:rPr>
          <w:noProof/>
        </w:rPr>
      </w:pPr>
      <w:bookmarkStart w:id="10" w:name="_ENREF_10"/>
      <w:r w:rsidRPr="00E47EDE">
        <w:rPr>
          <w:noProof/>
        </w:rPr>
        <w:t>10.</w:t>
      </w:r>
      <w:r w:rsidRPr="0021130E">
        <w:rPr>
          <w:noProof/>
        </w:rPr>
        <w:tab/>
        <w:t xml:space="preserve">Ray GT, Whitney CG, Fireman BH, Ciuryla V, Black SB. Cost-effectiveness of pneumococcal conjugate vaccine: evidence from the first 5 years of use in the United States incorporating herd effects. </w:t>
      </w:r>
      <w:r w:rsidRPr="0021130E">
        <w:rPr>
          <w:i/>
          <w:noProof/>
        </w:rPr>
        <w:t xml:space="preserve">Pediatr Infect Dis J. </w:t>
      </w:r>
      <w:r w:rsidRPr="0021130E">
        <w:rPr>
          <w:noProof/>
        </w:rPr>
        <w:t>Jun 2006;25(6):494-501.</w:t>
      </w:r>
      <w:bookmarkEnd w:id="10"/>
    </w:p>
    <w:p w14:paraId="331E2327" w14:textId="77777777" w:rsidR="00D22B6A" w:rsidRPr="0021130E" w:rsidRDefault="00D22B6A">
      <w:pPr>
        <w:ind w:left="720" w:hanging="720"/>
        <w:rPr>
          <w:noProof/>
        </w:rPr>
      </w:pPr>
      <w:bookmarkStart w:id="11" w:name="_ENREF_11"/>
      <w:r w:rsidRPr="00E47EDE">
        <w:rPr>
          <w:noProof/>
        </w:rPr>
        <w:t>11.</w:t>
      </w:r>
      <w:r w:rsidRPr="0021130E">
        <w:rPr>
          <w:noProof/>
        </w:rPr>
        <w:tab/>
        <w:t xml:space="preserve">Farkouh RA, Klok RM, Postma MJ, Roberts CS, Strutton DR. Cost-effectiveness models of pneumococcal conjugate vaccines: variability and impact of modeling assumptions. </w:t>
      </w:r>
      <w:r w:rsidRPr="0021130E">
        <w:rPr>
          <w:i/>
          <w:noProof/>
        </w:rPr>
        <w:t xml:space="preserve">Expert review of vaccines. </w:t>
      </w:r>
      <w:r w:rsidRPr="0021130E">
        <w:rPr>
          <w:noProof/>
        </w:rPr>
        <w:t>Oct 2012;11(10):1235-1247.</w:t>
      </w:r>
      <w:bookmarkEnd w:id="11"/>
    </w:p>
    <w:p w14:paraId="26375DD8" w14:textId="77777777" w:rsidR="00D22B6A" w:rsidRPr="0021130E" w:rsidRDefault="00D22B6A">
      <w:pPr>
        <w:ind w:left="720" w:hanging="720"/>
        <w:rPr>
          <w:noProof/>
        </w:rPr>
      </w:pPr>
      <w:bookmarkStart w:id="12" w:name="_ENREF_12"/>
      <w:r w:rsidRPr="00E47EDE">
        <w:rPr>
          <w:noProof/>
        </w:rPr>
        <w:t>12.</w:t>
      </w:r>
      <w:r w:rsidRPr="0021130E">
        <w:rPr>
          <w:noProof/>
        </w:rPr>
        <w:tab/>
        <w:t xml:space="preserve">Ozawa S, Mirelman A, Stack ML, Walker DG, Levine OS. Cost-effectiveness and economic benefits of vaccines in low- and middle-income countries: a systematic review. </w:t>
      </w:r>
      <w:r w:rsidRPr="0021130E">
        <w:rPr>
          <w:i/>
          <w:noProof/>
        </w:rPr>
        <w:t xml:space="preserve">Vaccine. </w:t>
      </w:r>
      <w:r w:rsidRPr="0021130E">
        <w:rPr>
          <w:noProof/>
        </w:rPr>
        <w:t>Dec 17 2012;31(1):96-108.</w:t>
      </w:r>
      <w:bookmarkEnd w:id="12"/>
    </w:p>
    <w:p w14:paraId="3517F6AB" w14:textId="77777777" w:rsidR="00D22B6A" w:rsidRPr="0021130E" w:rsidRDefault="00D22B6A">
      <w:pPr>
        <w:ind w:left="720" w:hanging="720"/>
        <w:rPr>
          <w:noProof/>
        </w:rPr>
      </w:pPr>
      <w:bookmarkStart w:id="13" w:name="_ENREF_13"/>
      <w:r w:rsidRPr="00E47EDE">
        <w:rPr>
          <w:noProof/>
        </w:rPr>
        <w:t>13.</w:t>
      </w:r>
      <w:r w:rsidRPr="0021130E">
        <w:rPr>
          <w:noProof/>
        </w:rPr>
        <w:tab/>
        <w:t xml:space="preserve">van de Vooren K, Duranti S, Curto A, Garattini L. Cost effectiveness of the new pneumococcal vaccines: a systematic review of European studies. </w:t>
      </w:r>
      <w:r w:rsidRPr="0021130E">
        <w:rPr>
          <w:i/>
          <w:noProof/>
        </w:rPr>
        <w:t xml:space="preserve">PharmacoEconomics. </w:t>
      </w:r>
      <w:r w:rsidRPr="0021130E">
        <w:rPr>
          <w:noProof/>
        </w:rPr>
        <w:t>Jan 2014;32(1):29-45.</w:t>
      </w:r>
      <w:bookmarkEnd w:id="13"/>
    </w:p>
    <w:p w14:paraId="735ED7BC" w14:textId="77777777" w:rsidR="00D22B6A" w:rsidRPr="0021130E" w:rsidRDefault="00D22B6A">
      <w:pPr>
        <w:ind w:left="720" w:hanging="720"/>
        <w:rPr>
          <w:noProof/>
        </w:rPr>
      </w:pPr>
      <w:bookmarkStart w:id="14" w:name="_ENREF_14"/>
      <w:r w:rsidRPr="00E47EDE">
        <w:rPr>
          <w:noProof/>
        </w:rPr>
        <w:t>14.</w:t>
      </w:r>
      <w:r w:rsidRPr="0021130E">
        <w:rPr>
          <w:noProof/>
        </w:rPr>
        <w:tab/>
        <w:t xml:space="preserve">Wu DB, Chaiyakunapruk N, Chong HY, Beutels P. Choosing between 7-, 10- and 13-valent pneumococcal conjugate vaccines in childhood: A review of economic evaluations (2006-2014). </w:t>
      </w:r>
      <w:r w:rsidRPr="0021130E">
        <w:rPr>
          <w:i/>
          <w:noProof/>
        </w:rPr>
        <w:t xml:space="preserve">Vaccine. </w:t>
      </w:r>
      <w:r w:rsidRPr="0021130E">
        <w:rPr>
          <w:noProof/>
        </w:rPr>
        <w:t>Mar 30 2015;33(14):1633-1658.</w:t>
      </w:r>
      <w:bookmarkEnd w:id="14"/>
    </w:p>
    <w:p w14:paraId="18872A6E" w14:textId="77777777" w:rsidR="00D22B6A" w:rsidRPr="0021130E" w:rsidRDefault="00D22B6A">
      <w:pPr>
        <w:ind w:left="720" w:hanging="720"/>
        <w:rPr>
          <w:noProof/>
        </w:rPr>
      </w:pPr>
      <w:bookmarkStart w:id="15" w:name="_ENREF_15"/>
      <w:r w:rsidRPr="00E47EDE">
        <w:rPr>
          <w:noProof/>
        </w:rPr>
        <w:t>15.</w:t>
      </w:r>
      <w:r w:rsidRPr="0021130E">
        <w:rPr>
          <w:noProof/>
        </w:rPr>
        <w:tab/>
        <w:t xml:space="preserve">Kauf TL. Methodological concerns with economic evaluations of meningococcal vaccines. </w:t>
      </w:r>
      <w:r w:rsidRPr="0021130E">
        <w:rPr>
          <w:i/>
          <w:noProof/>
        </w:rPr>
        <w:t>PharmacoEconomics.</w:t>
      </w:r>
      <w:r w:rsidRPr="0021130E">
        <w:rPr>
          <w:noProof/>
        </w:rPr>
        <w:t>28(6):449-461.</w:t>
      </w:r>
      <w:bookmarkEnd w:id="15"/>
    </w:p>
    <w:p w14:paraId="14737D6E" w14:textId="77777777" w:rsidR="00D22B6A" w:rsidRPr="0021130E" w:rsidRDefault="00D22B6A">
      <w:pPr>
        <w:ind w:left="720" w:hanging="720"/>
        <w:rPr>
          <w:noProof/>
        </w:rPr>
      </w:pPr>
      <w:bookmarkStart w:id="16" w:name="_ENREF_16"/>
      <w:r w:rsidRPr="00E47EDE">
        <w:rPr>
          <w:noProof/>
        </w:rPr>
        <w:t>16.</w:t>
      </w:r>
      <w:r w:rsidRPr="0021130E">
        <w:rPr>
          <w:noProof/>
        </w:rPr>
        <w:tab/>
        <w:t xml:space="preserve">Walker D, Rheingans R. Cost-effectiveness of rotavirus vaccines. </w:t>
      </w:r>
      <w:r w:rsidRPr="0021130E">
        <w:rPr>
          <w:i/>
          <w:noProof/>
        </w:rPr>
        <w:t xml:space="preserve">Expert review of pharmacoeconomics &amp; outcomes research. </w:t>
      </w:r>
      <w:r w:rsidRPr="0021130E">
        <w:rPr>
          <w:noProof/>
        </w:rPr>
        <w:t>Oct 2005;5(5):593-601.</w:t>
      </w:r>
      <w:bookmarkEnd w:id="16"/>
    </w:p>
    <w:p w14:paraId="2D9F92AB" w14:textId="77777777" w:rsidR="00D22B6A" w:rsidRPr="0021130E" w:rsidRDefault="00D22B6A">
      <w:pPr>
        <w:ind w:left="720" w:hanging="720"/>
        <w:rPr>
          <w:noProof/>
        </w:rPr>
      </w:pPr>
      <w:bookmarkStart w:id="17" w:name="_ENREF_17"/>
      <w:r w:rsidRPr="00E47EDE">
        <w:rPr>
          <w:noProof/>
        </w:rPr>
        <w:lastRenderedPageBreak/>
        <w:t>17.</w:t>
      </w:r>
      <w:r w:rsidRPr="0021130E">
        <w:rPr>
          <w:noProof/>
        </w:rPr>
        <w:tab/>
        <w:t xml:space="preserve">Plosker GL. Rotavirus vaccine RIX4414 (Rotarix): a pharmacoeconomic review of its use in the prevention of rotavirus gastroenteritis in developing countries. </w:t>
      </w:r>
      <w:r w:rsidRPr="0021130E">
        <w:rPr>
          <w:i/>
          <w:noProof/>
        </w:rPr>
        <w:t xml:space="preserve">PharmacoEconomics. </w:t>
      </w:r>
      <w:r w:rsidRPr="0021130E">
        <w:rPr>
          <w:noProof/>
        </w:rPr>
        <w:t>Nov 2011;29(11):989-1009.</w:t>
      </w:r>
      <w:bookmarkEnd w:id="17"/>
    </w:p>
    <w:p w14:paraId="5DCA7C51" w14:textId="77777777" w:rsidR="00D22B6A" w:rsidRPr="0021130E" w:rsidRDefault="00D22B6A">
      <w:pPr>
        <w:ind w:left="720" w:hanging="720"/>
        <w:rPr>
          <w:noProof/>
        </w:rPr>
      </w:pPr>
      <w:bookmarkStart w:id="18" w:name="_ENREF_18"/>
      <w:r w:rsidRPr="00E47EDE">
        <w:rPr>
          <w:noProof/>
        </w:rPr>
        <w:t>18.</w:t>
      </w:r>
      <w:r w:rsidRPr="0021130E">
        <w:rPr>
          <w:noProof/>
        </w:rPr>
        <w:tab/>
        <w:t xml:space="preserve">Karafillakis E, Hassounah S, Atchison C. Effectiveness and impact of rotavirus vaccines in Europe, 2006-2014. </w:t>
      </w:r>
      <w:r w:rsidRPr="0021130E">
        <w:rPr>
          <w:i/>
          <w:noProof/>
        </w:rPr>
        <w:t xml:space="preserve">Vaccine. </w:t>
      </w:r>
      <w:r w:rsidRPr="0021130E">
        <w:rPr>
          <w:noProof/>
        </w:rPr>
        <w:t>Apr 27 2015;33(18):2097-2107.</w:t>
      </w:r>
      <w:bookmarkEnd w:id="18"/>
    </w:p>
    <w:p w14:paraId="3C10133B" w14:textId="77777777" w:rsidR="00D22B6A" w:rsidRPr="0021130E" w:rsidRDefault="00D22B6A">
      <w:pPr>
        <w:ind w:left="720" w:hanging="720"/>
        <w:rPr>
          <w:noProof/>
        </w:rPr>
      </w:pPr>
      <w:bookmarkStart w:id="19" w:name="_ENREF_19"/>
      <w:r w:rsidRPr="00E47EDE">
        <w:rPr>
          <w:noProof/>
        </w:rPr>
        <w:t>19.</w:t>
      </w:r>
      <w:r w:rsidRPr="0021130E">
        <w:rPr>
          <w:noProof/>
        </w:rPr>
        <w:tab/>
        <w:t xml:space="preserve">Jordan R, Connock M, Albon E, et al. Universal vaccination of children against influenza: are there indirect benefits to the community? A systematic review of the evidence. </w:t>
      </w:r>
      <w:r w:rsidRPr="0021130E">
        <w:rPr>
          <w:i/>
          <w:noProof/>
        </w:rPr>
        <w:t xml:space="preserve">Vaccine. </w:t>
      </w:r>
      <w:r w:rsidRPr="0021130E">
        <w:rPr>
          <w:noProof/>
        </w:rPr>
        <w:t>Feb 20 2006;24(8):1047-1062.</w:t>
      </w:r>
      <w:bookmarkEnd w:id="19"/>
    </w:p>
    <w:p w14:paraId="4FBE962D" w14:textId="77777777" w:rsidR="00D22B6A" w:rsidRPr="0021130E" w:rsidRDefault="00D22B6A">
      <w:pPr>
        <w:ind w:left="720" w:hanging="720"/>
        <w:rPr>
          <w:noProof/>
        </w:rPr>
      </w:pPr>
      <w:bookmarkStart w:id="20" w:name="_ENREF_20"/>
      <w:r w:rsidRPr="00E47EDE">
        <w:rPr>
          <w:noProof/>
        </w:rPr>
        <w:t>20.</w:t>
      </w:r>
      <w:r w:rsidRPr="0021130E">
        <w:rPr>
          <w:noProof/>
        </w:rPr>
        <w:tab/>
        <w:t xml:space="preserve">Nichol KL. Cost-effectiveness and socio-economic aspects of childhood influenza vaccination. </w:t>
      </w:r>
      <w:r w:rsidRPr="0021130E">
        <w:rPr>
          <w:i/>
          <w:noProof/>
        </w:rPr>
        <w:t xml:space="preserve">Vaccine. </w:t>
      </w:r>
      <w:r w:rsidRPr="0021130E">
        <w:rPr>
          <w:noProof/>
        </w:rPr>
        <w:t>Oct 6 2011;29(43):7554-7558.</w:t>
      </w:r>
      <w:bookmarkEnd w:id="20"/>
    </w:p>
    <w:p w14:paraId="5D940AB9" w14:textId="77777777" w:rsidR="00D22B6A" w:rsidRPr="0021130E" w:rsidRDefault="00D22B6A">
      <w:pPr>
        <w:ind w:left="720" w:hanging="720"/>
        <w:rPr>
          <w:noProof/>
        </w:rPr>
      </w:pPr>
      <w:bookmarkStart w:id="21" w:name="_ENREF_21"/>
      <w:r w:rsidRPr="00E47EDE">
        <w:rPr>
          <w:noProof/>
        </w:rPr>
        <w:t>21.</w:t>
      </w:r>
      <w:r w:rsidRPr="0021130E">
        <w:rPr>
          <w:noProof/>
        </w:rPr>
        <w:tab/>
        <w:t xml:space="preserve">Newall AT, Jit M, Beutels P. Economic evaluations of childhood influenza vaccination: a critical review. </w:t>
      </w:r>
      <w:r w:rsidRPr="0021130E">
        <w:rPr>
          <w:i/>
          <w:noProof/>
        </w:rPr>
        <w:t xml:space="preserve">PharmacoEconomics. </w:t>
      </w:r>
      <w:r w:rsidRPr="0021130E">
        <w:rPr>
          <w:noProof/>
        </w:rPr>
        <w:t>Aug 1 2012;30(8):647-660.</w:t>
      </w:r>
      <w:bookmarkEnd w:id="21"/>
    </w:p>
    <w:p w14:paraId="136C34E6" w14:textId="77777777" w:rsidR="00D22B6A" w:rsidRPr="0021130E" w:rsidRDefault="00D22B6A">
      <w:pPr>
        <w:ind w:left="720" w:hanging="720"/>
        <w:rPr>
          <w:noProof/>
        </w:rPr>
      </w:pPr>
      <w:bookmarkStart w:id="22" w:name="_ENREF_22"/>
      <w:r w:rsidRPr="00E47EDE">
        <w:rPr>
          <w:noProof/>
        </w:rPr>
        <w:t>22.</w:t>
      </w:r>
      <w:r w:rsidRPr="0021130E">
        <w:rPr>
          <w:noProof/>
        </w:rPr>
        <w:tab/>
        <w:t xml:space="preserve">Jit M, Newall AT, Beutels P. Key issues for estimating the impact and cost-effectiveness of seasonal influenza vaccination strategies. </w:t>
      </w:r>
      <w:r w:rsidRPr="0021130E">
        <w:rPr>
          <w:i/>
          <w:noProof/>
        </w:rPr>
        <w:t xml:space="preserve">Human vaccines &amp; immunotherapeutics. </w:t>
      </w:r>
      <w:r w:rsidRPr="0021130E">
        <w:rPr>
          <w:noProof/>
        </w:rPr>
        <w:t>Apr 2013;9(4):834-840.</w:t>
      </w:r>
      <w:bookmarkEnd w:id="22"/>
    </w:p>
    <w:p w14:paraId="39361F4A" w14:textId="77777777" w:rsidR="00D22B6A" w:rsidRPr="0021130E" w:rsidRDefault="00D22B6A">
      <w:pPr>
        <w:ind w:left="720" w:hanging="720"/>
        <w:rPr>
          <w:noProof/>
        </w:rPr>
      </w:pPr>
      <w:bookmarkStart w:id="23" w:name="_ENREF_23"/>
      <w:r w:rsidRPr="00E47EDE">
        <w:rPr>
          <w:noProof/>
        </w:rPr>
        <w:t>23.</w:t>
      </w:r>
      <w:r w:rsidRPr="0021130E">
        <w:rPr>
          <w:noProof/>
        </w:rPr>
        <w:tab/>
        <w:t xml:space="preserve">Coleman MS, Washington ML, Orenstein WA, Gazmararian JA, Prill MM. Interdisciplinary epidemiologic and economic research needed to support a universal childhood influenza vaccination policy. </w:t>
      </w:r>
      <w:r w:rsidRPr="0021130E">
        <w:rPr>
          <w:i/>
          <w:noProof/>
        </w:rPr>
        <w:t xml:space="preserve">Epidemiologic reviews. </w:t>
      </w:r>
      <w:r w:rsidRPr="0021130E">
        <w:rPr>
          <w:noProof/>
        </w:rPr>
        <w:t>2006;28:41-46.</w:t>
      </w:r>
      <w:bookmarkEnd w:id="23"/>
    </w:p>
    <w:p w14:paraId="6C5B3B83" w14:textId="77777777" w:rsidR="00D22B6A" w:rsidRPr="0021130E" w:rsidRDefault="00D22B6A">
      <w:pPr>
        <w:ind w:left="720" w:hanging="720"/>
        <w:rPr>
          <w:noProof/>
        </w:rPr>
      </w:pPr>
      <w:bookmarkStart w:id="24" w:name="_ENREF_24"/>
      <w:r w:rsidRPr="00E47EDE">
        <w:rPr>
          <w:noProof/>
        </w:rPr>
        <w:t>24.</w:t>
      </w:r>
      <w:r w:rsidRPr="0021130E">
        <w:rPr>
          <w:noProof/>
        </w:rPr>
        <w:tab/>
        <w:t xml:space="preserve">Savidan E, Chevat C, Marsh G. Economic evidence of influenza vaccination in children. </w:t>
      </w:r>
      <w:r w:rsidRPr="0021130E">
        <w:rPr>
          <w:i/>
          <w:noProof/>
        </w:rPr>
        <w:t xml:space="preserve">Health policy. </w:t>
      </w:r>
      <w:r w:rsidRPr="0021130E">
        <w:rPr>
          <w:noProof/>
        </w:rPr>
        <w:t>May 2008;86(2-3):142-152.</w:t>
      </w:r>
      <w:bookmarkEnd w:id="24"/>
    </w:p>
    <w:p w14:paraId="0307046F" w14:textId="77777777" w:rsidR="00D22B6A" w:rsidRPr="0021130E" w:rsidRDefault="00D22B6A">
      <w:pPr>
        <w:ind w:left="720" w:hanging="720"/>
        <w:rPr>
          <w:noProof/>
        </w:rPr>
      </w:pPr>
      <w:bookmarkStart w:id="25" w:name="_ENREF_25"/>
      <w:r w:rsidRPr="00E47EDE">
        <w:rPr>
          <w:noProof/>
        </w:rPr>
        <w:t>25.</w:t>
      </w:r>
      <w:r w:rsidRPr="0021130E">
        <w:rPr>
          <w:noProof/>
        </w:rPr>
        <w:tab/>
        <w:t xml:space="preserve">Rozenbaum MH, Sanders EA, van Hoek AJ, et al. Cost effectiveness of pneumococcal vaccination among Dutch infants: economic analysis of the seven valent pneumococcal conjugated vaccine and forecast for the 10 valent and 13 valent vaccines. </w:t>
      </w:r>
      <w:r w:rsidRPr="0021130E">
        <w:rPr>
          <w:i/>
          <w:noProof/>
        </w:rPr>
        <w:t xml:space="preserve">Bmj. </w:t>
      </w:r>
      <w:r w:rsidRPr="0021130E">
        <w:rPr>
          <w:noProof/>
        </w:rPr>
        <w:t>2010;340:c2509.</w:t>
      </w:r>
      <w:bookmarkEnd w:id="25"/>
    </w:p>
    <w:p w14:paraId="0BFAD8F5" w14:textId="77777777" w:rsidR="00187A87" w:rsidRPr="0021130E" w:rsidRDefault="00D22B6A">
      <w:pPr>
        <w:ind w:left="720" w:hanging="720"/>
        <w:rPr>
          <w:noProof/>
        </w:rPr>
      </w:pPr>
      <w:bookmarkStart w:id="26" w:name="_ENREF_26"/>
      <w:r w:rsidRPr="00E47EDE">
        <w:rPr>
          <w:noProof/>
        </w:rPr>
        <w:t>26.</w:t>
      </w:r>
      <w:r w:rsidRPr="0021130E">
        <w:rPr>
          <w:noProof/>
        </w:rPr>
        <w:tab/>
        <w:t xml:space="preserve">Rozenbaum MH, Hoek AJ, Hak E, Postma MJ. Huge impact of assumptions on indirect effects on the cost-effectiveness of routine infant vaccination with 7-valent conjugate vaccine (Prevnar). </w:t>
      </w:r>
      <w:r w:rsidRPr="0021130E">
        <w:rPr>
          <w:i/>
          <w:noProof/>
        </w:rPr>
        <w:t xml:space="preserve">Vaccine. </w:t>
      </w:r>
      <w:r w:rsidRPr="0021130E">
        <w:rPr>
          <w:noProof/>
        </w:rPr>
        <w:t>Mar 11 2010;28(12):2367-2369.</w:t>
      </w:r>
      <w:bookmarkEnd w:id="26"/>
    </w:p>
    <w:p w14:paraId="5BEA6AA9" w14:textId="13C73406" w:rsidR="00187A87" w:rsidRPr="0021130E" w:rsidRDefault="00187A87">
      <w:pPr>
        <w:ind w:left="720" w:hanging="720"/>
        <w:rPr>
          <w:noProof/>
        </w:rPr>
      </w:pPr>
      <w:r w:rsidRPr="0021130E">
        <w:rPr>
          <w:noProof/>
        </w:rPr>
        <w:t xml:space="preserve">27. </w:t>
      </w:r>
      <w:r w:rsidRPr="0021130E">
        <w:rPr>
          <w:noProof/>
        </w:rPr>
        <w:tab/>
        <w:t>R</w:t>
      </w:r>
      <w:r w:rsidRPr="0021130E">
        <w:rPr>
          <w:noProof/>
          <w:color w:val="000000" w:themeColor="text1"/>
        </w:rPr>
        <w:t xml:space="preserve">obberstad B, Frostad CR, Akselsen PE, Kvaerner KJ, Berstad AK. Economic evaluation of second generation pneumococcal conjugate vaccines in Norway. </w:t>
      </w:r>
      <w:r w:rsidRPr="0021130E">
        <w:rPr>
          <w:i/>
          <w:noProof/>
          <w:color w:val="000000" w:themeColor="text1"/>
        </w:rPr>
        <w:t xml:space="preserve">Vaccine. </w:t>
      </w:r>
      <w:r w:rsidRPr="0021130E">
        <w:rPr>
          <w:noProof/>
          <w:color w:val="000000" w:themeColor="text1"/>
        </w:rPr>
        <w:t>Nov 3 2011;29(47):8564-8574.</w:t>
      </w:r>
      <w:r w:rsidRPr="0021130E">
        <w:t xml:space="preserve"> </w:t>
      </w:r>
    </w:p>
    <w:p w14:paraId="2306EE23" w14:textId="77777777" w:rsidR="00187A87" w:rsidRPr="0021130E" w:rsidRDefault="00187A87">
      <w:pPr>
        <w:ind w:left="720" w:hanging="720"/>
        <w:rPr>
          <w:noProof/>
        </w:rPr>
      </w:pPr>
    </w:p>
    <w:p w14:paraId="58DF1B0B" w14:textId="77777777" w:rsidR="00D22B6A" w:rsidRPr="00E47EDE" w:rsidRDefault="00D22B6A">
      <w:pPr>
        <w:rPr>
          <w:noProof/>
        </w:rPr>
      </w:pPr>
    </w:p>
    <w:p w14:paraId="021D60E6" w14:textId="77777777" w:rsidR="005C7909" w:rsidRDefault="00D22B6A">
      <w:r w:rsidRPr="0021130E">
        <w:fldChar w:fldCharType="end"/>
      </w:r>
    </w:p>
    <w:p w14:paraId="4AE1AC4E" w14:textId="77777777" w:rsidR="00477A37" w:rsidRDefault="00477A37">
      <w:pPr>
        <w:rPr>
          <w:b/>
        </w:rPr>
      </w:pPr>
      <w:r>
        <w:rPr>
          <w:b/>
        </w:rPr>
        <w:br w:type="page"/>
      </w:r>
    </w:p>
    <w:p w14:paraId="381B54C3" w14:textId="2A7CCE3B" w:rsidR="00477209" w:rsidRDefault="00477209" w:rsidP="00477209">
      <w:r w:rsidRPr="00477209">
        <w:rPr>
          <w:b/>
        </w:rPr>
        <w:lastRenderedPageBreak/>
        <w:t>Text</w:t>
      </w:r>
      <w:r w:rsidR="00916A37">
        <w:rPr>
          <w:b/>
        </w:rPr>
        <w:t xml:space="preserve"> F</w:t>
      </w:r>
      <w:r w:rsidR="00ED487B">
        <w:rPr>
          <w:b/>
        </w:rPr>
        <w:t>:</w:t>
      </w:r>
      <w:r>
        <w:t xml:space="preserve">  Detailed information on reasons for Study-exclusions (expansion of information provided in Figure 1)</w:t>
      </w:r>
    </w:p>
    <w:p w14:paraId="0B8F9C74" w14:textId="77777777" w:rsidR="00477209" w:rsidRDefault="00477209" w:rsidP="00477209"/>
    <w:p w14:paraId="1F71B8ED" w14:textId="49FD239C" w:rsidR="00477209" w:rsidRPr="00477209" w:rsidRDefault="0095448C" w:rsidP="00477209">
      <w:pPr>
        <w:rPr>
          <w:b/>
          <w:u w:val="single"/>
        </w:rPr>
      </w:pPr>
      <w:r>
        <w:rPr>
          <w:b/>
          <w:u w:val="single"/>
        </w:rPr>
        <w:t xml:space="preserve">Reasons for </w:t>
      </w:r>
      <w:r w:rsidR="00477209" w:rsidRPr="00477209">
        <w:rPr>
          <w:b/>
          <w:u w:val="single"/>
        </w:rPr>
        <w:t>Exclu</w:t>
      </w:r>
      <w:r>
        <w:rPr>
          <w:b/>
          <w:u w:val="single"/>
        </w:rPr>
        <w:t xml:space="preserve">sion for </w:t>
      </w:r>
      <w:r w:rsidR="00477209" w:rsidRPr="00477209">
        <w:rPr>
          <w:b/>
          <w:u w:val="single"/>
        </w:rPr>
        <w:t>203</w:t>
      </w:r>
      <w:r w:rsidR="00CB752A">
        <w:rPr>
          <w:b/>
          <w:u w:val="single"/>
        </w:rPr>
        <w:t>/469 screened</w:t>
      </w:r>
      <w:r w:rsidR="00477209" w:rsidRPr="00477209">
        <w:rPr>
          <w:b/>
          <w:u w:val="single"/>
        </w:rPr>
        <w:t xml:space="preserve"> studies</w:t>
      </w:r>
      <w:r w:rsidR="00CB752A">
        <w:rPr>
          <w:b/>
          <w:u w:val="single"/>
        </w:rPr>
        <w:t xml:space="preserve"> (identified in PubMed and T</w:t>
      </w:r>
      <w:r>
        <w:rPr>
          <w:b/>
          <w:u w:val="single"/>
        </w:rPr>
        <w:t>uft’s</w:t>
      </w:r>
      <w:r w:rsidR="00CB752A">
        <w:rPr>
          <w:b/>
          <w:u w:val="single"/>
        </w:rPr>
        <w:t xml:space="preserve"> CEA </w:t>
      </w:r>
      <w:r>
        <w:rPr>
          <w:b/>
          <w:u w:val="single"/>
        </w:rPr>
        <w:t>R</w:t>
      </w:r>
      <w:r w:rsidR="00CB752A">
        <w:rPr>
          <w:b/>
          <w:u w:val="single"/>
        </w:rPr>
        <w:t>egistry)</w:t>
      </w:r>
    </w:p>
    <w:p w14:paraId="68D02B12" w14:textId="46D0A987" w:rsidR="00477209" w:rsidRPr="000A0A90" w:rsidRDefault="00477209" w:rsidP="00477209">
      <w:pPr>
        <w:rPr>
          <w:b/>
        </w:rPr>
      </w:pPr>
      <w:r w:rsidRPr="000A0A90">
        <w:rPr>
          <w:b/>
        </w:rPr>
        <w:t>Pneumococcal: n= 65 studies</w:t>
      </w:r>
      <w:r w:rsidR="00CB752A">
        <w:rPr>
          <w:b/>
        </w:rPr>
        <w:t xml:space="preserve"> </w:t>
      </w:r>
    </w:p>
    <w:p w14:paraId="15113C9D" w14:textId="60321717" w:rsidR="00477209" w:rsidRPr="000A0A90" w:rsidRDefault="00477209" w:rsidP="00CB752A">
      <w:pPr>
        <w:ind w:firstLine="720"/>
      </w:pPr>
      <w:r w:rsidRPr="000A0A90">
        <w:t>Adult</w:t>
      </w:r>
      <w:r>
        <w:t xml:space="preserve"> vaccinations</w:t>
      </w:r>
      <w:r w:rsidRPr="000A0A90">
        <w:t xml:space="preserve"> (n=47), no pertinent ICER data (n=18)</w:t>
      </w:r>
    </w:p>
    <w:p w14:paraId="514F1C2A" w14:textId="77777777" w:rsidR="00477209" w:rsidRPr="000A0A90" w:rsidRDefault="00477209" w:rsidP="00477209">
      <w:pPr>
        <w:rPr>
          <w:b/>
        </w:rPr>
      </w:pPr>
      <w:r w:rsidRPr="000A0A90">
        <w:rPr>
          <w:b/>
        </w:rPr>
        <w:t>Meningococcal: n=5 studies</w:t>
      </w:r>
    </w:p>
    <w:p w14:paraId="62F85BE2" w14:textId="13A07892" w:rsidR="00477209" w:rsidRPr="000A0A90" w:rsidRDefault="00477209" w:rsidP="00CB752A">
      <w:pPr>
        <w:ind w:firstLine="720"/>
      </w:pPr>
      <w:r w:rsidRPr="000A0A90">
        <w:t>Adult</w:t>
      </w:r>
      <w:r>
        <w:t xml:space="preserve"> vaccinations</w:t>
      </w:r>
      <w:r w:rsidRPr="000A0A90">
        <w:t xml:space="preserve"> (n=2), no pertinent ICER data (n=3)</w:t>
      </w:r>
    </w:p>
    <w:p w14:paraId="6CE9EB21" w14:textId="77777777" w:rsidR="00477209" w:rsidRPr="000A0A90" w:rsidRDefault="00477209" w:rsidP="00477209">
      <w:r w:rsidRPr="000A0A90">
        <w:rPr>
          <w:b/>
        </w:rPr>
        <w:t>Influenza: n=114 studies</w:t>
      </w:r>
    </w:p>
    <w:p w14:paraId="64EE3EC2" w14:textId="55853B7F" w:rsidR="00477209" w:rsidRPr="000A0A90" w:rsidRDefault="00477209" w:rsidP="00CB752A">
      <w:pPr>
        <w:ind w:firstLine="720"/>
      </w:pPr>
      <w:r w:rsidRPr="000A0A90">
        <w:t>Adult</w:t>
      </w:r>
      <w:r>
        <w:t xml:space="preserve"> vaccinations</w:t>
      </w:r>
      <w:r w:rsidRPr="000A0A90">
        <w:t xml:space="preserve"> (n=84), no pertinent ICER data (n=30)</w:t>
      </w:r>
    </w:p>
    <w:p w14:paraId="22EA765D" w14:textId="77777777" w:rsidR="00477209" w:rsidRPr="000A0A90" w:rsidRDefault="00477209" w:rsidP="00477209">
      <w:pPr>
        <w:rPr>
          <w:b/>
        </w:rPr>
      </w:pPr>
      <w:r w:rsidRPr="000A0A90">
        <w:rPr>
          <w:b/>
        </w:rPr>
        <w:t>Rotavirus: n=11 studies</w:t>
      </w:r>
    </w:p>
    <w:p w14:paraId="17CB981E" w14:textId="77777777" w:rsidR="00477209" w:rsidRPr="000A0A90" w:rsidRDefault="00477209" w:rsidP="00CB752A">
      <w:pPr>
        <w:ind w:firstLine="720"/>
      </w:pPr>
      <w:r w:rsidRPr="000A0A90">
        <w:t xml:space="preserve">No pertinent ICER data (n=11) </w:t>
      </w:r>
    </w:p>
    <w:p w14:paraId="78977190" w14:textId="77777777" w:rsidR="00477209" w:rsidRPr="000A0A90" w:rsidRDefault="00477209" w:rsidP="00477209">
      <w:pPr>
        <w:rPr>
          <w:b/>
        </w:rPr>
      </w:pPr>
      <w:r w:rsidRPr="000A0A90">
        <w:rPr>
          <w:b/>
        </w:rPr>
        <w:t xml:space="preserve">Combined studies: </w:t>
      </w:r>
    </w:p>
    <w:p w14:paraId="64ECAA21" w14:textId="77777777" w:rsidR="00477209" w:rsidRPr="000A0A90" w:rsidRDefault="00477209" w:rsidP="00477209">
      <w:pPr>
        <w:rPr>
          <w:b/>
        </w:rPr>
      </w:pPr>
      <w:r w:rsidRPr="000A0A90">
        <w:rPr>
          <w:b/>
        </w:rPr>
        <w:t>Pneumococcal &amp; Influenza: n =8</w:t>
      </w:r>
    </w:p>
    <w:p w14:paraId="6647A7E6" w14:textId="541D547F" w:rsidR="00477209" w:rsidRPr="000A0A90" w:rsidRDefault="00477209" w:rsidP="00CB752A">
      <w:pPr>
        <w:ind w:firstLine="720"/>
      </w:pPr>
      <w:r w:rsidRPr="000A0A90">
        <w:t>Adult</w:t>
      </w:r>
      <w:r>
        <w:t xml:space="preserve"> vaccinations </w:t>
      </w:r>
      <w:r w:rsidRPr="000A0A90">
        <w:t>(n=6), no pertinent ICER data (n=2)</w:t>
      </w:r>
    </w:p>
    <w:p w14:paraId="660122AE" w14:textId="77777777" w:rsidR="00477209" w:rsidRPr="000A0A90" w:rsidRDefault="00477209" w:rsidP="00477209"/>
    <w:p w14:paraId="549C5E47" w14:textId="77777777" w:rsidR="00477209" w:rsidRPr="000A0A90" w:rsidRDefault="00477209" w:rsidP="00477209"/>
    <w:p w14:paraId="0DD9A74F" w14:textId="238120C9" w:rsidR="00477209" w:rsidRPr="00477209" w:rsidRDefault="0095448C" w:rsidP="00477209">
      <w:pPr>
        <w:rPr>
          <w:u w:val="single"/>
        </w:rPr>
      </w:pPr>
      <w:r>
        <w:rPr>
          <w:b/>
          <w:u w:val="single"/>
        </w:rPr>
        <w:t xml:space="preserve">Reasons for </w:t>
      </w:r>
      <w:r w:rsidR="00477209" w:rsidRPr="00477209">
        <w:rPr>
          <w:b/>
          <w:u w:val="single"/>
        </w:rPr>
        <w:t>Exclu</w:t>
      </w:r>
      <w:r>
        <w:rPr>
          <w:b/>
          <w:u w:val="single"/>
        </w:rPr>
        <w:t xml:space="preserve">sion for </w:t>
      </w:r>
      <w:r w:rsidR="00477209" w:rsidRPr="00477209">
        <w:rPr>
          <w:b/>
          <w:u w:val="single"/>
        </w:rPr>
        <w:t>231</w:t>
      </w:r>
      <w:r w:rsidR="00CB752A">
        <w:rPr>
          <w:b/>
          <w:u w:val="single"/>
        </w:rPr>
        <w:t>/266 potentially eligible</w:t>
      </w:r>
      <w:r w:rsidR="00477209" w:rsidRPr="00477209">
        <w:rPr>
          <w:b/>
          <w:u w:val="single"/>
        </w:rPr>
        <w:t xml:space="preserve"> studies</w:t>
      </w:r>
      <w:r w:rsidR="00477209" w:rsidRPr="00477209">
        <w:rPr>
          <w:u w:val="single"/>
        </w:rPr>
        <w:t>:</w:t>
      </w:r>
    </w:p>
    <w:p w14:paraId="71F4292F" w14:textId="77777777" w:rsidR="00477209" w:rsidRPr="000A0A90" w:rsidRDefault="00477209" w:rsidP="00477209">
      <w:r w:rsidRPr="000A0A90">
        <w:rPr>
          <w:b/>
        </w:rPr>
        <w:t>Pneumococcal: n=74 studies</w:t>
      </w:r>
      <w:r w:rsidRPr="000A0A90">
        <w:t xml:space="preserve"> </w:t>
      </w:r>
    </w:p>
    <w:p w14:paraId="3EDCE5B6" w14:textId="5752859F" w:rsidR="00477209" w:rsidRPr="000A0A90" w:rsidRDefault="00477209" w:rsidP="00CB752A">
      <w:pPr>
        <w:ind w:left="720"/>
      </w:pPr>
      <w:r w:rsidRPr="000A0A90">
        <w:t>Reviews (n=9), no ICER with H</w:t>
      </w:r>
      <w:r>
        <w:t>P</w:t>
      </w:r>
      <w:r w:rsidRPr="000A0A90">
        <w:t xml:space="preserve"> (n=16), no ICER without H</w:t>
      </w:r>
      <w:r>
        <w:t>P</w:t>
      </w:r>
      <w:r w:rsidRPr="000A0A90">
        <w:t xml:space="preserve"> (n=11), no pertinent ICER data (n=37), no ICER with vs. without H</w:t>
      </w:r>
      <w:r>
        <w:t>P</w:t>
      </w:r>
      <w:r w:rsidRPr="000A0A90">
        <w:t xml:space="preserve"> alone </w:t>
      </w:r>
      <w:r w:rsidR="0043057D">
        <w:t>(</w:t>
      </w:r>
      <w:r w:rsidRPr="000A0A90">
        <w:t>n=1)</w:t>
      </w:r>
    </w:p>
    <w:p w14:paraId="3B6557DA" w14:textId="77777777" w:rsidR="00477209" w:rsidRPr="000A0A90" w:rsidRDefault="00477209" w:rsidP="00477209">
      <w:r w:rsidRPr="000A0A90">
        <w:rPr>
          <w:b/>
        </w:rPr>
        <w:t>Meningococcal: n=20 studies</w:t>
      </w:r>
      <w:r w:rsidRPr="000A0A90">
        <w:t xml:space="preserve"> </w:t>
      </w:r>
    </w:p>
    <w:p w14:paraId="39E80CC7" w14:textId="2EB11A6E" w:rsidR="00477209" w:rsidRPr="000A0A90" w:rsidRDefault="00477209" w:rsidP="0043057D">
      <w:pPr>
        <w:ind w:left="720"/>
      </w:pPr>
      <w:r w:rsidRPr="000A0A90">
        <w:t>Reviews (n=3), no ICER with H</w:t>
      </w:r>
      <w:r>
        <w:t>P</w:t>
      </w:r>
      <w:r w:rsidRPr="000A0A90">
        <w:t xml:space="preserve"> (n=5), no ICER without H</w:t>
      </w:r>
      <w:r>
        <w:t>P</w:t>
      </w:r>
      <w:r w:rsidRPr="000A0A90">
        <w:t xml:space="preserve"> (n=7), no pertinent ICER data (n=5)</w:t>
      </w:r>
    </w:p>
    <w:p w14:paraId="163F0C2E" w14:textId="77777777" w:rsidR="00477209" w:rsidRPr="000A0A90" w:rsidRDefault="00477209" w:rsidP="00477209">
      <w:r w:rsidRPr="000A0A90">
        <w:rPr>
          <w:b/>
        </w:rPr>
        <w:t>Rotavirus: n=82 studies</w:t>
      </w:r>
      <w:r w:rsidRPr="000A0A90">
        <w:t xml:space="preserve"> </w:t>
      </w:r>
    </w:p>
    <w:p w14:paraId="0BC30B0B" w14:textId="260B8A83" w:rsidR="00477209" w:rsidRPr="000A0A90" w:rsidRDefault="00477209" w:rsidP="0043057D">
      <w:pPr>
        <w:ind w:left="720"/>
      </w:pPr>
      <w:r w:rsidRPr="000A0A90">
        <w:t>Reviews (n=3), no ICER with H</w:t>
      </w:r>
      <w:r>
        <w:t>P</w:t>
      </w:r>
      <w:r w:rsidRPr="000A0A90">
        <w:t xml:space="preserve"> (n=56), no ICER without H</w:t>
      </w:r>
      <w:r>
        <w:t>P</w:t>
      </w:r>
      <w:r w:rsidRPr="000A0A90">
        <w:t xml:space="preserve"> (n=1), no pertinent ICER data (n=22)</w:t>
      </w:r>
    </w:p>
    <w:p w14:paraId="548B5FAA" w14:textId="77777777" w:rsidR="00477209" w:rsidRPr="000A0A90" w:rsidRDefault="00477209" w:rsidP="00477209">
      <w:r w:rsidRPr="000A0A90">
        <w:rPr>
          <w:b/>
        </w:rPr>
        <w:t>Influenza: n=50 studies</w:t>
      </w:r>
      <w:r w:rsidRPr="000A0A90">
        <w:t xml:space="preserve"> </w:t>
      </w:r>
    </w:p>
    <w:p w14:paraId="01E1DF38" w14:textId="631F1BFC" w:rsidR="00477209" w:rsidRPr="000A0A90" w:rsidRDefault="00477209" w:rsidP="00CB752A">
      <w:pPr>
        <w:ind w:left="720"/>
      </w:pPr>
      <w:r w:rsidRPr="000A0A90">
        <w:t>Reviews (n=7), no ICER with H</w:t>
      </w:r>
      <w:r>
        <w:t>P</w:t>
      </w:r>
      <w:r w:rsidRPr="000A0A90">
        <w:t xml:space="preserve"> (n=7), no ICER without H</w:t>
      </w:r>
      <w:r>
        <w:t>P</w:t>
      </w:r>
      <w:r w:rsidRPr="000A0A90">
        <w:t xml:space="preserve"> (n=3), no pertinent ICER data (n=24), adult and children vaccinated (n=7) </w:t>
      </w:r>
    </w:p>
    <w:p w14:paraId="513D0E61" w14:textId="77777777" w:rsidR="00477209" w:rsidRPr="000A0A90" w:rsidRDefault="00477209" w:rsidP="00477209">
      <w:pPr>
        <w:rPr>
          <w:b/>
        </w:rPr>
      </w:pPr>
      <w:r w:rsidRPr="000A0A90">
        <w:rPr>
          <w:b/>
        </w:rPr>
        <w:t xml:space="preserve">Combined studies: </w:t>
      </w:r>
    </w:p>
    <w:p w14:paraId="67B0279D" w14:textId="6AB44CBB" w:rsidR="00477209" w:rsidRPr="00CB752A" w:rsidRDefault="00477209" w:rsidP="0043057D">
      <w:pPr>
        <w:ind w:left="720"/>
      </w:pPr>
      <w:r w:rsidRPr="00CB752A">
        <w:t xml:space="preserve">Pneumococcal &amp; Meningococcal: n =2 No ICER with HP (n=1), no ICER without HP (n=1)  </w:t>
      </w:r>
    </w:p>
    <w:p w14:paraId="2E5D916F" w14:textId="21F0A50F" w:rsidR="00477209" w:rsidRPr="00CB752A" w:rsidRDefault="00477209" w:rsidP="00CB752A">
      <w:pPr>
        <w:ind w:firstLine="720"/>
      </w:pPr>
      <w:r w:rsidRPr="00CB752A">
        <w:t>Pneumococcal &amp; Rotavirus: n = 3 No ICER with/without HP (n=3)</w:t>
      </w:r>
    </w:p>
    <w:p w14:paraId="56A112E9" w14:textId="77777777" w:rsidR="00477209" w:rsidRPr="00CB752A" w:rsidRDefault="00477209" w:rsidP="00477209"/>
    <w:p w14:paraId="4C498717" w14:textId="77777777" w:rsidR="000D0FC2" w:rsidRPr="00DA27EA" w:rsidRDefault="000D0FC2" w:rsidP="000D0FC2">
      <w:pPr>
        <w:rPr>
          <w:sz w:val="20"/>
          <w:szCs w:val="20"/>
        </w:rPr>
      </w:pPr>
    </w:p>
    <w:p w14:paraId="5E03126A" w14:textId="77777777" w:rsidR="000D0FC2" w:rsidRPr="0021130E" w:rsidRDefault="000D0FC2"/>
    <w:sectPr w:rsidR="000D0FC2" w:rsidRPr="0021130E" w:rsidSect="00F82C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BD4FC" w14:textId="77777777" w:rsidR="00F9456C" w:rsidRDefault="00F9456C" w:rsidP="00705AD9">
      <w:r>
        <w:separator/>
      </w:r>
    </w:p>
  </w:endnote>
  <w:endnote w:type="continuationSeparator" w:id="0">
    <w:p w14:paraId="589A43D8" w14:textId="77777777" w:rsidR="00F9456C" w:rsidRDefault="00F9456C" w:rsidP="0070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GulliverRM">
    <w:altName w:val="Times New Roman"/>
    <w:panose1 w:val="00000000000000000000"/>
    <w:charset w:val="00"/>
    <w:family w:val="auto"/>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Times New Roman Bold">
    <w:altName w:val="Times New Roman"/>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376891"/>
      <w:docPartObj>
        <w:docPartGallery w:val="Page Numbers (Bottom of Page)"/>
        <w:docPartUnique/>
      </w:docPartObj>
    </w:sdtPr>
    <w:sdtEndPr>
      <w:rPr>
        <w:noProof/>
      </w:rPr>
    </w:sdtEndPr>
    <w:sdtContent>
      <w:p w14:paraId="4E6D3518" w14:textId="467DF8A5" w:rsidR="00916A37" w:rsidRDefault="00916A37">
        <w:pPr>
          <w:pStyle w:val="Footer"/>
          <w:jc w:val="right"/>
        </w:pPr>
        <w:r>
          <w:fldChar w:fldCharType="begin"/>
        </w:r>
        <w:r>
          <w:instrText xml:space="preserve"> PAGE   \* MERGEFORMAT </w:instrText>
        </w:r>
        <w:r>
          <w:fldChar w:fldCharType="separate"/>
        </w:r>
        <w:r w:rsidR="00C1620C">
          <w:rPr>
            <w:noProof/>
          </w:rPr>
          <w:t>8</w:t>
        </w:r>
        <w:r>
          <w:rPr>
            <w:noProof/>
          </w:rPr>
          <w:fldChar w:fldCharType="end"/>
        </w:r>
      </w:p>
    </w:sdtContent>
  </w:sdt>
  <w:p w14:paraId="1A687365" w14:textId="77777777" w:rsidR="00916A37" w:rsidRDefault="00916A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05CE3" w14:textId="77777777" w:rsidR="00F9456C" w:rsidRDefault="00F9456C" w:rsidP="00705AD9">
      <w:r>
        <w:separator/>
      </w:r>
    </w:p>
  </w:footnote>
  <w:footnote w:type="continuationSeparator" w:id="0">
    <w:p w14:paraId="34ED6437" w14:textId="77777777" w:rsidR="00F9456C" w:rsidRDefault="00F9456C" w:rsidP="00705A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506B2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90C71"/>
    <w:multiLevelType w:val="hybridMultilevel"/>
    <w:tmpl w:val="E7C65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207EDC"/>
    <w:multiLevelType w:val="hybridMultilevel"/>
    <w:tmpl w:val="2258F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F0940"/>
    <w:multiLevelType w:val="hybridMultilevel"/>
    <w:tmpl w:val="F0E08A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386D93"/>
    <w:multiLevelType w:val="hybridMultilevel"/>
    <w:tmpl w:val="7C042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D22711"/>
    <w:multiLevelType w:val="hybridMultilevel"/>
    <w:tmpl w:val="D0DE59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23DE3CBB"/>
    <w:multiLevelType w:val="hybridMultilevel"/>
    <w:tmpl w:val="80F80D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4D125A"/>
    <w:multiLevelType w:val="multilevel"/>
    <w:tmpl w:val="958A5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BC055D"/>
    <w:multiLevelType w:val="multilevel"/>
    <w:tmpl w:val="D466E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5A128E"/>
    <w:multiLevelType w:val="hybridMultilevel"/>
    <w:tmpl w:val="077EE23C"/>
    <w:lvl w:ilvl="0" w:tplc="2292ADA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0C51DA"/>
    <w:multiLevelType w:val="hybridMultilevel"/>
    <w:tmpl w:val="6C28C51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43D90C36"/>
    <w:multiLevelType w:val="hybridMultilevel"/>
    <w:tmpl w:val="543CD9EA"/>
    <w:lvl w:ilvl="0" w:tplc="2292ADA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4D5EB4"/>
    <w:multiLevelType w:val="hybridMultilevel"/>
    <w:tmpl w:val="ED021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564E7E"/>
    <w:multiLevelType w:val="hybridMultilevel"/>
    <w:tmpl w:val="08261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85486F"/>
    <w:multiLevelType w:val="hybridMultilevel"/>
    <w:tmpl w:val="482666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F05361"/>
    <w:multiLevelType w:val="multilevel"/>
    <w:tmpl w:val="F75AE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712E14"/>
    <w:multiLevelType w:val="hybridMultilevel"/>
    <w:tmpl w:val="A48E6F7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0A786E"/>
    <w:multiLevelType w:val="hybridMultilevel"/>
    <w:tmpl w:val="482666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C9050C"/>
    <w:multiLevelType w:val="hybridMultilevel"/>
    <w:tmpl w:val="A29CC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F2169A"/>
    <w:multiLevelType w:val="hybridMultilevel"/>
    <w:tmpl w:val="B198A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CAC6D6D"/>
    <w:multiLevelType w:val="hybridMultilevel"/>
    <w:tmpl w:val="9A1C9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AB1D0A"/>
    <w:multiLevelType w:val="hybridMultilevel"/>
    <w:tmpl w:val="EAFEB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9F2CFB"/>
    <w:multiLevelType w:val="hybridMultilevel"/>
    <w:tmpl w:val="AD0064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CA2BBF"/>
    <w:multiLevelType w:val="hybridMultilevel"/>
    <w:tmpl w:val="A8D6BF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4C642C"/>
    <w:multiLevelType w:val="hybridMultilevel"/>
    <w:tmpl w:val="81806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670380"/>
    <w:multiLevelType w:val="hybridMultilevel"/>
    <w:tmpl w:val="D006096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5"/>
  </w:num>
  <w:num w:numId="2">
    <w:abstractNumId w:val="7"/>
  </w:num>
  <w:num w:numId="3">
    <w:abstractNumId w:val="8"/>
  </w:num>
  <w:num w:numId="4">
    <w:abstractNumId w:val="10"/>
  </w:num>
  <w:num w:numId="5">
    <w:abstractNumId w:val="24"/>
  </w:num>
  <w:num w:numId="6">
    <w:abstractNumId w:val="4"/>
  </w:num>
  <w:num w:numId="7">
    <w:abstractNumId w:val="9"/>
  </w:num>
  <w:num w:numId="8">
    <w:abstractNumId w:val="11"/>
  </w:num>
  <w:num w:numId="9">
    <w:abstractNumId w:val="13"/>
  </w:num>
  <w:num w:numId="10">
    <w:abstractNumId w:val="2"/>
  </w:num>
  <w:num w:numId="11">
    <w:abstractNumId w:val="12"/>
  </w:num>
  <w:num w:numId="12">
    <w:abstractNumId w:val="18"/>
  </w:num>
  <w:num w:numId="13">
    <w:abstractNumId w:val="20"/>
  </w:num>
  <w:num w:numId="14">
    <w:abstractNumId w:val="21"/>
  </w:num>
  <w:num w:numId="15">
    <w:abstractNumId w:val="19"/>
  </w:num>
  <w:num w:numId="16">
    <w:abstractNumId w:val="0"/>
  </w:num>
  <w:num w:numId="17">
    <w:abstractNumId w:val="3"/>
  </w:num>
  <w:num w:numId="18">
    <w:abstractNumId w:val="16"/>
  </w:num>
  <w:num w:numId="19">
    <w:abstractNumId w:val="22"/>
  </w:num>
  <w:num w:numId="20">
    <w:abstractNumId w:val="14"/>
  </w:num>
  <w:num w:numId="21">
    <w:abstractNumId w:val="25"/>
  </w:num>
  <w:num w:numId="22">
    <w:abstractNumId w:val="5"/>
  </w:num>
  <w:num w:numId="23">
    <w:abstractNumId w:val="1"/>
  </w:num>
  <w:num w:numId="24">
    <w:abstractNumId w:val="17"/>
  </w:num>
  <w:num w:numId="25">
    <w:abstractNumId w:val="2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zx2fstsnt99wqevvffvp2fmwxzfp9d2955z&quot;&gt;CEA 03042015&lt;record-ids&gt;&lt;item&gt;9&lt;/item&gt;&lt;item&gt;11&lt;/item&gt;&lt;item&gt;17&lt;/item&gt;&lt;item&gt;19&lt;/item&gt;&lt;item&gt;26&lt;/item&gt;&lt;item&gt;48&lt;/item&gt;&lt;item&gt;52&lt;/item&gt;&lt;item&gt;59&lt;/item&gt;&lt;item&gt;60&lt;/item&gt;&lt;item&gt;61&lt;/item&gt;&lt;item&gt;63&lt;/item&gt;&lt;item&gt;64&lt;/item&gt;&lt;item&gt;65&lt;/item&gt;&lt;item&gt;66&lt;/item&gt;&lt;item&gt;68&lt;/item&gt;&lt;item&gt;69&lt;/item&gt;&lt;item&gt;70&lt;/item&gt;&lt;item&gt;71&lt;/item&gt;&lt;item&gt;72&lt;/item&gt;&lt;item&gt;73&lt;/item&gt;&lt;item&gt;74&lt;/item&gt;&lt;item&gt;75&lt;/item&gt;&lt;item&gt;76&lt;/item&gt;&lt;item&gt;77&lt;/item&gt;&lt;item&gt;78&lt;/item&gt;&lt;item&gt;79&lt;/item&gt;&lt;/record-ids&gt;&lt;/item&gt;&lt;/Libraries&gt;"/>
  </w:docVars>
  <w:rsids>
    <w:rsidRoot w:val="00E1388C"/>
    <w:rsid w:val="00005F43"/>
    <w:rsid w:val="000167E7"/>
    <w:rsid w:val="00017DCE"/>
    <w:rsid w:val="000541BD"/>
    <w:rsid w:val="0005737D"/>
    <w:rsid w:val="00070213"/>
    <w:rsid w:val="000750FF"/>
    <w:rsid w:val="00085351"/>
    <w:rsid w:val="00086934"/>
    <w:rsid w:val="000A0A90"/>
    <w:rsid w:val="000A0CB9"/>
    <w:rsid w:val="000A1149"/>
    <w:rsid w:val="000A2942"/>
    <w:rsid w:val="000B46F4"/>
    <w:rsid w:val="000C24B6"/>
    <w:rsid w:val="000C2988"/>
    <w:rsid w:val="000D0179"/>
    <w:rsid w:val="000D0FC2"/>
    <w:rsid w:val="000E757D"/>
    <w:rsid w:val="000F1F95"/>
    <w:rsid w:val="000F4775"/>
    <w:rsid w:val="001029CF"/>
    <w:rsid w:val="00104004"/>
    <w:rsid w:val="00105FA3"/>
    <w:rsid w:val="00140A9C"/>
    <w:rsid w:val="0014686C"/>
    <w:rsid w:val="0015702A"/>
    <w:rsid w:val="001626D3"/>
    <w:rsid w:val="001633A5"/>
    <w:rsid w:val="001719C0"/>
    <w:rsid w:val="00187A87"/>
    <w:rsid w:val="00193FC3"/>
    <w:rsid w:val="00197B36"/>
    <w:rsid w:val="001A3E35"/>
    <w:rsid w:val="001A5331"/>
    <w:rsid w:val="001A5ABE"/>
    <w:rsid w:val="001A62A4"/>
    <w:rsid w:val="001B3371"/>
    <w:rsid w:val="001B3588"/>
    <w:rsid w:val="001B6F29"/>
    <w:rsid w:val="001C77F4"/>
    <w:rsid w:val="001D2538"/>
    <w:rsid w:val="001D4400"/>
    <w:rsid w:val="001F3FF7"/>
    <w:rsid w:val="0020493D"/>
    <w:rsid w:val="00204DCE"/>
    <w:rsid w:val="00210D21"/>
    <w:rsid w:val="0021130E"/>
    <w:rsid w:val="0021243D"/>
    <w:rsid w:val="00212741"/>
    <w:rsid w:val="00222449"/>
    <w:rsid w:val="00227117"/>
    <w:rsid w:val="00232A49"/>
    <w:rsid w:val="00241789"/>
    <w:rsid w:val="0024593D"/>
    <w:rsid w:val="00250563"/>
    <w:rsid w:val="002506BD"/>
    <w:rsid w:val="00265BC4"/>
    <w:rsid w:val="00267658"/>
    <w:rsid w:val="00281067"/>
    <w:rsid w:val="00283997"/>
    <w:rsid w:val="002851ED"/>
    <w:rsid w:val="002911F5"/>
    <w:rsid w:val="002916FE"/>
    <w:rsid w:val="00292719"/>
    <w:rsid w:val="00292A16"/>
    <w:rsid w:val="002A032E"/>
    <w:rsid w:val="002A6A6F"/>
    <w:rsid w:val="002B158E"/>
    <w:rsid w:val="002B7601"/>
    <w:rsid w:val="002C0D62"/>
    <w:rsid w:val="002C3442"/>
    <w:rsid w:val="002D4D8C"/>
    <w:rsid w:val="002E0F71"/>
    <w:rsid w:val="002E3B3F"/>
    <w:rsid w:val="00313D3F"/>
    <w:rsid w:val="00316BD8"/>
    <w:rsid w:val="00317B81"/>
    <w:rsid w:val="00322100"/>
    <w:rsid w:val="00336507"/>
    <w:rsid w:val="00340279"/>
    <w:rsid w:val="00353118"/>
    <w:rsid w:val="00372243"/>
    <w:rsid w:val="00375AFD"/>
    <w:rsid w:val="003831E7"/>
    <w:rsid w:val="003836E1"/>
    <w:rsid w:val="003848CF"/>
    <w:rsid w:val="0039353A"/>
    <w:rsid w:val="003A0B60"/>
    <w:rsid w:val="003A3B1D"/>
    <w:rsid w:val="003A3BA7"/>
    <w:rsid w:val="003E103B"/>
    <w:rsid w:val="003E69DB"/>
    <w:rsid w:val="00402B43"/>
    <w:rsid w:val="00403456"/>
    <w:rsid w:val="0043057D"/>
    <w:rsid w:val="004315D7"/>
    <w:rsid w:val="004353B1"/>
    <w:rsid w:val="00437FF8"/>
    <w:rsid w:val="00444C4B"/>
    <w:rsid w:val="00445DEC"/>
    <w:rsid w:val="00452CA1"/>
    <w:rsid w:val="00456621"/>
    <w:rsid w:val="0045772C"/>
    <w:rsid w:val="00460E5A"/>
    <w:rsid w:val="004637CB"/>
    <w:rsid w:val="00464169"/>
    <w:rsid w:val="00464BF2"/>
    <w:rsid w:val="00471D32"/>
    <w:rsid w:val="00477209"/>
    <w:rsid w:val="00477A37"/>
    <w:rsid w:val="0048026B"/>
    <w:rsid w:val="004835A6"/>
    <w:rsid w:val="00491350"/>
    <w:rsid w:val="0049459E"/>
    <w:rsid w:val="0049691D"/>
    <w:rsid w:val="004A02AA"/>
    <w:rsid w:val="004A1585"/>
    <w:rsid w:val="004A4575"/>
    <w:rsid w:val="004B21EF"/>
    <w:rsid w:val="004B31E0"/>
    <w:rsid w:val="004C33E7"/>
    <w:rsid w:val="004D0840"/>
    <w:rsid w:val="004D12CF"/>
    <w:rsid w:val="004D2B0F"/>
    <w:rsid w:val="004D2F23"/>
    <w:rsid w:val="004D3D46"/>
    <w:rsid w:val="004D71A0"/>
    <w:rsid w:val="004E2430"/>
    <w:rsid w:val="004F262C"/>
    <w:rsid w:val="004F70A0"/>
    <w:rsid w:val="005056A7"/>
    <w:rsid w:val="00514176"/>
    <w:rsid w:val="00523451"/>
    <w:rsid w:val="00523A39"/>
    <w:rsid w:val="00525500"/>
    <w:rsid w:val="00525CDD"/>
    <w:rsid w:val="00526BCE"/>
    <w:rsid w:val="005369EC"/>
    <w:rsid w:val="005403D3"/>
    <w:rsid w:val="005521ED"/>
    <w:rsid w:val="00556466"/>
    <w:rsid w:val="005628EE"/>
    <w:rsid w:val="00567435"/>
    <w:rsid w:val="00567816"/>
    <w:rsid w:val="00576184"/>
    <w:rsid w:val="005853A4"/>
    <w:rsid w:val="00591B3B"/>
    <w:rsid w:val="005A06F2"/>
    <w:rsid w:val="005B6417"/>
    <w:rsid w:val="005C7909"/>
    <w:rsid w:val="005D1F48"/>
    <w:rsid w:val="005D2A12"/>
    <w:rsid w:val="005E1DC2"/>
    <w:rsid w:val="005F00A6"/>
    <w:rsid w:val="005F09C9"/>
    <w:rsid w:val="005F4FF4"/>
    <w:rsid w:val="00606374"/>
    <w:rsid w:val="006078A8"/>
    <w:rsid w:val="00612342"/>
    <w:rsid w:val="00614459"/>
    <w:rsid w:val="006173C4"/>
    <w:rsid w:val="0062433D"/>
    <w:rsid w:val="00624F6D"/>
    <w:rsid w:val="00641A08"/>
    <w:rsid w:val="00642B90"/>
    <w:rsid w:val="00644821"/>
    <w:rsid w:val="00646D03"/>
    <w:rsid w:val="00652553"/>
    <w:rsid w:val="00655CBF"/>
    <w:rsid w:val="0066724B"/>
    <w:rsid w:val="006842FF"/>
    <w:rsid w:val="0069280E"/>
    <w:rsid w:val="006975A5"/>
    <w:rsid w:val="00697E98"/>
    <w:rsid w:val="006D3DE8"/>
    <w:rsid w:val="006F08E6"/>
    <w:rsid w:val="006F267C"/>
    <w:rsid w:val="006F4A40"/>
    <w:rsid w:val="00702BA6"/>
    <w:rsid w:val="00705AD9"/>
    <w:rsid w:val="00721FF2"/>
    <w:rsid w:val="007230A2"/>
    <w:rsid w:val="00725FD9"/>
    <w:rsid w:val="0072750F"/>
    <w:rsid w:val="00732DA5"/>
    <w:rsid w:val="007419F6"/>
    <w:rsid w:val="00741B8E"/>
    <w:rsid w:val="0074382E"/>
    <w:rsid w:val="00745B1F"/>
    <w:rsid w:val="00747ECF"/>
    <w:rsid w:val="0075011A"/>
    <w:rsid w:val="0075040F"/>
    <w:rsid w:val="0075064F"/>
    <w:rsid w:val="00755BEE"/>
    <w:rsid w:val="007808F2"/>
    <w:rsid w:val="00783230"/>
    <w:rsid w:val="0078698B"/>
    <w:rsid w:val="00790D12"/>
    <w:rsid w:val="007968B4"/>
    <w:rsid w:val="007A3816"/>
    <w:rsid w:val="007C3376"/>
    <w:rsid w:val="007D2F4B"/>
    <w:rsid w:val="007D5CF6"/>
    <w:rsid w:val="007E49FA"/>
    <w:rsid w:val="007F4A25"/>
    <w:rsid w:val="00805546"/>
    <w:rsid w:val="0082296C"/>
    <w:rsid w:val="008262BB"/>
    <w:rsid w:val="00830BD6"/>
    <w:rsid w:val="008400FE"/>
    <w:rsid w:val="008405DA"/>
    <w:rsid w:val="00847366"/>
    <w:rsid w:val="008551E2"/>
    <w:rsid w:val="00865E60"/>
    <w:rsid w:val="00876BD3"/>
    <w:rsid w:val="008826CC"/>
    <w:rsid w:val="00883A06"/>
    <w:rsid w:val="008A31B7"/>
    <w:rsid w:val="008B4B88"/>
    <w:rsid w:val="008B7CEC"/>
    <w:rsid w:val="008C191C"/>
    <w:rsid w:val="008C7355"/>
    <w:rsid w:val="008D2AF0"/>
    <w:rsid w:val="008D44CE"/>
    <w:rsid w:val="008E2BC1"/>
    <w:rsid w:val="008E501E"/>
    <w:rsid w:val="008F12B1"/>
    <w:rsid w:val="008F387B"/>
    <w:rsid w:val="008F59DB"/>
    <w:rsid w:val="00911149"/>
    <w:rsid w:val="00911675"/>
    <w:rsid w:val="00915F38"/>
    <w:rsid w:val="00916A37"/>
    <w:rsid w:val="009236CE"/>
    <w:rsid w:val="00933F7F"/>
    <w:rsid w:val="00936F5B"/>
    <w:rsid w:val="00943BCB"/>
    <w:rsid w:val="009522F9"/>
    <w:rsid w:val="009523FC"/>
    <w:rsid w:val="0095448C"/>
    <w:rsid w:val="00961259"/>
    <w:rsid w:val="009674FC"/>
    <w:rsid w:val="00970896"/>
    <w:rsid w:val="00972970"/>
    <w:rsid w:val="00974E2A"/>
    <w:rsid w:val="009A15B5"/>
    <w:rsid w:val="009A3A7F"/>
    <w:rsid w:val="009B46FD"/>
    <w:rsid w:val="009C3468"/>
    <w:rsid w:val="009D4367"/>
    <w:rsid w:val="009F5AB2"/>
    <w:rsid w:val="00A00ECE"/>
    <w:rsid w:val="00A1235C"/>
    <w:rsid w:val="00A1600F"/>
    <w:rsid w:val="00A236CC"/>
    <w:rsid w:val="00A424E4"/>
    <w:rsid w:val="00A47B8E"/>
    <w:rsid w:val="00A64A8F"/>
    <w:rsid w:val="00A72ABB"/>
    <w:rsid w:val="00A73988"/>
    <w:rsid w:val="00A80C00"/>
    <w:rsid w:val="00A81FAC"/>
    <w:rsid w:val="00A85EE1"/>
    <w:rsid w:val="00A90C34"/>
    <w:rsid w:val="00A931B8"/>
    <w:rsid w:val="00A94D18"/>
    <w:rsid w:val="00A97554"/>
    <w:rsid w:val="00AA5942"/>
    <w:rsid w:val="00AA6E8B"/>
    <w:rsid w:val="00AB2E03"/>
    <w:rsid w:val="00AB38EA"/>
    <w:rsid w:val="00AC248F"/>
    <w:rsid w:val="00AE47EE"/>
    <w:rsid w:val="00AF4674"/>
    <w:rsid w:val="00AF6620"/>
    <w:rsid w:val="00B069B0"/>
    <w:rsid w:val="00B06AAE"/>
    <w:rsid w:val="00B1471F"/>
    <w:rsid w:val="00B173EA"/>
    <w:rsid w:val="00B268F9"/>
    <w:rsid w:val="00B32AA2"/>
    <w:rsid w:val="00B367E5"/>
    <w:rsid w:val="00B60F80"/>
    <w:rsid w:val="00B618B7"/>
    <w:rsid w:val="00B64BC6"/>
    <w:rsid w:val="00B74C8A"/>
    <w:rsid w:val="00B87F33"/>
    <w:rsid w:val="00B9295A"/>
    <w:rsid w:val="00BA367F"/>
    <w:rsid w:val="00BA746C"/>
    <w:rsid w:val="00BB43BF"/>
    <w:rsid w:val="00BC2C04"/>
    <w:rsid w:val="00BC3EBA"/>
    <w:rsid w:val="00BC5D36"/>
    <w:rsid w:val="00BD20B1"/>
    <w:rsid w:val="00BD2428"/>
    <w:rsid w:val="00BD3652"/>
    <w:rsid w:val="00BF6EBB"/>
    <w:rsid w:val="00BF730B"/>
    <w:rsid w:val="00C040AC"/>
    <w:rsid w:val="00C063BE"/>
    <w:rsid w:val="00C06B90"/>
    <w:rsid w:val="00C10109"/>
    <w:rsid w:val="00C13820"/>
    <w:rsid w:val="00C1620C"/>
    <w:rsid w:val="00C171ED"/>
    <w:rsid w:val="00C42B87"/>
    <w:rsid w:val="00C460EC"/>
    <w:rsid w:val="00C512ED"/>
    <w:rsid w:val="00C52105"/>
    <w:rsid w:val="00C52184"/>
    <w:rsid w:val="00C54D7C"/>
    <w:rsid w:val="00C6000D"/>
    <w:rsid w:val="00C74DCA"/>
    <w:rsid w:val="00C76C84"/>
    <w:rsid w:val="00C811B3"/>
    <w:rsid w:val="00C9504C"/>
    <w:rsid w:val="00CA3EC4"/>
    <w:rsid w:val="00CB2196"/>
    <w:rsid w:val="00CB4600"/>
    <w:rsid w:val="00CB752A"/>
    <w:rsid w:val="00CD2557"/>
    <w:rsid w:val="00CD25E9"/>
    <w:rsid w:val="00CE359E"/>
    <w:rsid w:val="00CE3B15"/>
    <w:rsid w:val="00CF2238"/>
    <w:rsid w:val="00D17F08"/>
    <w:rsid w:val="00D22B6A"/>
    <w:rsid w:val="00D253D1"/>
    <w:rsid w:val="00D26C8B"/>
    <w:rsid w:val="00D2736D"/>
    <w:rsid w:val="00D34E91"/>
    <w:rsid w:val="00D41CC5"/>
    <w:rsid w:val="00D4360C"/>
    <w:rsid w:val="00D44048"/>
    <w:rsid w:val="00D51E00"/>
    <w:rsid w:val="00D6482B"/>
    <w:rsid w:val="00D6580C"/>
    <w:rsid w:val="00D723D1"/>
    <w:rsid w:val="00D81428"/>
    <w:rsid w:val="00DA0655"/>
    <w:rsid w:val="00DA2698"/>
    <w:rsid w:val="00DA7594"/>
    <w:rsid w:val="00DB1E8F"/>
    <w:rsid w:val="00DC291F"/>
    <w:rsid w:val="00DD4814"/>
    <w:rsid w:val="00DD5A3A"/>
    <w:rsid w:val="00DD7922"/>
    <w:rsid w:val="00DF1F57"/>
    <w:rsid w:val="00E011E6"/>
    <w:rsid w:val="00E12949"/>
    <w:rsid w:val="00E1388C"/>
    <w:rsid w:val="00E1395C"/>
    <w:rsid w:val="00E149D6"/>
    <w:rsid w:val="00E173B7"/>
    <w:rsid w:val="00E233AD"/>
    <w:rsid w:val="00E26A34"/>
    <w:rsid w:val="00E413D1"/>
    <w:rsid w:val="00E47EDE"/>
    <w:rsid w:val="00E6520B"/>
    <w:rsid w:val="00E71A76"/>
    <w:rsid w:val="00E73EA9"/>
    <w:rsid w:val="00E7559F"/>
    <w:rsid w:val="00E77001"/>
    <w:rsid w:val="00E77D41"/>
    <w:rsid w:val="00EA635D"/>
    <w:rsid w:val="00EB759B"/>
    <w:rsid w:val="00EB76DC"/>
    <w:rsid w:val="00ED38C2"/>
    <w:rsid w:val="00ED487B"/>
    <w:rsid w:val="00ED5534"/>
    <w:rsid w:val="00EE7393"/>
    <w:rsid w:val="00F108BD"/>
    <w:rsid w:val="00F2037D"/>
    <w:rsid w:val="00F20695"/>
    <w:rsid w:val="00F22E12"/>
    <w:rsid w:val="00F24F5D"/>
    <w:rsid w:val="00F25DE4"/>
    <w:rsid w:val="00F30432"/>
    <w:rsid w:val="00F30CBB"/>
    <w:rsid w:val="00F43DC5"/>
    <w:rsid w:val="00F44BD8"/>
    <w:rsid w:val="00F50D56"/>
    <w:rsid w:val="00F52867"/>
    <w:rsid w:val="00F636C8"/>
    <w:rsid w:val="00F703D1"/>
    <w:rsid w:val="00F80A78"/>
    <w:rsid w:val="00F82CF7"/>
    <w:rsid w:val="00F83D18"/>
    <w:rsid w:val="00F8520D"/>
    <w:rsid w:val="00F85801"/>
    <w:rsid w:val="00F9420F"/>
    <w:rsid w:val="00F9456C"/>
    <w:rsid w:val="00F95029"/>
    <w:rsid w:val="00F97DCA"/>
    <w:rsid w:val="00FA2C9C"/>
    <w:rsid w:val="00FB0896"/>
    <w:rsid w:val="00FB282B"/>
    <w:rsid w:val="00FC0F51"/>
    <w:rsid w:val="00FC28CA"/>
    <w:rsid w:val="00FD1961"/>
    <w:rsid w:val="00FD2569"/>
    <w:rsid w:val="00FD599C"/>
    <w:rsid w:val="00FE2F47"/>
    <w:rsid w:val="00FE5D8E"/>
    <w:rsid w:val="00FF7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95C668"/>
  <w15:docId w15:val="{61C597FB-05E8-482B-952C-90CA73DF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88C"/>
    <w:rPr>
      <w:rFonts w:ascii="Times New Roman" w:hAnsi="Times New Roman"/>
      <w:sz w:val="24"/>
      <w:szCs w:val="24"/>
    </w:rPr>
  </w:style>
  <w:style w:type="paragraph" w:styleId="Heading1">
    <w:name w:val="heading 1"/>
    <w:basedOn w:val="Normal"/>
    <w:link w:val="Heading1Char"/>
    <w:uiPriority w:val="9"/>
    <w:qFormat/>
    <w:rsid w:val="00C13820"/>
    <w:pPr>
      <w:spacing w:before="240" w:after="120"/>
      <w:outlineLvl w:val="0"/>
    </w:pPr>
    <w:rPr>
      <w:b/>
      <w:bCs/>
      <w:kern w:val="32"/>
      <w:sz w:val="32"/>
      <w:szCs w:val="32"/>
    </w:rPr>
  </w:style>
  <w:style w:type="paragraph" w:styleId="Heading2">
    <w:name w:val="heading 2"/>
    <w:basedOn w:val="Normal"/>
    <w:next w:val="Normal"/>
    <w:link w:val="Heading2Char"/>
    <w:unhideWhenUsed/>
    <w:qFormat/>
    <w:rsid w:val="00C138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13820"/>
    <w:rPr>
      <w:b/>
      <w:bCs/>
      <w:kern w:val="32"/>
      <w:sz w:val="32"/>
      <w:szCs w:val="32"/>
    </w:rPr>
  </w:style>
  <w:style w:type="character" w:customStyle="1" w:styleId="Heading2Char">
    <w:name w:val="Heading 2 Char"/>
    <w:basedOn w:val="DefaultParagraphFont"/>
    <w:link w:val="Heading2"/>
    <w:rsid w:val="00C13820"/>
    <w:rPr>
      <w:rFonts w:asciiTheme="majorHAnsi" w:eastAsiaTheme="majorEastAsia" w:hAnsiTheme="majorHAnsi" w:cstheme="majorBidi"/>
      <w:b/>
      <w:bCs/>
      <w:color w:val="4F81BD" w:themeColor="accent1"/>
      <w:sz w:val="26"/>
      <w:szCs w:val="26"/>
    </w:rPr>
  </w:style>
  <w:style w:type="paragraph" w:styleId="Title">
    <w:name w:val="Title"/>
    <w:aliases w:val="title"/>
    <w:basedOn w:val="Normal"/>
    <w:next w:val="Normal"/>
    <w:link w:val="TitleChar"/>
    <w:uiPriority w:val="10"/>
    <w:qFormat/>
    <w:rsid w:val="00C138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title Char"/>
    <w:basedOn w:val="DefaultParagraphFont"/>
    <w:link w:val="Title"/>
    <w:uiPriority w:val="10"/>
    <w:rsid w:val="00C1382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C1382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13820"/>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13820"/>
    <w:rPr>
      <w:sz w:val="24"/>
      <w:szCs w:val="24"/>
    </w:rPr>
  </w:style>
  <w:style w:type="paragraph" w:styleId="ListParagraph">
    <w:name w:val="List Paragraph"/>
    <w:basedOn w:val="Normal"/>
    <w:uiPriority w:val="34"/>
    <w:qFormat/>
    <w:rsid w:val="00C13820"/>
    <w:pPr>
      <w:ind w:left="720"/>
      <w:contextualSpacing/>
    </w:pPr>
  </w:style>
  <w:style w:type="character" w:styleId="Hyperlink">
    <w:name w:val="Hyperlink"/>
    <w:uiPriority w:val="99"/>
    <w:rsid w:val="00E1388C"/>
    <w:rPr>
      <w:color w:val="0000FF"/>
      <w:u w:val="single"/>
    </w:rPr>
  </w:style>
  <w:style w:type="character" w:styleId="Emphasis">
    <w:name w:val="Emphasis"/>
    <w:qFormat/>
    <w:locked/>
    <w:rsid w:val="00E1388C"/>
    <w:rPr>
      <w:i/>
      <w:iCs/>
    </w:rPr>
  </w:style>
  <w:style w:type="character" w:styleId="Strong">
    <w:name w:val="Strong"/>
    <w:qFormat/>
    <w:locked/>
    <w:rsid w:val="00E1388C"/>
    <w:rPr>
      <w:b/>
      <w:bCs/>
    </w:rPr>
  </w:style>
  <w:style w:type="paragraph" w:styleId="BalloonText">
    <w:name w:val="Balloon Text"/>
    <w:basedOn w:val="Normal"/>
    <w:link w:val="BalloonTextChar"/>
    <w:semiHidden/>
    <w:rsid w:val="00E1388C"/>
    <w:rPr>
      <w:rFonts w:ascii="Tahoma" w:hAnsi="Tahoma" w:cs="Tahoma"/>
      <w:sz w:val="16"/>
      <w:szCs w:val="16"/>
    </w:rPr>
  </w:style>
  <w:style w:type="character" w:customStyle="1" w:styleId="BalloonTextChar">
    <w:name w:val="Balloon Text Char"/>
    <w:basedOn w:val="DefaultParagraphFont"/>
    <w:link w:val="BalloonText"/>
    <w:semiHidden/>
    <w:rsid w:val="00E1388C"/>
    <w:rPr>
      <w:rFonts w:ascii="Tahoma" w:hAnsi="Tahoma" w:cs="Tahoma"/>
      <w:sz w:val="16"/>
      <w:szCs w:val="16"/>
    </w:rPr>
  </w:style>
  <w:style w:type="paragraph" w:styleId="HTMLPreformatted">
    <w:name w:val="HTML Preformatted"/>
    <w:basedOn w:val="Normal"/>
    <w:link w:val="HTMLPreformattedChar"/>
    <w:rsid w:val="00E1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1388C"/>
    <w:rPr>
      <w:rFonts w:ascii="Courier New" w:hAnsi="Courier New" w:cs="Courier New"/>
    </w:rPr>
  </w:style>
  <w:style w:type="character" w:customStyle="1" w:styleId="object2">
    <w:name w:val="object2"/>
    <w:rsid w:val="00E1388C"/>
    <w:rPr>
      <w:strike w:val="0"/>
      <w:dstrike w:val="0"/>
      <w:color w:val="00008B"/>
      <w:u w:val="none"/>
      <w:effect w:val="none"/>
    </w:rPr>
  </w:style>
  <w:style w:type="paragraph" w:styleId="Footer">
    <w:name w:val="footer"/>
    <w:basedOn w:val="Normal"/>
    <w:link w:val="FooterChar"/>
    <w:uiPriority w:val="99"/>
    <w:rsid w:val="00E1388C"/>
    <w:pPr>
      <w:tabs>
        <w:tab w:val="center" w:pos="4320"/>
        <w:tab w:val="right" w:pos="8640"/>
      </w:tabs>
    </w:pPr>
  </w:style>
  <w:style w:type="character" w:customStyle="1" w:styleId="FooterChar">
    <w:name w:val="Footer Char"/>
    <w:basedOn w:val="DefaultParagraphFont"/>
    <w:link w:val="Footer"/>
    <w:uiPriority w:val="99"/>
    <w:rsid w:val="00E1388C"/>
    <w:rPr>
      <w:rFonts w:ascii="Times New Roman" w:hAnsi="Times New Roman"/>
      <w:sz w:val="24"/>
      <w:szCs w:val="24"/>
    </w:rPr>
  </w:style>
  <w:style w:type="character" w:styleId="PageNumber">
    <w:name w:val="page number"/>
    <w:basedOn w:val="DefaultParagraphFont"/>
    <w:rsid w:val="00E1388C"/>
  </w:style>
  <w:style w:type="paragraph" w:styleId="Header">
    <w:name w:val="header"/>
    <w:basedOn w:val="Normal"/>
    <w:link w:val="HeaderChar"/>
    <w:rsid w:val="00E1388C"/>
    <w:pPr>
      <w:tabs>
        <w:tab w:val="center" w:pos="4153"/>
        <w:tab w:val="right" w:pos="8306"/>
      </w:tabs>
    </w:pPr>
  </w:style>
  <w:style w:type="character" w:customStyle="1" w:styleId="HeaderChar">
    <w:name w:val="Header Char"/>
    <w:basedOn w:val="DefaultParagraphFont"/>
    <w:link w:val="Header"/>
    <w:rsid w:val="00E1388C"/>
    <w:rPr>
      <w:rFonts w:ascii="Times New Roman" w:hAnsi="Times New Roman"/>
      <w:sz w:val="24"/>
      <w:szCs w:val="24"/>
    </w:rPr>
  </w:style>
  <w:style w:type="paragraph" w:customStyle="1" w:styleId="ColorfulList-Accent11">
    <w:name w:val="Colorful List - Accent 11"/>
    <w:basedOn w:val="Normal"/>
    <w:qFormat/>
    <w:rsid w:val="00E1388C"/>
    <w:pPr>
      <w:spacing w:after="200" w:line="276" w:lineRule="auto"/>
      <w:ind w:left="720"/>
      <w:contextualSpacing/>
    </w:pPr>
    <w:rPr>
      <w:rFonts w:ascii="Calibri" w:eastAsia="Calibri" w:hAnsi="Calibri"/>
      <w:sz w:val="22"/>
      <w:szCs w:val="22"/>
      <w:lang w:val="el-GR"/>
    </w:rPr>
  </w:style>
  <w:style w:type="character" w:styleId="CommentReference">
    <w:name w:val="annotation reference"/>
    <w:rsid w:val="00E1388C"/>
    <w:rPr>
      <w:sz w:val="16"/>
      <w:szCs w:val="16"/>
    </w:rPr>
  </w:style>
  <w:style w:type="paragraph" w:styleId="CommentText">
    <w:name w:val="annotation text"/>
    <w:basedOn w:val="Normal"/>
    <w:link w:val="CommentTextChar"/>
    <w:rsid w:val="00E1388C"/>
    <w:rPr>
      <w:sz w:val="20"/>
      <w:szCs w:val="20"/>
    </w:rPr>
  </w:style>
  <w:style w:type="character" w:customStyle="1" w:styleId="CommentTextChar">
    <w:name w:val="Comment Text Char"/>
    <w:basedOn w:val="DefaultParagraphFont"/>
    <w:link w:val="CommentText"/>
    <w:rsid w:val="00E1388C"/>
    <w:rPr>
      <w:rFonts w:ascii="Times New Roman" w:hAnsi="Times New Roman"/>
    </w:rPr>
  </w:style>
  <w:style w:type="paragraph" w:styleId="CommentSubject">
    <w:name w:val="annotation subject"/>
    <w:basedOn w:val="CommentText"/>
    <w:next w:val="CommentText"/>
    <w:link w:val="CommentSubjectChar"/>
    <w:rsid w:val="00E1388C"/>
    <w:rPr>
      <w:b/>
      <w:bCs/>
    </w:rPr>
  </w:style>
  <w:style w:type="character" w:customStyle="1" w:styleId="CommentSubjectChar">
    <w:name w:val="Comment Subject Char"/>
    <w:basedOn w:val="CommentTextChar"/>
    <w:link w:val="CommentSubject"/>
    <w:rsid w:val="00E1388C"/>
    <w:rPr>
      <w:rFonts w:ascii="Times New Roman" w:hAnsi="Times New Roman"/>
      <w:b/>
      <w:bCs/>
    </w:rPr>
  </w:style>
  <w:style w:type="character" w:styleId="FollowedHyperlink">
    <w:name w:val="FollowedHyperlink"/>
    <w:uiPriority w:val="99"/>
    <w:unhideWhenUsed/>
    <w:rsid w:val="00E1388C"/>
    <w:rPr>
      <w:color w:val="800080"/>
      <w:u w:val="single"/>
    </w:rPr>
  </w:style>
  <w:style w:type="character" w:customStyle="1" w:styleId="highlight2">
    <w:name w:val="highlight2"/>
    <w:rsid w:val="00E1388C"/>
  </w:style>
  <w:style w:type="table" w:styleId="TableClassic1">
    <w:name w:val="Table Classic 1"/>
    <w:basedOn w:val="TableNormal"/>
    <w:rsid w:val="00E1388C"/>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E1388C"/>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ntemporary">
    <w:name w:val="Table Contemporary"/>
    <w:basedOn w:val="TableNormal"/>
    <w:rsid w:val="00E1388C"/>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highlight">
    <w:name w:val="highlight"/>
    <w:basedOn w:val="DefaultParagraphFont"/>
    <w:rsid w:val="00E1388C"/>
  </w:style>
  <w:style w:type="character" w:customStyle="1" w:styleId="apple-converted-space">
    <w:name w:val="apple-converted-space"/>
    <w:basedOn w:val="DefaultParagraphFont"/>
    <w:rsid w:val="00E1388C"/>
  </w:style>
  <w:style w:type="paragraph" w:customStyle="1" w:styleId="desc">
    <w:name w:val="desc"/>
    <w:basedOn w:val="Normal"/>
    <w:rsid w:val="00E1388C"/>
    <w:pPr>
      <w:spacing w:before="100" w:beforeAutospacing="1" w:after="100" w:afterAutospacing="1"/>
    </w:pPr>
    <w:rPr>
      <w:rFonts w:ascii="Times" w:eastAsiaTheme="minorEastAsia" w:hAnsi="Times"/>
      <w:sz w:val="20"/>
      <w:szCs w:val="20"/>
    </w:rPr>
  </w:style>
  <w:style w:type="character" w:customStyle="1" w:styleId="jrnl">
    <w:name w:val="jrnl"/>
    <w:basedOn w:val="DefaultParagraphFont"/>
    <w:rsid w:val="00E1388C"/>
  </w:style>
  <w:style w:type="table" w:styleId="LightShading">
    <w:name w:val="Light Shading"/>
    <w:basedOn w:val="TableNormal"/>
    <w:uiPriority w:val="60"/>
    <w:rsid w:val="00317B8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26A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43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semiHidden/>
    <w:rsid w:val="00DD792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96931">
      <w:bodyDiv w:val="1"/>
      <w:marLeft w:val="0"/>
      <w:marRight w:val="0"/>
      <w:marTop w:val="0"/>
      <w:marBottom w:val="0"/>
      <w:divBdr>
        <w:top w:val="none" w:sz="0" w:space="0" w:color="auto"/>
        <w:left w:val="none" w:sz="0" w:space="0" w:color="auto"/>
        <w:bottom w:val="none" w:sz="0" w:space="0" w:color="auto"/>
        <w:right w:val="none" w:sz="0" w:space="0" w:color="auto"/>
      </w:divBdr>
    </w:div>
    <w:div w:id="612321150">
      <w:bodyDiv w:val="1"/>
      <w:marLeft w:val="0"/>
      <w:marRight w:val="0"/>
      <w:marTop w:val="0"/>
      <w:marBottom w:val="0"/>
      <w:divBdr>
        <w:top w:val="none" w:sz="0" w:space="0" w:color="auto"/>
        <w:left w:val="none" w:sz="0" w:space="0" w:color="auto"/>
        <w:bottom w:val="none" w:sz="0" w:space="0" w:color="auto"/>
        <w:right w:val="none" w:sz="0" w:space="0" w:color="auto"/>
      </w:divBdr>
    </w:div>
    <w:div w:id="825904105">
      <w:bodyDiv w:val="1"/>
      <w:marLeft w:val="0"/>
      <w:marRight w:val="0"/>
      <w:marTop w:val="0"/>
      <w:marBottom w:val="0"/>
      <w:divBdr>
        <w:top w:val="none" w:sz="0" w:space="0" w:color="auto"/>
        <w:left w:val="none" w:sz="0" w:space="0" w:color="auto"/>
        <w:bottom w:val="none" w:sz="0" w:space="0" w:color="auto"/>
        <w:right w:val="none" w:sz="0" w:space="0" w:color="auto"/>
      </w:divBdr>
    </w:div>
    <w:div w:id="13281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chart" Target="charts/chart2.xml"/><Relationship Id="rId14" Type="http://schemas.openxmlformats.org/officeDocument/2006/relationships/chart" Target="charts/chart3.xml"/><Relationship Id="rId15" Type="http://schemas.openxmlformats.org/officeDocument/2006/relationships/chart" Target="charts/chart4.xml"/><Relationship Id="rId16" Type="http://schemas.openxmlformats.org/officeDocument/2006/relationships/chart" Target="charts/chart5.xml"/><Relationship Id="rId17" Type="http://schemas.openxmlformats.org/officeDocument/2006/relationships/chart" Target="charts/chart6.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hyperlink" Target="http://www.acronymfinder.com/Global-Alliance-for-Vaccines-and-Immunization-(GAVI).html" TargetMode="External"/><Relationship Id="rId10"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C:\Users\User\Dropbox\CEA-ForMaria%20(1)\1_VaccineSubmission\Inflated.Revised03212016FOr%20Human%20VaccineImmunotherapeutics%20Submission%20for%20ScatterPlot%20graph.xlsx" TargetMode="External"/></Relationships>
</file>

<file path=word/charts/_rels/chart3.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C:\Users\User\Dropbox\CEA-ForMaria%20(1)\1_VaccineSubmission\Inflated.Revised03212016FOr%20Human%20VaccineImmunotherapeutics%20Submission%20for%20ScatterPlot%20graph.xlsx" TargetMode="External"/></Relationships>
</file>

<file path=word/charts/_rels/chart4.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file:///C:\Users\User\Dropbox\CEA-ForMaria%20(1)\1_VaccineSubmission\Inflated.Revised03212016FOr%20Human%20VaccineImmunotherapeutics%20Submission%20for%20ScatterPlot%20graph.xlsx" TargetMode="External"/></Relationships>
</file>

<file path=word/charts/_rels/chart5.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oleObject" Target="file:///C:\Users\User\Dropbox\CEA-ForMaria%20(1)\1_VaccineSubmission\Inflated.Revised03212016FOr%20Human%20VaccineImmunotherapeutics%20Submission%20for%20ScatterPlot%20graph.xlsx" TargetMode="External"/></Relationships>
</file>

<file path=word/charts/_rels/chart6.xml.rels><?xml version="1.0" encoding="UTF-8" standalone="yes"?>
<Relationships xmlns="http://schemas.openxmlformats.org/package/2006/relationships"><Relationship Id="rId1" Type="http://schemas.microsoft.com/office/2011/relationships/chartStyle" Target="style5.xml"/><Relationship Id="rId2" Type="http://schemas.microsoft.com/office/2011/relationships/chartColorStyle" Target="colors5.xml"/><Relationship Id="rId3" Type="http://schemas.openxmlformats.org/officeDocument/2006/relationships/oleObject" Target="file:///C:\Users\User\Dropbox\CEA-ForMaria%20(1)\1_VaccineSubmission\Inflated.Revised03212016FOr%20Human%20VaccineImmunotherapeutics%20Submission%20for%20ScatterPlot%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Countries!$D$1</c:f>
              <c:strCache>
                <c:ptCount val="1"/>
                <c:pt idx="0">
                  <c:v>N</c:v>
                </c:pt>
              </c:strCache>
            </c:strRef>
          </c:tx>
          <c:dLbls>
            <c:spPr>
              <a:noFill/>
              <a:ln>
                <a:noFill/>
              </a:ln>
              <a:effectLst/>
            </c:spPr>
            <c:showLegendKey val="0"/>
            <c:showVal val="0"/>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Countries!$C$2:$C$31</c:f>
              <c:strCache>
                <c:ptCount val="30"/>
                <c:pt idx="0">
                  <c:v>AFR</c:v>
                </c:pt>
                <c:pt idx="1">
                  <c:v>AMR</c:v>
                </c:pt>
                <c:pt idx="2">
                  <c:v>All GAVI</c:v>
                </c:pt>
                <c:pt idx="3">
                  <c:v>Argentina</c:v>
                </c:pt>
                <c:pt idx="4">
                  <c:v>Australia</c:v>
                </c:pt>
                <c:pt idx="5">
                  <c:v>Belgium</c:v>
                </c:pt>
                <c:pt idx="6">
                  <c:v>Brazil</c:v>
                </c:pt>
                <c:pt idx="7">
                  <c:v>Canada</c:v>
                </c:pt>
                <c:pt idx="8">
                  <c:v>Chile</c:v>
                </c:pt>
                <c:pt idx="9">
                  <c:v>Colombia</c:v>
                </c:pt>
                <c:pt idx="10">
                  <c:v>EMR</c:v>
                </c:pt>
                <c:pt idx="11">
                  <c:v>EUR</c:v>
                </c:pt>
                <c:pt idx="12">
                  <c:v>England &amp; Wales</c:v>
                </c:pt>
                <c:pt idx="13">
                  <c:v>Finland</c:v>
                </c:pt>
                <c:pt idx="14">
                  <c:v>France</c:v>
                </c:pt>
                <c:pt idx="15">
                  <c:v>Gambia</c:v>
                </c:pt>
                <c:pt idx="16">
                  <c:v>Japan</c:v>
                </c:pt>
                <c:pt idx="17">
                  <c:v>Mexico</c:v>
                </c:pt>
                <c:pt idx="18">
                  <c:v>Netherlands</c:v>
                </c:pt>
                <c:pt idx="19">
                  <c:v>Norway</c:v>
                </c:pt>
                <c:pt idx="20">
                  <c:v>Peru</c:v>
                </c:pt>
                <c:pt idx="21">
                  <c:v>SEAR</c:v>
                </c:pt>
                <c:pt idx="22">
                  <c:v>Singapore</c:v>
                </c:pt>
                <c:pt idx="23">
                  <c:v>Spain</c:v>
                </c:pt>
                <c:pt idx="24">
                  <c:v>Sweden</c:v>
                </c:pt>
                <c:pt idx="25">
                  <c:v>Switzerland</c:v>
                </c:pt>
                <c:pt idx="26">
                  <c:v>Turkey</c:v>
                </c:pt>
                <c:pt idx="28">
                  <c:v>USA</c:v>
                </c:pt>
                <c:pt idx="29">
                  <c:v>WPR</c:v>
                </c:pt>
              </c:strCache>
            </c:strRef>
          </c:cat>
          <c:val>
            <c:numRef>
              <c:f>Countries!$D$2:$D$31</c:f>
              <c:numCache>
                <c:formatCode>General</c:formatCode>
                <c:ptCount val="30"/>
                <c:pt idx="0">
                  <c:v>1.0</c:v>
                </c:pt>
                <c:pt idx="1">
                  <c:v>1.0</c:v>
                </c:pt>
                <c:pt idx="2">
                  <c:v>1.0</c:v>
                </c:pt>
                <c:pt idx="3">
                  <c:v>4.0</c:v>
                </c:pt>
                <c:pt idx="4">
                  <c:v>7.0</c:v>
                </c:pt>
                <c:pt idx="5">
                  <c:v>1.0</c:v>
                </c:pt>
                <c:pt idx="6">
                  <c:v>2.0</c:v>
                </c:pt>
                <c:pt idx="7">
                  <c:v>4.0</c:v>
                </c:pt>
                <c:pt idx="8">
                  <c:v>1.0</c:v>
                </c:pt>
                <c:pt idx="9">
                  <c:v>1.0</c:v>
                </c:pt>
                <c:pt idx="10">
                  <c:v>1.0</c:v>
                </c:pt>
                <c:pt idx="11">
                  <c:v>1.0</c:v>
                </c:pt>
                <c:pt idx="12">
                  <c:v>21.0</c:v>
                </c:pt>
                <c:pt idx="13">
                  <c:v>1.0</c:v>
                </c:pt>
                <c:pt idx="14">
                  <c:v>1.0</c:v>
                </c:pt>
                <c:pt idx="15">
                  <c:v>3.0</c:v>
                </c:pt>
                <c:pt idx="16">
                  <c:v>2.0</c:v>
                </c:pt>
                <c:pt idx="17">
                  <c:v>1.0</c:v>
                </c:pt>
                <c:pt idx="18">
                  <c:v>11.0</c:v>
                </c:pt>
                <c:pt idx="19">
                  <c:v>2.0</c:v>
                </c:pt>
                <c:pt idx="20">
                  <c:v>2.0</c:v>
                </c:pt>
                <c:pt idx="21">
                  <c:v>1.0</c:v>
                </c:pt>
                <c:pt idx="22">
                  <c:v>3.0</c:v>
                </c:pt>
                <c:pt idx="23">
                  <c:v>1.0</c:v>
                </c:pt>
                <c:pt idx="24">
                  <c:v>1.0</c:v>
                </c:pt>
                <c:pt idx="25">
                  <c:v>1.0</c:v>
                </c:pt>
                <c:pt idx="26">
                  <c:v>1.0</c:v>
                </c:pt>
                <c:pt idx="28">
                  <c:v>3.0</c:v>
                </c:pt>
                <c:pt idx="29">
                  <c:v>1.0</c:v>
                </c:pt>
              </c:numCache>
            </c:numRef>
          </c:val>
          <c:extLst xmlns:c16r2="http://schemas.microsoft.com/office/drawing/2015/06/chart">
            <c:ext xmlns:c16="http://schemas.microsoft.com/office/drawing/2014/chart" uri="{C3380CC4-5D6E-409C-BE32-E72D297353CC}">
              <c16:uniqueId val="{00000000-EB6D-4092-96A7-5774D4AEABB2}"/>
            </c:ext>
          </c:extLst>
        </c:ser>
        <c:dLbls>
          <c:showLegendKey val="0"/>
          <c:showVal val="0"/>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0301014656778795"/>
          <c:y val="0.0875843295064505"/>
          <c:w val="0.927260325394784"/>
          <c:h val="0.868852391794025"/>
        </c:manualLayout>
      </c:layout>
      <c:barChart>
        <c:barDir val="bar"/>
        <c:grouping val="clustered"/>
        <c:varyColors val="0"/>
        <c:ser>
          <c:idx val="0"/>
          <c:order val="0"/>
          <c:tx>
            <c:strRef>
              <c:f>diffICERQALgraph!$C$1</c:f>
              <c:strCache>
                <c:ptCount val="1"/>
                <c:pt idx="0">
                  <c:v>Inflatted Difference ICER_QALY</c:v>
                </c:pt>
              </c:strCache>
            </c:strRef>
          </c:tx>
          <c:spPr>
            <a:solidFill>
              <a:schemeClr val="dk1">
                <a:tint val="88500"/>
              </a:schemeClr>
            </a:solidFill>
            <a:ln>
              <a:noFill/>
            </a:ln>
            <a:effectLst/>
          </c:spPr>
          <c:invertIfNegative val="0"/>
          <c:cat>
            <c:strRef>
              <c:f>diffICERQALgraph!$B$2:$B$56</c:f>
              <c:strCache>
                <c:ptCount val="55"/>
                <c:pt idx="0">
                  <c:v>F</c:v>
                </c:pt>
                <c:pt idx="1">
                  <c:v>F</c:v>
                </c:pt>
                <c:pt idx="2">
                  <c:v>F</c:v>
                </c:pt>
                <c:pt idx="3">
                  <c:v>F</c:v>
                </c:pt>
                <c:pt idx="4">
                  <c:v>F</c:v>
                </c:pt>
                <c:pt idx="5">
                  <c:v>F</c:v>
                </c:pt>
                <c:pt idx="6">
                  <c:v>F</c:v>
                </c:pt>
                <c:pt idx="7">
                  <c:v>F</c:v>
                </c:pt>
                <c:pt idx="8">
                  <c:v>F</c:v>
                </c:pt>
                <c:pt idx="9">
                  <c:v>R</c:v>
                </c:pt>
                <c:pt idx="10">
                  <c:v>R</c:v>
                </c:pt>
                <c:pt idx="11">
                  <c:v>R</c:v>
                </c:pt>
                <c:pt idx="12">
                  <c:v>R</c:v>
                </c:pt>
                <c:pt idx="13">
                  <c:v>R</c:v>
                </c:pt>
                <c:pt idx="14">
                  <c:v>R</c:v>
                </c:pt>
                <c:pt idx="15">
                  <c:v>R</c:v>
                </c:pt>
                <c:pt idx="16">
                  <c:v>R</c:v>
                </c:pt>
                <c:pt idx="17">
                  <c:v>R</c:v>
                </c:pt>
                <c:pt idx="18">
                  <c:v>R</c:v>
                </c:pt>
                <c:pt idx="19">
                  <c:v>R</c:v>
                </c:pt>
                <c:pt idx="20">
                  <c:v>M</c:v>
                </c:pt>
                <c:pt idx="21">
                  <c:v>M</c:v>
                </c:pt>
                <c:pt idx="22">
                  <c:v>M</c:v>
                </c:pt>
                <c:pt idx="23">
                  <c:v>M</c:v>
                </c:pt>
                <c:pt idx="24">
                  <c:v>M</c:v>
                </c:pt>
                <c:pt idx="25">
                  <c:v>M</c:v>
                </c:pt>
                <c:pt idx="26">
                  <c:v>M</c:v>
                </c:pt>
                <c:pt idx="27">
                  <c:v>P</c:v>
                </c:pt>
                <c:pt idx="28">
                  <c:v>P</c:v>
                </c:pt>
                <c:pt idx="29">
                  <c:v>P</c:v>
                </c:pt>
                <c:pt idx="30">
                  <c:v>P</c:v>
                </c:pt>
                <c:pt idx="31">
                  <c:v>P</c:v>
                </c:pt>
                <c:pt idx="32">
                  <c:v>P</c:v>
                </c:pt>
                <c:pt idx="33">
                  <c:v>P</c:v>
                </c:pt>
                <c:pt idx="34">
                  <c:v>P</c:v>
                </c:pt>
                <c:pt idx="35">
                  <c:v>P</c:v>
                </c:pt>
                <c:pt idx="36">
                  <c:v>P</c:v>
                </c:pt>
                <c:pt idx="37">
                  <c:v>P</c:v>
                </c:pt>
                <c:pt idx="38">
                  <c:v>P</c:v>
                </c:pt>
                <c:pt idx="39">
                  <c:v>P</c:v>
                </c:pt>
                <c:pt idx="40">
                  <c:v>P</c:v>
                </c:pt>
                <c:pt idx="41">
                  <c:v>P</c:v>
                </c:pt>
                <c:pt idx="42">
                  <c:v>P</c:v>
                </c:pt>
                <c:pt idx="43">
                  <c:v>P</c:v>
                </c:pt>
                <c:pt idx="44">
                  <c:v>P</c:v>
                </c:pt>
                <c:pt idx="45">
                  <c:v>P</c:v>
                </c:pt>
                <c:pt idx="46">
                  <c:v>P</c:v>
                </c:pt>
                <c:pt idx="47">
                  <c:v>P</c:v>
                </c:pt>
                <c:pt idx="48">
                  <c:v>P</c:v>
                </c:pt>
                <c:pt idx="49">
                  <c:v>P</c:v>
                </c:pt>
                <c:pt idx="50">
                  <c:v>P</c:v>
                </c:pt>
                <c:pt idx="51">
                  <c:v>P</c:v>
                </c:pt>
                <c:pt idx="52">
                  <c:v>P</c:v>
                </c:pt>
                <c:pt idx="53">
                  <c:v>P</c:v>
                </c:pt>
                <c:pt idx="54">
                  <c:v>P</c:v>
                </c:pt>
              </c:strCache>
            </c:strRef>
          </c:cat>
          <c:val>
            <c:numRef>
              <c:f>diffICERQALgraph!$C$2:$C$56</c:f>
              <c:numCache>
                <c:formatCode>General</c:formatCode>
                <c:ptCount val="55"/>
                <c:pt idx="0">
                  <c:v>4150.76</c:v>
                </c:pt>
                <c:pt idx="1">
                  <c:v>4746.56</c:v>
                </c:pt>
                <c:pt idx="2">
                  <c:v>7405.07</c:v>
                </c:pt>
                <c:pt idx="3">
                  <c:v>8019.59</c:v>
                </c:pt>
                <c:pt idx="4">
                  <c:v>9667.12</c:v>
                </c:pt>
                <c:pt idx="5">
                  <c:v>10011.83</c:v>
                </c:pt>
                <c:pt idx="6">
                  <c:v>37226.9</c:v>
                </c:pt>
                <c:pt idx="7">
                  <c:v>47139.26</c:v>
                </c:pt>
                <c:pt idx="8">
                  <c:v>47158.84</c:v>
                </c:pt>
                <c:pt idx="9">
                  <c:v>-26834.94</c:v>
                </c:pt>
                <c:pt idx="10">
                  <c:v>-17078.81</c:v>
                </c:pt>
                <c:pt idx="11">
                  <c:v>-17077.64</c:v>
                </c:pt>
                <c:pt idx="12">
                  <c:v>-12198.98</c:v>
                </c:pt>
                <c:pt idx="13">
                  <c:v>-12197.81</c:v>
                </c:pt>
                <c:pt idx="14" formatCode="0">
                  <c:v>-27.0</c:v>
                </c:pt>
                <c:pt idx="15">
                  <c:v>12809.38</c:v>
                </c:pt>
                <c:pt idx="16">
                  <c:v>12810.44</c:v>
                </c:pt>
                <c:pt idx="17">
                  <c:v>17903.81</c:v>
                </c:pt>
                <c:pt idx="18">
                  <c:v>18643.03</c:v>
                </c:pt>
                <c:pt idx="19">
                  <c:v>26471.32</c:v>
                </c:pt>
                <c:pt idx="20">
                  <c:v>48375.57</c:v>
                </c:pt>
                <c:pt idx="21">
                  <c:v>136471.83</c:v>
                </c:pt>
                <c:pt idx="22">
                  <c:v>147709.39</c:v>
                </c:pt>
                <c:pt idx="23">
                  <c:v>261156.36</c:v>
                </c:pt>
                <c:pt idx="24">
                  <c:v>287858.43</c:v>
                </c:pt>
                <c:pt idx="25">
                  <c:v>359334.28</c:v>
                </c:pt>
                <c:pt idx="26">
                  <c:v>422084.74</c:v>
                </c:pt>
                <c:pt idx="27">
                  <c:v>-12453.83</c:v>
                </c:pt>
                <c:pt idx="28">
                  <c:v>-3001.01</c:v>
                </c:pt>
                <c:pt idx="29">
                  <c:v>5.51</c:v>
                </c:pt>
                <c:pt idx="30">
                  <c:v>58.58</c:v>
                </c:pt>
                <c:pt idx="31">
                  <c:v>70.73</c:v>
                </c:pt>
                <c:pt idx="32">
                  <c:v>148.67</c:v>
                </c:pt>
                <c:pt idx="33">
                  <c:v>495.58</c:v>
                </c:pt>
                <c:pt idx="34">
                  <c:v>876.63</c:v>
                </c:pt>
                <c:pt idx="35">
                  <c:v>1062.12</c:v>
                </c:pt>
                <c:pt idx="36">
                  <c:v>3511.29</c:v>
                </c:pt>
                <c:pt idx="37">
                  <c:v>3545.55</c:v>
                </c:pt>
                <c:pt idx="38">
                  <c:v>11895.5</c:v>
                </c:pt>
                <c:pt idx="39">
                  <c:v>12942.36</c:v>
                </c:pt>
                <c:pt idx="40">
                  <c:v>15619.59</c:v>
                </c:pt>
                <c:pt idx="41">
                  <c:v>16629.16999999999</c:v>
                </c:pt>
                <c:pt idx="42">
                  <c:v>17315.50999999999</c:v>
                </c:pt>
                <c:pt idx="43">
                  <c:v>28108.1</c:v>
                </c:pt>
                <c:pt idx="44">
                  <c:v>36816.89</c:v>
                </c:pt>
                <c:pt idx="45">
                  <c:v>39954.88</c:v>
                </c:pt>
                <c:pt idx="46">
                  <c:v>40588.78</c:v>
                </c:pt>
                <c:pt idx="47">
                  <c:v>44648.16</c:v>
                </c:pt>
                <c:pt idx="48">
                  <c:v>53352.85</c:v>
                </c:pt>
                <c:pt idx="49">
                  <c:v>53352.85</c:v>
                </c:pt>
                <c:pt idx="50">
                  <c:v>68689.39</c:v>
                </c:pt>
                <c:pt idx="51">
                  <c:v>181474.91</c:v>
                </c:pt>
                <c:pt idx="52">
                  <c:v>205185.35</c:v>
                </c:pt>
                <c:pt idx="53">
                  <c:v>212876.43</c:v>
                </c:pt>
                <c:pt idx="54">
                  <c:v>0.0</c:v>
                </c:pt>
              </c:numCache>
            </c:numRef>
          </c:val>
          <c:extLst xmlns:c16r2="http://schemas.microsoft.com/office/drawing/2015/06/chart">
            <c:ext xmlns:c16="http://schemas.microsoft.com/office/drawing/2014/chart" uri="{C3380CC4-5D6E-409C-BE32-E72D297353CC}">
              <c16:uniqueId val="{00000000-F096-4FAA-8C1A-174A12B96657}"/>
            </c:ext>
          </c:extLst>
        </c:ser>
        <c:dLbls>
          <c:showLegendKey val="0"/>
          <c:showVal val="0"/>
          <c:showCatName val="0"/>
          <c:showSerName val="0"/>
          <c:showPercent val="0"/>
          <c:showBubbleSize val="0"/>
        </c:dLbls>
        <c:gapWidth val="182"/>
        <c:axId val="-2132975712"/>
        <c:axId val="-2136229888"/>
      </c:barChart>
      <c:catAx>
        <c:axId val="-213297571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Vaccine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6229888"/>
        <c:crosses val="autoZero"/>
        <c:auto val="1"/>
        <c:lblAlgn val="ctr"/>
        <c:lblOffset val="100"/>
        <c:noMultiLvlLbl val="0"/>
      </c:catAx>
      <c:valAx>
        <c:axId val="-2136229888"/>
        <c:scaling>
          <c:orientation val="minMax"/>
          <c:max val="45000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Differences of ICERs per-QALYs</a:t>
                </a:r>
                <a:r>
                  <a:rPr lang="en-US" baseline="0"/>
                  <a:t> Without vs With HP(values inflated in 2016 US dollars)</a:t>
                </a:r>
                <a:endParaRPr lang="en-US"/>
              </a:p>
            </c:rich>
          </c:tx>
          <c:layout>
            <c:manualLayout>
              <c:xMode val="edge"/>
              <c:yMode val="edge"/>
              <c:x val="0.316802603975578"/>
              <c:y val="0.92284343431762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2975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tx>
            <c:strRef>
              <c:f>ICERLYgraphs!$C$33</c:f>
              <c:strCache>
                <c:ptCount val="1"/>
                <c:pt idx="0">
                  <c:v>Difference ICER/LY_Infated Difference in ICER/LY</c:v>
                </c:pt>
              </c:strCache>
            </c:strRef>
          </c:tx>
          <c:spPr>
            <a:solidFill>
              <a:schemeClr val="dk1">
                <a:tint val="88500"/>
              </a:schemeClr>
            </a:solidFill>
            <a:ln>
              <a:noFill/>
            </a:ln>
            <a:effectLst/>
          </c:spPr>
          <c:invertIfNegative val="0"/>
          <c:cat>
            <c:strRef>
              <c:f>ICERLYgraphs!$B$34:$B$60</c:f>
              <c:strCache>
                <c:ptCount val="27"/>
                <c:pt idx="0">
                  <c:v>F</c:v>
                </c:pt>
                <c:pt idx="1">
                  <c:v>M</c:v>
                </c:pt>
                <c:pt idx="2">
                  <c:v>M</c:v>
                </c:pt>
                <c:pt idx="3">
                  <c:v>M</c:v>
                </c:pt>
                <c:pt idx="4">
                  <c:v>M</c:v>
                </c:pt>
                <c:pt idx="5">
                  <c:v>M</c:v>
                </c:pt>
                <c:pt idx="6">
                  <c:v>M</c:v>
                </c:pt>
                <c:pt idx="7">
                  <c:v>M</c:v>
                </c:pt>
                <c:pt idx="8">
                  <c:v>P</c:v>
                </c:pt>
                <c:pt idx="9">
                  <c:v>P</c:v>
                </c:pt>
                <c:pt idx="10">
                  <c:v>P</c:v>
                </c:pt>
                <c:pt idx="11">
                  <c:v>P</c:v>
                </c:pt>
                <c:pt idx="12">
                  <c:v>P</c:v>
                </c:pt>
                <c:pt idx="13">
                  <c:v>P</c:v>
                </c:pt>
                <c:pt idx="14">
                  <c:v>P</c:v>
                </c:pt>
                <c:pt idx="15">
                  <c:v>P</c:v>
                </c:pt>
                <c:pt idx="16">
                  <c:v>P</c:v>
                </c:pt>
                <c:pt idx="17">
                  <c:v>P</c:v>
                </c:pt>
                <c:pt idx="18">
                  <c:v>P</c:v>
                </c:pt>
                <c:pt idx="19">
                  <c:v>P</c:v>
                </c:pt>
                <c:pt idx="20">
                  <c:v>P</c:v>
                </c:pt>
                <c:pt idx="21">
                  <c:v>P</c:v>
                </c:pt>
                <c:pt idx="22">
                  <c:v>P</c:v>
                </c:pt>
                <c:pt idx="23">
                  <c:v>P</c:v>
                </c:pt>
                <c:pt idx="24">
                  <c:v>P</c:v>
                </c:pt>
                <c:pt idx="25">
                  <c:v>P</c:v>
                </c:pt>
                <c:pt idx="26">
                  <c:v>P</c:v>
                </c:pt>
              </c:strCache>
            </c:strRef>
          </c:cat>
          <c:val>
            <c:numRef>
              <c:f>ICERLYgraphs!$C$34:$C$60</c:f>
              <c:numCache>
                <c:formatCode>General</c:formatCode>
                <c:ptCount val="27"/>
                <c:pt idx="0">
                  <c:v>32121.32</c:v>
                </c:pt>
                <c:pt idx="1">
                  <c:v>2792.38</c:v>
                </c:pt>
                <c:pt idx="2">
                  <c:v>23603.7</c:v>
                </c:pt>
                <c:pt idx="3">
                  <c:v>44501.69</c:v>
                </c:pt>
                <c:pt idx="4">
                  <c:v>59832.38</c:v>
                </c:pt>
                <c:pt idx="5">
                  <c:v>75028.7</c:v>
                </c:pt>
                <c:pt idx="6">
                  <c:v>75432.14</c:v>
                </c:pt>
                <c:pt idx="7">
                  <c:v>115026.37</c:v>
                </c:pt>
                <c:pt idx="8">
                  <c:v>-12709.37</c:v>
                </c:pt>
                <c:pt idx="9">
                  <c:v>-2997.71</c:v>
                </c:pt>
                <c:pt idx="10">
                  <c:v>-317.1</c:v>
                </c:pt>
                <c:pt idx="11">
                  <c:v>237.62</c:v>
                </c:pt>
                <c:pt idx="12">
                  <c:v>449.33</c:v>
                </c:pt>
                <c:pt idx="13">
                  <c:v>771.4399999999994</c:v>
                </c:pt>
                <c:pt idx="14">
                  <c:v>787.42</c:v>
                </c:pt>
                <c:pt idx="15">
                  <c:v>1063.85</c:v>
                </c:pt>
                <c:pt idx="16">
                  <c:v>3176.85</c:v>
                </c:pt>
                <c:pt idx="17">
                  <c:v>24656.95</c:v>
                </c:pt>
                <c:pt idx="18">
                  <c:v>54870.73</c:v>
                </c:pt>
                <c:pt idx="19">
                  <c:v>58092.85</c:v>
                </c:pt>
                <c:pt idx="20">
                  <c:v>66204.07</c:v>
                </c:pt>
                <c:pt idx="21">
                  <c:v>67283.54</c:v>
                </c:pt>
                <c:pt idx="22">
                  <c:v>129404.95</c:v>
                </c:pt>
                <c:pt idx="23">
                  <c:v>129404.95</c:v>
                </c:pt>
                <c:pt idx="24">
                  <c:v>131170.46</c:v>
                </c:pt>
                <c:pt idx="25">
                  <c:v>146745.22</c:v>
                </c:pt>
                <c:pt idx="26">
                  <c:v>213800.58</c:v>
                </c:pt>
              </c:numCache>
            </c:numRef>
          </c:val>
          <c:extLst xmlns:c16r2="http://schemas.microsoft.com/office/drawing/2015/06/chart">
            <c:ext xmlns:c16="http://schemas.microsoft.com/office/drawing/2014/chart" uri="{C3380CC4-5D6E-409C-BE32-E72D297353CC}">
              <c16:uniqueId val="{00000000-68E5-4DA3-A4F9-9D1C6EBF69B3}"/>
            </c:ext>
          </c:extLst>
        </c:ser>
        <c:dLbls>
          <c:showLegendKey val="0"/>
          <c:showVal val="0"/>
          <c:showCatName val="0"/>
          <c:showSerName val="0"/>
          <c:showPercent val="0"/>
          <c:showBubbleSize val="0"/>
        </c:dLbls>
        <c:gapWidth val="182"/>
        <c:axId val="-2111508240"/>
        <c:axId val="-2137539728"/>
      </c:barChart>
      <c:catAx>
        <c:axId val="-211150824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Vaccine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7539728"/>
        <c:crosses val="autoZero"/>
        <c:auto val="1"/>
        <c:lblAlgn val="ctr"/>
        <c:lblOffset val="100"/>
        <c:noMultiLvlLbl val="0"/>
      </c:catAx>
      <c:valAx>
        <c:axId val="-2137539728"/>
        <c:scaling>
          <c:orientation val="minMax"/>
          <c:max val="450000.0"/>
          <c:min val="-15000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Differences in ICERs per-LYs without-with Herd Protection</a:t>
                </a:r>
              </a:p>
              <a:p>
                <a:pPr>
                  <a:defRPr/>
                </a:pPr>
                <a:r>
                  <a:rPr lang="en-US"/>
                  <a:t> (all</a:t>
                </a:r>
                <a:r>
                  <a:rPr lang="en-US" baseline="0"/>
                  <a:t> values are inflated in 2016 US dollars)</a:t>
                </a:r>
                <a:endParaRPr lang="en-US"/>
              </a:p>
            </c:rich>
          </c:tx>
          <c:layout>
            <c:manualLayout>
              <c:xMode val="edge"/>
              <c:yMode val="edge"/>
              <c:x val="0.396462643289141"/>
              <c:y val="0.91832757459282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1508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spPr>
            <a:solidFill>
              <a:schemeClr val="dk1">
                <a:tint val="88500"/>
              </a:schemeClr>
            </a:solidFill>
            <a:ln>
              <a:noFill/>
            </a:ln>
            <a:effectLst/>
          </c:spPr>
          <c:invertIfNegative val="0"/>
          <c:cat>
            <c:strRef>
              <c:f>ICERLYgraphs!$B$2:$B$28</c:f>
              <c:strCache>
                <c:ptCount val="27"/>
                <c:pt idx="0">
                  <c:v>F</c:v>
                </c:pt>
                <c:pt idx="1">
                  <c:v>M</c:v>
                </c:pt>
                <c:pt idx="2">
                  <c:v>M</c:v>
                </c:pt>
                <c:pt idx="3">
                  <c:v>M</c:v>
                </c:pt>
                <c:pt idx="4">
                  <c:v>M</c:v>
                </c:pt>
                <c:pt idx="5">
                  <c:v>M</c:v>
                </c:pt>
                <c:pt idx="6">
                  <c:v>M</c:v>
                </c:pt>
                <c:pt idx="7">
                  <c:v>M</c:v>
                </c:pt>
                <c:pt idx="8">
                  <c:v>P</c:v>
                </c:pt>
                <c:pt idx="9">
                  <c:v>P</c:v>
                </c:pt>
                <c:pt idx="10">
                  <c:v>P</c:v>
                </c:pt>
                <c:pt idx="11">
                  <c:v>P</c:v>
                </c:pt>
                <c:pt idx="12">
                  <c:v>P</c:v>
                </c:pt>
                <c:pt idx="13">
                  <c:v>P</c:v>
                </c:pt>
                <c:pt idx="14">
                  <c:v>P</c:v>
                </c:pt>
                <c:pt idx="15">
                  <c:v>P</c:v>
                </c:pt>
                <c:pt idx="16">
                  <c:v>P</c:v>
                </c:pt>
                <c:pt idx="17">
                  <c:v>P</c:v>
                </c:pt>
                <c:pt idx="18">
                  <c:v>P</c:v>
                </c:pt>
                <c:pt idx="19">
                  <c:v>P</c:v>
                </c:pt>
                <c:pt idx="20">
                  <c:v>P</c:v>
                </c:pt>
                <c:pt idx="21">
                  <c:v>P</c:v>
                </c:pt>
                <c:pt idx="22">
                  <c:v>P</c:v>
                </c:pt>
                <c:pt idx="23">
                  <c:v>P</c:v>
                </c:pt>
                <c:pt idx="24">
                  <c:v>P</c:v>
                </c:pt>
                <c:pt idx="25">
                  <c:v>P</c:v>
                </c:pt>
                <c:pt idx="26">
                  <c:v>P</c:v>
                </c:pt>
              </c:strCache>
            </c:strRef>
          </c:cat>
          <c:val>
            <c:numRef>
              <c:f>ICERLYgraphs!$C$2:$C$28</c:f>
              <c:numCache>
                <c:formatCode>General</c:formatCode>
                <c:ptCount val="27"/>
                <c:pt idx="0">
                  <c:v>-112028.71</c:v>
                </c:pt>
                <c:pt idx="1">
                  <c:v>9232.459999999945</c:v>
                </c:pt>
                <c:pt idx="2">
                  <c:v>6910.92</c:v>
                </c:pt>
                <c:pt idx="3">
                  <c:v>22730.71</c:v>
                </c:pt>
                <c:pt idx="4">
                  <c:v>18196.41</c:v>
                </c:pt>
                <c:pt idx="5">
                  <c:v>18699.0</c:v>
                </c:pt>
                <c:pt idx="6">
                  <c:v>73834.23</c:v>
                </c:pt>
                <c:pt idx="7">
                  <c:v>79702.07</c:v>
                </c:pt>
                <c:pt idx="8">
                  <c:v>-9736.44999999997</c:v>
                </c:pt>
                <c:pt idx="9">
                  <c:v>-18698.8</c:v>
                </c:pt>
                <c:pt idx="10">
                  <c:v>-3866.63</c:v>
                </c:pt>
                <c:pt idx="11">
                  <c:v>5571.43</c:v>
                </c:pt>
                <c:pt idx="12">
                  <c:v>3226.02</c:v>
                </c:pt>
                <c:pt idx="13">
                  <c:v>6836.9</c:v>
                </c:pt>
                <c:pt idx="14">
                  <c:v>7810.35</c:v>
                </c:pt>
                <c:pt idx="15">
                  <c:v>8731.03</c:v>
                </c:pt>
                <c:pt idx="16">
                  <c:v>14853.08</c:v>
                </c:pt>
                <c:pt idx="17">
                  <c:v>8636.959999999945</c:v>
                </c:pt>
                <c:pt idx="18">
                  <c:v>9686.74</c:v>
                </c:pt>
                <c:pt idx="19">
                  <c:v>27026.66</c:v>
                </c:pt>
                <c:pt idx="20">
                  <c:v>24353.77</c:v>
                </c:pt>
                <c:pt idx="21">
                  <c:v>9414.15</c:v>
                </c:pt>
                <c:pt idx="22">
                  <c:v>10492.72</c:v>
                </c:pt>
                <c:pt idx="23">
                  <c:v>110544.77</c:v>
                </c:pt>
                <c:pt idx="24">
                  <c:v>110544.77</c:v>
                </c:pt>
                <c:pt idx="25">
                  <c:v>140500.51</c:v>
                </c:pt>
                <c:pt idx="26">
                  <c:v>238850.73</c:v>
                </c:pt>
              </c:numCache>
            </c:numRef>
          </c:val>
          <c:extLst xmlns:c16r2="http://schemas.microsoft.com/office/drawing/2015/06/chart">
            <c:ext xmlns:c16="http://schemas.microsoft.com/office/drawing/2014/chart" uri="{C3380CC4-5D6E-409C-BE32-E72D297353CC}">
              <c16:uniqueId val="{00000000-1EE7-4182-B0FB-674B8E3E6C7C}"/>
            </c:ext>
          </c:extLst>
        </c:ser>
        <c:ser>
          <c:idx val="1"/>
          <c:order val="1"/>
          <c:spPr>
            <a:solidFill>
              <a:schemeClr val="dk1">
                <a:tint val="55000"/>
              </a:schemeClr>
            </a:solidFill>
            <a:ln>
              <a:noFill/>
            </a:ln>
            <a:effectLst/>
          </c:spPr>
          <c:invertIfNegative val="0"/>
          <c:cat>
            <c:strRef>
              <c:f>ICERLYgraphs!$B$2:$B$28</c:f>
              <c:strCache>
                <c:ptCount val="27"/>
                <c:pt idx="0">
                  <c:v>F</c:v>
                </c:pt>
                <c:pt idx="1">
                  <c:v>M</c:v>
                </c:pt>
                <c:pt idx="2">
                  <c:v>M</c:v>
                </c:pt>
                <c:pt idx="3">
                  <c:v>M</c:v>
                </c:pt>
                <c:pt idx="4">
                  <c:v>M</c:v>
                </c:pt>
                <c:pt idx="5">
                  <c:v>M</c:v>
                </c:pt>
                <c:pt idx="6">
                  <c:v>M</c:v>
                </c:pt>
                <c:pt idx="7">
                  <c:v>M</c:v>
                </c:pt>
                <c:pt idx="8">
                  <c:v>P</c:v>
                </c:pt>
                <c:pt idx="9">
                  <c:v>P</c:v>
                </c:pt>
                <c:pt idx="10">
                  <c:v>P</c:v>
                </c:pt>
                <c:pt idx="11">
                  <c:v>P</c:v>
                </c:pt>
                <c:pt idx="12">
                  <c:v>P</c:v>
                </c:pt>
                <c:pt idx="13">
                  <c:v>P</c:v>
                </c:pt>
                <c:pt idx="14">
                  <c:v>P</c:v>
                </c:pt>
                <c:pt idx="15">
                  <c:v>P</c:v>
                </c:pt>
                <c:pt idx="16">
                  <c:v>P</c:v>
                </c:pt>
                <c:pt idx="17">
                  <c:v>P</c:v>
                </c:pt>
                <c:pt idx="18">
                  <c:v>P</c:v>
                </c:pt>
                <c:pt idx="19">
                  <c:v>P</c:v>
                </c:pt>
                <c:pt idx="20">
                  <c:v>P</c:v>
                </c:pt>
                <c:pt idx="21">
                  <c:v>P</c:v>
                </c:pt>
                <c:pt idx="22">
                  <c:v>P</c:v>
                </c:pt>
                <c:pt idx="23">
                  <c:v>P</c:v>
                </c:pt>
                <c:pt idx="24">
                  <c:v>P</c:v>
                </c:pt>
                <c:pt idx="25">
                  <c:v>P</c:v>
                </c:pt>
                <c:pt idx="26">
                  <c:v>P</c:v>
                </c:pt>
              </c:strCache>
            </c:strRef>
          </c:cat>
          <c:val>
            <c:numRef>
              <c:f>ICERLYgraphs!$D$2:$D$28</c:f>
              <c:numCache>
                <c:formatCode>General</c:formatCode>
                <c:ptCount val="27"/>
                <c:pt idx="0">
                  <c:v>-79907.39</c:v>
                </c:pt>
                <c:pt idx="1">
                  <c:v>32836.16</c:v>
                </c:pt>
                <c:pt idx="2">
                  <c:v>34703.3</c:v>
                </c:pt>
                <c:pt idx="3">
                  <c:v>67232.4</c:v>
                </c:pt>
                <c:pt idx="4">
                  <c:v>93225.11</c:v>
                </c:pt>
                <c:pt idx="5">
                  <c:v>94131.1</c:v>
                </c:pt>
                <c:pt idx="6">
                  <c:v>133666.61</c:v>
                </c:pt>
                <c:pt idx="7">
                  <c:v>194728.44</c:v>
                </c:pt>
                <c:pt idx="8">
                  <c:v>-22455.82</c:v>
                </c:pt>
                <c:pt idx="9">
                  <c:v>-21496.08000000001</c:v>
                </c:pt>
                <c:pt idx="10">
                  <c:v>-4183.8</c:v>
                </c:pt>
                <c:pt idx="11">
                  <c:v>6358.85</c:v>
                </c:pt>
                <c:pt idx="12">
                  <c:v>6402.87</c:v>
                </c:pt>
                <c:pt idx="13">
                  <c:v>7074.53</c:v>
                </c:pt>
                <c:pt idx="14">
                  <c:v>8874.19</c:v>
                </c:pt>
                <c:pt idx="15">
                  <c:v>9180.349999999969</c:v>
                </c:pt>
                <c:pt idx="16">
                  <c:v>15624.52</c:v>
                </c:pt>
                <c:pt idx="17">
                  <c:v>66728.49</c:v>
                </c:pt>
                <c:pt idx="18">
                  <c:v>75890.81</c:v>
                </c:pt>
                <c:pt idx="19">
                  <c:v>81897.39</c:v>
                </c:pt>
                <c:pt idx="20">
                  <c:v>91637.31</c:v>
                </c:pt>
                <c:pt idx="21">
                  <c:v>140584.61</c:v>
                </c:pt>
                <c:pt idx="22">
                  <c:v>224293.3</c:v>
                </c:pt>
                <c:pt idx="23">
                  <c:v>239949.72</c:v>
                </c:pt>
                <c:pt idx="24">
                  <c:v>239949.72</c:v>
                </c:pt>
                <c:pt idx="25">
                  <c:v>287245.73</c:v>
                </c:pt>
                <c:pt idx="26">
                  <c:v>485507.68</c:v>
                </c:pt>
              </c:numCache>
            </c:numRef>
          </c:val>
          <c:extLst xmlns:c16r2="http://schemas.microsoft.com/office/drawing/2015/06/chart">
            <c:ext xmlns:c16="http://schemas.microsoft.com/office/drawing/2014/chart" uri="{C3380CC4-5D6E-409C-BE32-E72D297353CC}">
              <c16:uniqueId val="{00000001-1EE7-4182-B0FB-674B8E3E6C7C}"/>
            </c:ext>
          </c:extLst>
        </c:ser>
        <c:dLbls>
          <c:showLegendKey val="0"/>
          <c:showVal val="0"/>
          <c:showCatName val="0"/>
          <c:showSerName val="0"/>
          <c:showPercent val="0"/>
          <c:showBubbleSize val="0"/>
        </c:dLbls>
        <c:gapWidth val="182"/>
        <c:axId val="-1940449792"/>
        <c:axId val="-2137927104"/>
      </c:barChart>
      <c:catAx>
        <c:axId val="-194044979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Vaccine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7927104"/>
        <c:crosses val="autoZero"/>
        <c:auto val="1"/>
        <c:lblAlgn val="ctr"/>
        <c:lblOffset val="100"/>
        <c:noMultiLvlLbl val="0"/>
      </c:catAx>
      <c:valAx>
        <c:axId val="-2137927104"/>
        <c:scaling>
          <c:orientation val="minMax"/>
          <c:max val="750000.0"/>
          <c:min val="-15000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baseline="0">
                    <a:effectLst/>
                  </a:rPr>
                  <a:t>ICERs per-LYs Without and With Herd Protection</a:t>
                </a:r>
                <a:endParaRPr lang="en-US" sz="1000">
                  <a:effectLst/>
                </a:endParaRPr>
              </a:p>
              <a:p>
                <a:pPr>
                  <a:defRPr/>
                </a:pPr>
                <a:r>
                  <a:rPr lang="en-US" sz="1000" b="0" i="0" baseline="0">
                    <a:effectLst/>
                  </a:rPr>
                  <a:t>(inflated to 2016 US dollars)</a:t>
                </a:r>
                <a:endParaRPr lang="en-US" sz="1000">
                  <a:effectLst/>
                </a:endParaRPr>
              </a:p>
              <a:p>
                <a:pPr>
                  <a:defRPr/>
                </a:pPr>
                <a:endParaRPr lang="en-US" sz="1000"/>
              </a:p>
            </c:rich>
          </c:tx>
          <c:layout>
            <c:manualLayout>
              <c:xMode val="edge"/>
              <c:yMode val="edge"/>
              <c:x val="0.370258780239396"/>
              <c:y val="0.88608039784500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0449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tx>
            <c:strRef>
              <c:f>ICERDALYgraphs!$D$24</c:f>
              <c:strCache>
                <c:ptCount val="1"/>
                <c:pt idx="0">
                  <c:v>Difference ICER_DALYinflated </c:v>
                </c:pt>
              </c:strCache>
            </c:strRef>
          </c:tx>
          <c:spPr>
            <a:solidFill>
              <a:schemeClr val="dk1">
                <a:tint val="88500"/>
              </a:schemeClr>
            </a:solidFill>
            <a:ln>
              <a:noFill/>
            </a:ln>
            <a:effectLst/>
          </c:spPr>
          <c:invertIfNegative val="0"/>
          <c:cat>
            <c:strRef>
              <c:f>ICERDALYgraphs!$C$25:$C$41</c:f>
              <c:strCache>
                <c:ptCount val="17"/>
                <c:pt idx="0">
                  <c:v>R</c:v>
                </c:pt>
                <c:pt idx="1">
                  <c:v>R</c:v>
                </c:pt>
                <c:pt idx="2">
                  <c:v>R</c:v>
                </c:pt>
                <c:pt idx="3">
                  <c:v>R</c:v>
                </c:pt>
                <c:pt idx="4">
                  <c:v>R</c:v>
                </c:pt>
                <c:pt idx="5">
                  <c:v>R</c:v>
                </c:pt>
                <c:pt idx="6">
                  <c:v>R</c:v>
                </c:pt>
                <c:pt idx="7">
                  <c:v>R</c:v>
                </c:pt>
                <c:pt idx="8">
                  <c:v>R</c:v>
                </c:pt>
                <c:pt idx="9">
                  <c:v>R</c:v>
                </c:pt>
                <c:pt idx="10">
                  <c:v>R</c:v>
                </c:pt>
                <c:pt idx="11">
                  <c:v>P</c:v>
                </c:pt>
                <c:pt idx="12">
                  <c:v>P</c:v>
                </c:pt>
                <c:pt idx="13">
                  <c:v>P</c:v>
                </c:pt>
                <c:pt idx="14">
                  <c:v>P</c:v>
                </c:pt>
                <c:pt idx="15">
                  <c:v>P</c:v>
                </c:pt>
                <c:pt idx="16">
                  <c:v>P</c:v>
                </c:pt>
              </c:strCache>
            </c:strRef>
          </c:cat>
          <c:val>
            <c:numRef>
              <c:f>ICERDALYgraphs!$D$25:$D$41</c:f>
              <c:numCache>
                <c:formatCode>General</c:formatCode>
                <c:ptCount val="17"/>
                <c:pt idx="0">
                  <c:v>5.44</c:v>
                </c:pt>
                <c:pt idx="1">
                  <c:v>8.700000000000001</c:v>
                </c:pt>
                <c:pt idx="2">
                  <c:v>9.790000000000001</c:v>
                </c:pt>
                <c:pt idx="3">
                  <c:v>14.14</c:v>
                </c:pt>
                <c:pt idx="4">
                  <c:v>15.22</c:v>
                </c:pt>
                <c:pt idx="5">
                  <c:v>41.32</c:v>
                </c:pt>
                <c:pt idx="6">
                  <c:v>44.58</c:v>
                </c:pt>
                <c:pt idx="7">
                  <c:v>3373.19</c:v>
                </c:pt>
                <c:pt idx="8">
                  <c:v>3431.99</c:v>
                </c:pt>
                <c:pt idx="9">
                  <c:v>6739.32</c:v>
                </c:pt>
                <c:pt idx="10">
                  <c:v>13580.96</c:v>
                </c:pt>
                <c:pt idx="11">
                  <c:v>48.56</c:v>
                </c:pt>
                <c:pt idx="12">
                  <c:v>48.56</c:v>
                </c:pt>
                <c:pt idx="13">
                  <c:v>72.85</c:v>
                </c:pt>
                <c:pt idx="14">
                  <c:v>1432.37</c:v>
                </c:pt>
                <c:pt idx="15">
                  <c:v>1603.09</c:v>
                </c:pt>
                <c:pt idx="16">
                  <c:v>1635.73</c:v>
                </c:pt>
              </c:numCache>
            </c:numRef>
          </c:val>
          <c:extLst xmlns:c16r2="http://schemas.microsoft.com/office/drawing/2015/06/chart">
            <c:ext xmlns:c16="http://schemas.microsoft.com/office/drawing/2014/chart" uri="{C3380CC4-5D6E-409C-BE32-E72D297353CC}">
              <c16:uniqueId val="{00000000-ECC5-4965-80DE-3B21DDCE5AB0}"/>
            </c:ext>
          </c:extLst>
        </c:ser>
        <c:dLbls>
          <c:showLegendKey val="0"/>
          <c:showVal val="0"/>
          <c:showCatName val="0"/>
          <c:showSerName val="0"/>
          <c:showPercent val="0"/>
          <c:showBubbleSize val="0"/>
        </c:dLbls>
        <c:gapWidth val="182"/>
        <c:axId val="-1960763680"/>
        <c:axId val="-2065945296"/>
      </c:barChart>
      <c:catAx>
        <c:axId val="-196076368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Vaccine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5945296"/>
        <c:crosses val="autoZero"/>
        <c:auto val="1"/>
        <c:lblAlgn val="ctr"/>
        <c:lblOffset val="100"/>
        <c:noMultiLvlLbl val="0"/>
      </c:catAx>
      <c:valAx>
        <c:axId val="-2065945296"/>
        <c:scaling>
          <c:orientation val="minMax"/>
          <c:max val="450000.0"/>
          <c:min val="-15000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Differences in ICERs per DALYs without-with Herd</a:t>
                </a:r>
                <a:r>
                  <a:rPr lang="en-US" baseline="0"/>
                  <a:t> Protection </a:t>
                </a:r>
              </a:p>
              <a:p>
                <a:pPr>
                  <a:defRPr/>
                </a:pPr>
                <a:r>
                  <a:rPr lang="en-US" baseline="0"/>
                  <a:t>(all values are inflated in 2016 US dollars)</a:t>
                </a:r>
                <a:endParaRPr lang="en-US"/>
              </a:p>
            </c:rich>
          </c:tx>
          <c:layout>
            <c:manualLayout>
              <c:xMode val="edge"/>
              <c:yMode val="edge"/>
              <c:x val="0.31343420536668"/>
              <c:y val="0.92170259812050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0763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spPr>
            <a:solidFill>
              <a:schemeClr val="dk1">
                <a:tint val="88500"/>
              </a:schemeClr>
            </a:solidFill>
            <a:ln>
              <a:noFill/>
            </a:ln>
            <a:effectLst/>
          </c:spPr>
          <c:invertIfNegative val="0"/>
          <c:cat>
            <c:strRef>
              <c:f>ICERDALYgraphs!$C$2:$C$18</c:f>
              <c:strCache>
                <c:ptCount val="17"/>
                <c:pt idx="0">
                  <c:v>R</c:v>
                </c:pt>
                <c:pt idx="1">
                  <c:v>R</c:v>
                </c:pt>
                <c:pt idx="2">
                  <c:v>R</c:v>
                </c:pt>
                <c:pt idx="3">
                  <c:v>R</c:v>
                </c:pt>
                <c:pt idx="4">
                  <c:v>R</c:v>
                </c:pt>
                <c:pt idx="5">
                  <c:v>R</c:v>
                </c:pt>
                <c:pt idx="6">
                  <c:v>R</c:v>
                </c:pt>
                <c:pt idx="7">
                  <c:v>R</c:v>
                </c:pt>
                <c:pt idx="8">
                  <c:v>R</c:v>
                </c:pt>
                <c:pt idx="9">
                  <c:v>R</c:v>
                </c:pt>
                <c:pt idx="10">
                  <c:v>R</c:v>
                </c:pt>
                <c:pt idx="11">
                  <c:v>P</c:v>
                </c:pt>
                <c:pt idx="12">
                  <c:v>P</c:v>
                </c:pt>
                <c:pt idx="13">
                  <c:v>P</c:v>
                </c:pt>
                <c:pt idx="14">
                  <c:v>P</c:v>
                </c:pt>
                <c:pt idx="15">
                  <c:v>P</c:v>
                </c:pt>
                <c:pt idx="16">
                  <c:v>P</c:v>
                </c:pt>
              </c:strCache>
            </c:strRef>
          </c:cat>
          <c:val>
            <c:numRef>
              <c:f>ICERDALYgraphs!$D$2:$D$18</c:f>
              <c:numCache>
                <c:formatCode>General</c:formatCode>
                <c:ptCount val="17"/>
                <c:pt idx="0">
                  <c:v>27.18</c:v>
                </c:pt>
                <c:pt idx="1">
                  <c:v>32.62</c:v>
                </c:pt>
                <c:pt idx="2">
                  <c:v>35.88</c:v>
                </c:pt>
                <c:pt idx="3">
                  <c:v>50.02</c:v>
                </c:pt>
                <c:pt idx="4">
                  <c:v>54.37</c:v>
                </c:pt>
                <c:pt idx="5">
                  <c:v>84.82</c:v>
                </c:pt>
                <c:pt idx="6">
                  <c:v>206.6</c:v>
                </c:pt>
                <c:pt idx="7">
                  <c:v>58780.24</c:v>
                </c:pt>
                <c:pt idx="8">
                  <c:v>71528.49</c:v>
                </c:pt>
                <c:pt idx="9">
                  <c:v>76313.05</c:v>
                </c:pt>
                <c:pt idx="10">
                  <c:v>82252.58</c:v>
                </c:pt>
                <c:pt idx="11">
                  <c:v>449.21</c:v>
                </c:pt>
                <c:pt idx="12">
                  <c:v>522.0599999999994</c:v>
                </c:pt>
                <c:pt idx="13">
                  <c:v>764.87</c:v>
                </c:pt>
                <c:pt idx="14">
                  <c:v>789.19</c:v>
                </c:pt>
                <c:pt idx="15">
                  <c:v>8281.43</c:v>
                </c:pt>
                <c:pt idx="16">
                  <c:v>10667.6</c:v>
                </c:pt>
              </c:numCache>
            </c:numRef>
          </c:val>
          <c:extLst xmlns:c16r2="http://schemas.microsoft.com/office/drawing/2015/06/chart">
            <c:ext xmlns:c16="http://schemas.microsoft.com/office/drawing/2014/chart" uri="{C3380CC4-5D6E-409C-BE32-E72D297353CC}">
              <c16:uniqueId val="{00000000-2EFF-4BD7-B6C9-C3803FB719C3}"/>
            </c:ext>
          </c:extLst>
        </c:ser>
        <c:ser>
          <c:idx val="1"/>
          <c:order val="1"/>
          <c:spPr>
            <a:solidFill>
              <a:schemeClr val="dk1">
                <a:tint val="55000"/>
              </a:schemeClr>
            </a:solidFill>
            <a:ln>
              <a:noFill/>
            </a:ln>
            <a:effectLst/>
          </c:spPr>
          <c:invertIfNegative val="0"/>
          <c:cat>
            <c:strRef>
              <c:f>ICERDALYgraphs!$C$2:$C$18</c:f>
              <c:strCache>
                <c:ptCount val="17"/>
                <c:pt idx="0">
                  <c:v>R</c:v>
                </c:pt>
                <c:pt idx="1">
                  <c:v>R</c:v>
                </c:pt>
                <c:pt idx="2">
                  <c:v>R</c:v>
                </c:pt>
                <c:pt idx="3">
                  <c:v>R</c:v>
                </c:pt>
                <c:pt idx="4">
                  <c:v>R</c:v>
                </c:pt>
                <c:pt idx="5">
                  <c:v>R</c:v>
                </c:pt>
                <c:pt idx="6">
                  <c:v>R</c:v>
                </c:pt>
                <c:pt idx="7">
                  <c:v>R</c:v>
                </c:pt>
                <c:pt idx="8">
                  <c:v>R</c:v>
                </c:pt>
                <c:pt idx="9">
                  <c:v>R</c:v>
                </c:pt>
                <c:pt idx="10">
                  <c:v>R</c:v>
                </c:pt>
                <c:pt idx="11">
                  <c:v>P</c:v>
                </c:pt>
                <c:pt idx="12">
                  <c:v>P</c:v>
                </c:pt>
                <c:pt idx="13">
                  <c:v>P</c:v>
                </c:pt>
                <c:pt idx="14">
                  <c:v>P</c:v>
                </c:pt>
                <c:pt idx="15">
                  <c:v>P</c:v>
                </c:pt>
                <c:pt idx="16">
                  <c:v>P</c:v>
                </c:pt>
              </c:strCache>
            </c:strRef>
          </c:cat>
          <c:val>
            <c:numRef>
              <c:f>ICERDALYgraphs!$E$2:$E$18</c:f>
              <c:numCache>
                <c:formatCode>General</c:formatCode>
                <c:ptCount val="17"/>
                <c:pt idx="0">
                  <c:v>32.62</c:v>
                </c:pt>
                <c:pt idx="1">
                  <c:v>41.32</c:v>
                </c:pt>
                <c:pt idx="2">
                  <c:v>45.67</c:v>
                </c:pt>
                <c:pt idx="3">
                  <c:v>65.24</c:v>
                </c:pt>
                <c:pt idx="4">
                  <c:v>68.51</c:v>
                </c:pt>
                <c:pt idx="5">
                  <c:v>126.14</c:v>
                </c:pt>
                <c:pt idx="6">
                  <c:v>251.19</c:v>
                </c:pt>
                <c:pt idx="7">
                  <c:v>72361.2</c:v>
                </c:pt>
                <c:pt idx="8">
                  <c:v>78267.8</c:v>
                </c:pt>
                <c:pt idx="9">
                  <c:v>79745.04</c:v>
                </c:pt>
                <c:pt idx="10">
                  <c:v>85625.77</c:v>
                </c:pt>
                <c:pt idx="11">
                  <c:v>497.78</c:v>
                </c:pt>
                <c:pt idx="12">
                  <c:v>594.9</c:v>
                </c:pt>
                <c:pt idx="13">
                  <c:v>813.4399999999994</c:v>
                </c:pt>
                <c:pt idx="14">
                  <c:v>2392.28</c:v>
                </c:pt>
                <c:pt idx="15">
                  <c:v>9917.16</c:v>
                </c:pt>
                <c:pt idx="16">
                  <c:v>12099.97</c:v>
                </c:pt>
              </c:numCache>
            </c:numRef>
          </c:val>
          <c:extLst xmlns:c16r2="http://schemas.microsoft.com/office/drawing/2015/06/chart">
            <c:ext xmlns:c16="http://schemas.microsoft.com/office/drawing/2014/chart" uri="{C3380CC4-5D6E-409C-BE32-E72D297353CC}">
              <c16:uniqueId val="{00000001-2EFF-4BD7-B6C9-C3803FB719C3}"/>
            </c:ext>
          </c:extLst>
        </c:ser>
        <c:dLbls>
          <c:showLegendKey val="0"/>
          <c:showVal val="0"/>
          <c:showCatName val="0"/>
          <c:showSerName val="0"/>
          <c:showPercent val="0"/>
          <c:showBubbleSize val="0"/>
        </c:dLbls>
        <c:gapWidth val="182"/>
        <c:axId val="-2135994736"/>
        <c:axId val="-2097507456"/>
      </c:barChart>
      <c:catAx>
        <c:axId val="-213599473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Vaccine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7507456"/>
        <c:crosses val="autoZero"/>
        <c:auto val="1"/>
        <c:lblAlgn val="ctr"/>
        <c:lblOffset val="100"/>
        <c:noMultiLvlLbl val="0"/>
      </c:catAx>
      <c:valAx>
        <c:axId val="-2097507456"/>
        <c:scaling>
          <c:orientation val="minMax"/>
          <c:max val="750000.0"/>
          <c:min val="-15000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ICERs per-DALYs</a:t>
                </a:r>
                <a:r>
                  <a:rPr lang="en-US" baseline="0"/>
                  <a:t> without and with Herd Protection</a:t>
                </a:r>
              </a:p>
              <a:p>
                <a:pPr>
                  <a:defRPr/>
                </a:pPr>
                <a:r>
                  <a:rPr lang="en-US" baseline="0"/>
                  <a:t>(Inflated in 2016 US dollars)</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5994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07FA5-F246-664A-BE29-64776DC2F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43</Pages>
  <Words>22989</Words>
  <Characters>131038</Characters>
  <Application>Microsoft Macintosh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153720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Pediatrics</dc:creator>
  <cp:keywords/>
  <dc:description/>
  <cp:lastModifiedBy>Marisa Holubar</cp:lastModifiedBy>
  <cp:revision>7</cp:revision>
  <cp:lastPrinted>2016-01-09T00:07:00Z</cp:lastPrinted>
  <dcterms:created xsi:type="dcterms:W3CDTF">2017-02-07T22:49:00Z</dcterms:created>
  <dcterms:modified xsi:type="dcterms:W3CDTF">2017-02-14T06:12:00Z</dcterms:modified>
</cp:coreProperties>
</file>