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BF0F3" w14:textId="77777777" w:rsidR="00BA7CC1" w:rsidRDefault="00BA7CC1" w:rsidP="00BA7CC1">
      <w:pPr>
        <w:pStyle w:val="Normal1"/>
        <w:tabs>
          <w:tab w:val="left" w:pos="567"/>
        </w:tabs>
        <w:spacing w:after="0" w:line="480" w:lineRule="auto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t>Supporting</w:t>
      </w:r>
      <w:r w:rsidRPr="006D1A48">
        <w:rPr>
          <w:rFonts w:ascii="Times New Roman" w:eastAsia="Times New Roman" w:hAnsi="Times New Roman" w:cs="Times New Roman"/>
          <w:b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lang w:val="en-US"/>
        </w:rPr>
        <w:t xml:space="preserve">Information: </w:t>
      </w:r>
      <w:r>
        <w:rPr>
          <w:rFonts w:ascii="Times New Roman" w:eastAsia="Times New Roman" w:hAnsi="Times New Roman" w:cs="Times New Roman"/>
          <w:lang w:val="en-US"/>
        </w:rPr>
        <w:t xml:space="preserve">Cantor et al. </w:t>
      </w:r>
      <w:r w:rsidRPr="006D1A48">
        <w:rPr>
          <w:rFonts w:ascii="Times New Roman" w:eastAsia="Times New Roman" w:hAnsi="Times New Roman" w:cs="Times New Roman"/>
          <w:lang w:val="en-US"/>
        </w:rPr>
        <w:t>Nestedness across biological scales</w:t>
      </w:r>
      <w:r>
        <w:rPr>
          <w:rFonts w:ascii="Times New Roman" w:eastAsia="Times New Roman" w:hAnsi="Times New Roman" w:cs="Times New Roman"/>
          <w:lang w:val="en-US"/>
        </w:rPr>
        <w:t>. PLOS ONE.</w:t>
      </w:r>
    </w:p>
    <w:p w14:paraId="51377910" w14:textId="77777777" w:rsidR="00BA7CC1" w:rsidRPr="00666C86" w:rsidRDefault="00BA7CC1" w:rsidP="00BA7CC1">
      <w:pPr>
        <w:pStyle w:val="Normal1"/>
        <w:tabs>
          <w:tab w:val="left" w:pos="567"/>
        </w:tabs>
        <w:spacing w:after="0" w:line="480" w:lineRule="auto"/>
        <w:rPr>
          <w:rFonts w:ascii="Times New Roman" w:eastAsia="Times New Roman" w:hAnsi="Times New Roman" w:cs="Times New Roman"/>
          <w:b/>
          <w:lang w:val="en-US"/>
        </w:rPr>
      </w:pPr>
    </w:p>
    <w:p w14:paraId="582C2C09" w14:textId="77777777" w:rsidR="00BA7CC1" w:rsidRDefault="00BA7CC1" w:rsidP="00BA7CC1">
      <w:pPr>
        <w:pStyle w:val="Normal1"/>
        <w:tabs>
          <w:tab w:val="left" w:pos="567"/>
        </w:tabs>
        <w:spacing w:after="0" w:line="480" w:lineRule="auto"/>
        <w:ind w:left="-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A5450EC" wp14:editId="7FB143AC">
            <wp:extent cx="6236791" cy="2760980"/>
            <wp:effectExtent l="0" t="0" r="1206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Fig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396" cy="27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7ECC" w14:textId="77777777" w:rsidR="00C80EB3" w:rsidRPr="006D1A48" w:rsidRDefault="00C80EB3" w:rsidP="00BA7CC1">
      <w:pPr>
        <w:pStyle w:val="Normal1"/>
        <w:tabs>
          <w:tab w:val="left" w:pos="567"/>
        </w:tabs>
        <w:spacing w:after="0" w:line="480" w:lineRule="auto"/>
        <w:ind w:left="-450"/>
        <w:rPr>
          <w:rFonts w:ascii="Times New Roman" w:hAnsi="Times New Roman" w:cs="Times New Roman"/>
        </w:rPr>
      </w:pPr>
      <w:bookmarkStart w:id="0" w:name="_GoBack"/>
      <w:bookmarkEnd w:id="0"/>
    </w:p>
    <w:p w14:paraId="31A22B37" w14:textId="77777777" w:rsidR="004B6F85" w:rsidRPr="00BA7CC1" w:rsidRDefault="00BA7CC1" w:rsidP="00BA7CC1">
      <w:pPr>
        <w:pStyle w:val="Normal2"/>
        <w:tabs>
          <w:tab w:val="left" w:pos="567"/>
        </w:tabs>
        <w:spacing w:after="0" w:line="480" w:lineRule="auto"/>
        <w:rPr>
          <w:rFonts w:ascii="Times New Roman" w:eastAsia="Times New Roman" w:hAnsi="Times New Roman" w:cs="Times New Roman"/>
          <w:lang w:val="en-US"/>
        </w:rPr>
      </w:pPr>
      <w:r w:rsidRPr="00FD4258">
        <w:rPr>
          <w:rFonts w:ascii="Times New Roman" w:eastAsia="Times New Roman" w:hAnsi="Times New Roman" w:cs="Times New Roman"/>
          <w:b/>
          <w:lang w:val="en-US"/>
        </w:rPr>
        <w:t xml:space="preserve">S3 Fig. Network metrics describing the centralization of the network and </w:t>
      </w:r>
      <w:r>
        <w:rPr>
          <w:rFonts w:ascii="Times New Roman" w:eastAsia="Times New Roman" w:hAnsi="Times New Roman" w:cs="Times New Roman"/>
          <w:b/>
          <w:lang w:val="en-US"/>
        </w:rPr>
        <w:t>Unipartite</w:t>
      </w:r>
      <w:r w:rsidRPr="00FD4258">
        <w:rPr>
          <w:rFonts w:ascii="Times New Roman" w:eastAsia="Times New Roman" w:hAnsi="Times New Roman" w:cs="Times New Roman"/>
          <w:b/>
          <w:lang w:val="en-US"/>
        </w:rPr>
        <w:t xml:space="preserve"> Nestedness </w:t>
      </w:r>
      <w:r w:rsidRPr="00FD4258">
        <w:rPr>
          <w:rFonts w:ascii="Times New Roman" w:hAnsi="Times New Roman" w:cs="Times New Roman"/>
          <w:b/>
          <w:lang w:val="en-US"/>
        </w:rPr>
        <w:t>(</w:t>
      </w:r>
      <w:r>
        <w:rPr>
          <w:rFonts w:ascii="Times New Roman" w:hAnsi="Times New Roman" w:cs="Times New Roman"/>
          <w:b/>
          <w:i/>
          <w:lang w:val="en-US"/>
        </w:rPr>
        <w:t>UNODF</w:t>
      </w:r>
      <w:r w:rsidRPr="00FD4258">
        <w:rPr>
          <w:rFonts w:ascii="Times New Roman" w:hAnsi="Times New Roman" w:cs="Times New Roman"/>
          <w:b/>
          <w:lang w:val="en-US"/>
        </w:rPr>
        <w:t>)</w:t>
      </w:r>
      <w:r w:rsidRPr="00FD4258">
        <w:rPr>
          <w:rFonts w:ascii="Times New Roman" w:eastAsia="Times New Roman" w:hAnsi="Times New Roman" w:cs="Times New Roman"/>
          <w:b/>
          <w:lang w:val="en-US"/>
        </w:rPr>
        <w:t xml:space="preserve"> in one-mode networks.</w:t>
      </w:r>
      <w:r w:rsidRPr="006D1A48">
        <w:rPr>
          <w:rFonts w:ascii="Times New Roman" w:eastAsia="Times New Roman" w:hAnsi="Times New Roman" w:cs="Times New Roman"/>
          <w:lang w:val="en-US"/>
        </w:rPr>
        <w:t xml:space="preserve"> Centralization is measured here by 6 metrics (colored lines) for both theoretical (</w:t>
      </w:r>
      <w:r>
        <w:rPr>
          <w:rFonts w:ascii="Times New Roman" w:eastAsia="Times New Roman" w:hAnsi="Times New Roman" w:cs="Times New Roman"/>
          <w:lang w:val="en-US"/>
        </w:rPr>
        <w:t>p</w:t>
      </w:r>
      <w:r w:rsidRPr="006D1A48">
        <w:rPr>
          <w:rFonts w:ascii="Times New Roman" w:eastAsia="Times New Roman" w:hAnsi="Times New Roman" w:cs="Times New Roman"/>
          <w:lang w:val="en-US"/>
        </w:rPr>
        <w:t xml:space="preserve">erfectly nested, Barabási, Erdös-Rènyi) and empirical networks (three examples for each of the six biological levels: molecular, individual, population, metapopulation, community, metacommunity; see </w:t>
      </w:r>
      <w:r>
        <w:rPr>
          <w:rFonts w:ascii="Times New Roman" w:eastAsia="Times New Roman" w:hAnsi="Times New Roman" w:cs="Times New Roman"/>
          <w:lang w:val="en-US"/>
        </w:rPr>
        <w:t xml:space="preserve">S1 </w:t>
      </w:r>
      <w:r w:rsidRPr="006D1A48">
        <w:rPr>
          <w:rFonts w:ascii="Times New Roman" w:eastAsia="Times New Roman" w:hAnsi="Times New Roman" w:cs="Times New Roman"/>
          <w:lang w:val="en-US"/>
        </w:rPr>
        <w:t>Table). In (A) the x-axis correspond</w:t>
      </w:r>
      <w:r>
        <w:rPr>
          <w:rFonts w:ascii="Times New Roman" w:eastAsia="Times New Roman" w:hAnsi="Times New Roman" w:cs="Times New Roman"/>
          <w:lang w:val="en-US"/>
        </w:rPr>
        <w:t>s</w:t>
      </w:r>
      <w:r w:rsidRPr="006D1A48">
        <w:rPr>
          <w:rFonts w:ascii="Times New Roman" w:eastAsia="Times New Roman" w:hAnsi="Times New Roman" w:cs="Times New Roman"/>
          <w:lang w:val="en-US"/>
        </w:rPr>
        <w:t xml:space="preserve"> to the </w:t>
      </w:r>
      <w:r>
        <w:rPr>
          <w:rFonts w:ascii="Times New Roman" w:eastAsia="Times New Roman" w:hAnsi="Times New Roman" w:cs="Times New Roman"/>
          <w:lang w:val="en-US"/>
        </w:rPr>
        <w:t>Unipartite</w:t>
      </w:r>
      <w:r w:rsidRPr="006D1A48">
        <w:rPr>
          <w:rFonts w:ascii="Times New Roman" w:eastAsia="Times New Roman" w:hAnsi="Times New Roman" w:cs="Times New Roman"/>
          <w:lang w:val="en-US"/>
        </w:rPr>
        <w:t xml:space="preserve"> Nestedness metric defined in the main text. </w:t>
      </w:r>
      <w:r w:rsidRPr="006D1A48">
        <w:rPr>
          <w:rFonts w:ascii="Times New Roman" w:hAnsi="Times New Roman" w:cs="Times New Roman"/>
          <w:lang w:val="en-US"/>
        </w:rPr>
        <w:t xml:space="preserve">In (B), x-axis contains the residuals of the linear regression between </w:t>
      </w:r>
      <w:r>
        <w:rPr>
          <w:rFonts w:ascii="Times New Roman" w:hAnsi="Times New Roman" w:cs="Times New Roman"/>
          <w:lang w:val="en-US"/>
        </w:rPr>
        <w:t>Unipartite</w:t>
      </w:r>
      <w:r w:rsidRPr="006D1A48">
        <w:rPr>
          <w:rFonts w:ascii="Times New Roman" w:hAnsi="Times New Roman" w:cs="Times New Roman"/>
          <w:lang w:val="en-US"/>
        </w:rPr>
        <w:t xml:space="preserve"> Nestedness and network connectance (proportion of realized links in relation to possible links) given the positive relationship between them (see </w:t>
      </w:r>
      <w:r>
        <w:rPr>
          <w:rFonts w:ascii="Times New Roman" w:hAnsi="Times New Roman" w:cs="Times New Roman"/>
          <w:lang w:val="en-US"/>
        </w:rPr>
        <w:t>Fig</w:t>
      </w:r>
      <w:r w:rsidRPr="006D1A48">
        <w:rPr>
          <w:rFonts w:ascii="Times New Roman" w:hAnsi="Times New Roman" w:cs="Times New Roman"/>
          <w:lang w:val="en-US"/>
        </w:rPr>
        <w:t xml:space="preserve"> 2</w:t>
      </w:r>
      <w:r>
        <w:rPr>
          <w:rFonts w:ascii="Times New Roman" w:hAnsi="Times New Roman" w:cs="Times New Roman"/>
          <w:lang w:val="en-US"/>
        </w:rPr>
        <w:t>, S4 Fig</w:t>
      </w:r>
      <w:r w:rsidRPr="006D1A48">
        <w:rPr>
          <w:rFonts w:ascii="Times New Roman" w:hAnsi="Times New Roman" w:cs="Times New Roman"/>
          <w:lang w:val="en-US"/>
        </w:rPr>
        <w:t xml:space="preserve">). </w:t>
      </w:r>
      <w:r>
        <w:rPr>
          <w:rFonts w:ascii="Times New Roman" w:eastAsia="Times New Roman" w:hAnsi="Times New Roman" w:cs="Times New Roman"/>
          <w:lang w:val="en-US"/>
        </w:rPr>
        <w:t>We found</w:t>
      </w:r>
      <w:r w:rsidRPr="006D1A48">
        <w:rPr>
          <w:rFonts w:ascii="Times New Roman" w:eastAsia="Times New Roman" w:hAnsi="Times New Roman" w:cs="Times New Roman"/>
          <w:lang w:val="en-US"/>
        </w:rPr>
        <w:t xml:space="preserve"> no relationship between nestedness and centralization</w:t>
      </w:r>
      <w:r>
        <w:rPr>
          <w:rFonts w:ascii="Times New Roman" w:eastAsia="Times New Roman" w:hAnsi="Times New Roman" w:cs="Times New Roman"/>
          <w:lang w:val="en-US"/>
        </w:rPr>
        <w:t xml:space="preserve"> metrics</w:t>
      </w:r>
      <w:r w:rsidRPr="006D1A48">
        <w:rPr>
          <w:rFonts w:ascii="Times New Roman" w:eastAsia="Times New Roman" w:hAnsi="Times New Roman" w:cs="Times New Roman"/>
          <w:lang w:val="en-US"/>
        </w:rPr>
        <w:t xml:space="preserve">, suggesting that </w:t>
      </w:r>
      <w:r>
        <w:rPr>
          <w:rFonts w:ascii="Times New Roman" w:hAnsi="Times New Roman" w:cs="Times New Roman"/>
          <w:i/>
          <w:lang w:val="en-US"/>
        </w:rPr>
        <w:t>UNODF</w:t>
      </w:r>
      <w:r w:rsidRPr="006D1A48">
        <w:rPr>
          <w:rFonts w:ascii="Times New Roman" w:eastAsia="Times New Roman" w:hAnsi="Times New Roman" w:cs="Times New Roman"/>
          <w:lang w:val="en-US"/>
        </w:rPr>
        <w:t xml:space="preserve"> captures a distinct topological pattern</w:t>
      </w:r>
      <w:r>
        <w:rPr>
          <w:rFonts w:ascii="Times New Roman" w:eastAsia="Times New Roman" w:hAnsi="Times New Roman" w:cs="Times New Roman"/>
          <w:lang w:val="en-US"/>
        </w:rPr>
        <w:t xml:space="preserve"> (see also</w:t>
      </w:r>
      <w:r w:rsidRPr="006D1A48">
        <w:rPr>
          <w:rFonts w:ascii="Times New Roman" w:hAnsi="Times New Roman" w:cs="Times New Roman"/>
          <w:lang w:val="en-US"/>
        </w:rPr>
        <w:t>, S4</w:t>
      </w:r>
      <w:r>
        <w:rPr>
          <w:rFonts w:ascii="Times New Roman" w:hAnsi="Times New Roman" w:cs="Times New Roman"/>
          <w:lang w:val="en-US"/>
        </w:rPr>
        <w:t xml:space="preserve"> Fig)</w:t>
      </w:r>
      <w:r w:rsidRPr="006D1A48">
        <w:rPr>
          <w:rFonts w:ascii="Times New Roman" w:eastAsia="Times New Roman" w:hAnsi="Times New Roman" w:cs="Times New Roman"/>
          <w:lang w:val="en-US"/>
        </w:rPr>
        <w:t xml:space="preserve">. </w:t>
      </w:r>
      <w:r>
        <w:rPr>
          <w:rFonts w:ascii="Times New Roman" w:eastAsia="Times New Roman" w:hAnsi="Times New Roman" w:cs="Times New Roman"/>
          <w:lang w:val="en-US"/>
        </w:rPr>
        <w:t>Samples are connected simply</w:t>
      </w:r>
      <w:r w:rsidRPr="007538D1">
        <w:rPr>
          <w:rFonts w:ascii="Times New Roman" w:eastAsia="Times New Roman" w:hAnsi="Times New Roman" w:cs="Times New Roman"/>
          <w:lang w:val="en-US"/>
        </w:rPr>
        <w:t xml:space="preserve"> to make it easier to read the trajectories of each metric</w:t>
      </w:r>
      <w:r>
        <w:rPr>
          <w:rFonts w:ascii="Times New Roman" w:eastAsia="Times New Roman" w:hAnsi="Times New Roman" w:cs="Times New Roman"/>
          <w:lang w:val="en-US"/>
        </w:rPr>
        <w:t>.</w:t>
      </w:r>
    </w:p>
    <w:sectPr w:rsidR="004B6F85" w:rsidRPr="00BA7CC1" w:rsidSect="008A01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CC1"/>
    <w:rsid w:val="004B6F85"/>
    <w:rsid w:val="007462D8"/>
    <w:rsid w:val="008A01E0"/>
    <w:rsid w:val="00BA7CC1"/>
    <w:rsid w:val="00C80EB3"/>
    <w:rsid w:val="00CA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3CC4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BA7CC1"/>
    <w:pPr>
      <w:spacing w:after="180" w:line="274" w:lineRule="auto"/>
    </w:pPr>
    <w:rPr>
      <w:rFonts w:ascii="Calibri" w:eastAsia="Calibri" w:hAnsi="Calibri" w:cs="Calibri"/>
      <w:color w:val="000000"/>
      <w:sz w:val="22"/>
      <w:szCs w:val="22"/>
      <w:lang w:val="pt-BR"/>
    </w:rPr>
  </w:style>
  <w:style w:type="paragraph" w:customStyle="1" w:styleId="Normal2">
    <w:name w:val="Normal2"/>
    <w:rsid w:val="00BA7CC1"/>
    <w:pPr>
      <w:spacing w:after="180" w:line="274" w:lineRule="auto"/>
    </w:pPr>
    <w:rPr>
      <w:rFonts w:ascii="Calibri" w:eastAsia="Calibri" w:hAnsi="Calibri" w:cs="Calibri"/>
      <w:color w:val="000000"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924</Characters>
  <Application>Microsoft Macintosh Word</Application>
  <DocSecurity>0</DocSecurity>
  <Lines>7</Lines>
  <Paragraphs>2</Paragraphs>
  <ScaleCrop>false</ScaleCrop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Cantor</dc:creator>
  <cp:keywords/>
  <dc:description/>
  <cp:lastModifiedBy>Mauricio Cantor</cp:lastModifiedBy>
  <cp:revision>2</cp:revision>
  <dcterms:created xsi:type="dcterms:W3CDTF">2017-01-27T10:58:00Z</dcterms:created>
  <dcterms:modified xsi:type="dcterms:W3CDTF">2017-01-27T10:58:00Z</dcterms:modified>
</cp:coreProperties>
</file>