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D49E" w14:textId="0D96BC70" w:rsidR="00D31FEE" w:rsidRPr="00F70DD3" w:rsidRDefault="00AA47FA" w:rsidP="00C6242B">
      <w:pPr>
        <w:pStyle w:val="Default"/>
        <w:spacing w:line="240" w:lineRule="auto"/>
        <w:outlineLvl w:val="0"/>
        <w:rPr>
          <w:b/>
        </w:rPr>
      </w:pPr>
      <w:r>
        <w:rPr>
          <w:b/>
        </w:rPr>
        <w:t>S</w:t>
      </w:r>
      <w:r w:rsidR="003A2365">
        <w:rPr>
          <w:b/>
        </w:rPr>
        <w:t>3</w:t>
      </w:r>
      <w:r>
        <w:rPr>
          <w:b/>
        </w:rPr>
        <w:t xml:space="preserve"> </w:t>
      </w:r>
      <w:r w:rsidR="00D31FEE" w:rsidRPr="00F70DD3">
        <w:rPr>
          <w:b/>
        </w:rPr>
        <w:t>Table</w:t>
      </w:r>
      <w:r w:rsidR="005A43BD" w:rsidRPr="00F70DD3">
        <w:rPr>
          <w:b/>
        </w:rPr>
        <w:t>.</w:t>
      </w:r>
      <w:r w:rsidR="00E83139" w:rsidRPr="00F70DD3">
        <w:rPr>
          <w:b/>
        </w:rPr>
        <w:t xml:space="preserve"> </w:t>
      </w:r>
      <w:r w:rsidR="00D31FEE" w:rsidRPr="00F70DD3">
        <w:rPr>
          <w:b/>
        </w:rPr>
        <w:t xml:space="preserve">Rates and </w:t>
      </w:r>
      <w:r w:rsidR="00B2767E" w:rsidRPr="00F70DD3">
        <w:rPr>
          <w:b/>
        </w:rPr>
        <w:t xml:space="preserve">hazard ratios </w:t>
      </w:r>
      <w:r w:rsidR="00D31FEE" w:rsidRPr="00F70DD3">
        <w:rPr>
          <w:b/>
        </w:rPr>
        <w:t xml:space="preserve">of </w:t>
      </w:r>
      <w:r w:rsidR="00103F63" w:rsidRPr="00F70DD3">
        <w:rPr>
          <w:b/>
        </w:rPr>
        <w:t>vascular dementia and other non-Alzheimer</w:t>
      </w:r>
      <w:r w:rsidR="00D31FEE" w:rsidRPr="00F70DD3">
        <w:rPr>
          <w:b/>
        </w:rPr>
        <w:t xml:space="preserve"> dementia in patients with </w:t>
      </w:r>
      <w:r w:rsidR="00530625" w:rsidRPr="00F70DD3">
        <w:rPr>
          <w:b/>
        </w:rPr>
        <w:t>non-melanoma skin cancer</w:t>
      </w:r>
      <w:r w:rsidR="00D31FEE" w:rsidRPr="00F70DD3">
        <w:rPr>
          <w:b/>
        </w:rPr>
        <w:t xml:space="preserve"> compared with a matched comparison cohort, Denmark 1980</w:t>
      </w:r>
      <w:r w:rsidR="002D25A1">
        <w:rPr>
          <w:b/>
        </w:rPr>
        <w:t>–</w:t>
      </w:r>
      <w:bookmarkStart w:id="0" w:name="_GoBack"/>
      <w:bookmarkEnd w:id="0"/>
      <w:r w:rsidR="006B7FA0" w:rsidRPr="00F70DD3">
        <w:rPr>
          <w:b/>
        </w:rPr>
        <w:t>2013</w:t>
      </w:r>
    </w:p>
    <w:p w14:paraId="311E0A62" w14:textId="77777777" w:rsidR="00F70DD3" w:rsidRPr="00610ADC" w:rsidRDefault="00F70DD3" w:rsidP="00C6242B">
      <w:pPr>
        <w:pStyle w:val="Default"/>
        <w:spacing w:line="240" w:lineRule="auto"/>
        <w:outlineLvl w:val="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1447"/>
        <w:gridCol w:w="1769"/>
        <w:gridCol w:w="1528"/>
        <w:gridCol w:w="1666"/>
        <w:gridCol w:w="3215"/>
        <w:gridCol w:w="2810"/>
      </w:tblGrid>
      <w:tr w:rsidR="00092848" w:rsidRPr="00D05601" w14:paraId="6D31E08F" w14:textId="77777777" w:rsidTr="001C376B">
        <w:trPr>
          <w:trHeight w:val="176"/>
          <w:jc w:val="center"/>
        </w:trPr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681F1" w14:textId="77777777" w:rsidR="00853BFB" w:rsidRPr="00C6242B" w:rsidRDefault="00853BFB" w:rsidP="00C62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404DE" w14:textId="77777777" w:rsidR="00853BFB" w:rsidRPr="00C6242B" w:rsidRDefault="00853BFB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NMSC cohort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B9E7A" w14:textId="77777777" w:rsidR="00853BFB" w:rsidRPr="00C6242B" w:rsidRDefault="00853BFB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Matched cohort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</w:tcBorders>
            <w:vAlign w:val="center"/>
          </w:tcPr>
          <w:p w14:paraId="6F6B8263" w14:textId="7140E820" w:rsidR="00853BFB" w:rsidRPr="00C6242B" w:rsidRDefault="00853BFB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Unadjusted HR (95% CI)</w:t>
            </w:r>
            <w:r w:rsidRPr="00271F54">
              <w:rPr>
                <w:rFonts w:ascii="Times New Roman" w:hAnsi="Times New Roman"/>
                <w:sz w:val="16"/>
                <w:szCs w:val="16"/>
                <w:lang w:val="en-US" w:eastAsia="da-DK"/>
              </w:rPr>
              <w:t>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  <w:vAlign w:val="center"/>
          </w:tcPr>
          <w:p w14:paraId="0A760887" w14:textId="03C7208F" w:rsidR="00853BFB" w:rsidRPr="00C6242B" w:rsidRDefault="00853BFB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Adjusted HR (95% CI)</w:t>
            </w:r>
            <w:r w:rsidRPr="00271F54">
              <w:rPr>
                <w:rFonts w:ascii="Times New Roman" w:hAnsi="Times New Roman"/>
                <w:sz w:val="16"/>
                <w:szCs w:val="16"/>
                <w:lang w:val="en-US" w:eastAsia="da-DK"/>
              </w:rPr>
              <w:t>‡</w:t>
            </w:r>
          </w:p>
        </w:tc>
      </w:tr>
      <w:tr w:rsidR="00092848" w:rsidRPr="00D05601" w14:paraId="17402EFB" w14:textId="77777777" w:rsidTr="001C376B">
        <w:trPr>
          <w:trHeight w:val="91"/>
          <w:jc w:val="center"/>
        </w:trPr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ACA9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99A6" w14:textId="77777777" w:rsidR="00D31FEE" w:rsidRPr="00C6242B" w:rsidRDefault="00D31FEE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of events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4F5F" w14:textId="0938B25E" w:rsidR="00D31FEE" w:rsidRPr="00C6242B" w:rsidRDefault="00D31FEE" w:rsidP="0085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Rate</w:t>
            </w:r>
            <w:r w:rsidR="002D3329"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(95% CI)</w:t>
            </w:r>
            <w:r w:rsidR="00853BF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*</w:t>
            </w: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4AFB9" w14:textId="77777777" w:rsidR="00D31FEE" w:rsidRPr="00C6242B" w:rsidRDefault="00D31FEE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of events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63F9A" w14:textId="5F1F7E43" w:rsidR="00D31FEE" w:rsidRPr="00C6242B" w:rsidRDefault="00D31FEE" w:rsidP="0085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Rate</w:t>
            </w:r>
            <w:r w:rsidR="002D3329"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(95% CI)</w:t>
            </w:r>
            <w:r w:rsidR="00853BF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14:paraId="2FF29FEF" w14:textId="77777777" w:rsidR="00D31FEE" w:rsidRPr="00C6242B" w:rsidRDefault="00D31FEE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09EE5504" w14:textId="77777777" w:rsidR="00D31FEE" w:rsidRPr="00C6242B" w:rsidRDefault="00D31FEE" w:rsidP="00C62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092848" w:rsidRPr="00D05601" w14:paraId="603CB703" w14:textId="77777777" w:rsidTr="001C376B">
        <w:trPr>
          <w:trHeight w:val="91"/>
          <w:jc w:val="center"/>
        </w:trPr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14571353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Any NMSC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6B8D1D35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1FA67417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4FC05751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0E2AAC6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vAlign w:val="center"/>
          </w:tcPr>
          <w:p w14:paraId="32BE3A6F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14:paraId="46D47942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92848" w:rsidRPr="00D05601" w14:paraId="55A28A32" w14:textId="77777777" w:rsidTr="001C376B">
        <w:trPr>
          <w:trHeight w:val="91"/>
          <w:jc w:val="center"/>
        </w:trPr>
        <w:tc>
          <w:tcPr>
            <w:tcW w:w="2239" w:type="dxa"/>
            <w:vAlign w:val="center"/>
          </w:tcPr>
          <w:p w14:paraId="1445C65C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Vascular dementia</w:t>
            </w:r>
          </w:p>
        </w:tc>
        <w:tc>
          <w:tcPr>
            <w:tcW w:w="1387" w:type="dxa"/>
          </w:tcPr>
          <w:p w14:paraId="53D769D9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1,457</w:t>
            </w:r>
          </w:p>
        </w:tc>
        <w:tc>
          <w:tcPr>
            <w:tcW w:w="1768" w:type="dxa"/>
            <w:vAlign w:val="center"/>
          </w:tcPr>
          <w:p w14:paraId="0A048D0A" w14:textId="29BC112C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83–0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92)</w:t>
            </w:r>
          </w:p>
        </w:tc>
        <w:tc>
          <w:tcPr>
            <w:tcW w:w="1475" w:type="dxa"/>
            <w:vAlign w:val="center"/>
          </w:tcPr>
          <w:p w14:paraId="6BA37EFD" w14:textId="43FF534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053137"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648" w:type="dxa"/>
            <w:vAlign w:val="center"/>
          </w:tcPr>
          <w:p w14:paraId="7A4B9F40" w14:textId="732C2203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97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95–1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00)</w:t>
            </w:r>
          </w:p>
        </w:tc>
        <w:tc>
          <w:tcPr>
            <w:tcW w:w="3277" w:type="dxa"/>
            <w:vAlign w:val="center"/>
          </w:tcPr>
          <w:p w14:paraId="42295775" w14:textId="460FB9F9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86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81–0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92)</w:t>
            </w:r>
          </w:p>
        </w:tc>
        <w:tc>
          <w:tcPr>
            <w:tcW w:w="2884" w:type="dxa"/>
            <w:vAlign w:val="center"/>
          </w:tcPr>
          <w:p w14:paraId="470CEB0F" w14:textId="2CD64796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82–0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92)</w:t>
            </w:r>
          </w:p>
        </w:tc>
      </w:tr>
      <w:tr w:rsidR="00092848" w:rsidRPr="00D05601" w14:paraId="652B64A4" w14:textId="77777777" w:rsidTr="001C376B">
        <w:trPr>
          <w:trHeight w:val="91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579C81A5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Other dementia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2A267CD8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6,045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21904582" w14:textId="5197C3B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63 (3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54–3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72)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36C75A4D" w14:textId="352AB0FF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053137"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8E02028" w14:textId="7EF8CE7C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78 (3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74–3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82)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693E4C63" w14:textId="6D498871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92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89–0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1605521A" w14:textId="410A5EA0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92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89–0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95)</w:t>
            </w:r>
          </w:p>
        </w:tc>
      </w:tr>
      <w:tr w:rsidR="00D31FEE" w:rsidRPr="00D05601" w14:paraId="1F54F7A9" w14:textId="77777777" w:rsidTr="009201C5">
        <w:trPr>
          <w:trHeight w:val="91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14:paraId="4CC0E66E" w14:textId="77777777" w:rsidR="00D31FEE" w:rsidRPr="00C6242B" w:rsidRDefault="00D31FEE" w:rsidP="00C6242B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Basal cell carcinoma</w:t>
            </w:r>
          </w:p>
        </w:tc>
      </w:tr>
      <w:tr w:rsidR="00092848" w:rsidRPr="00D05601" w14:paraId="0011E0C7" w14:textId="77777777" w:rsidTr="001C376B">
        <w:trPr>
          <w:trHeight w:val="64"/>
          <w:jc w:val="center"/>
        </w:trPr>
        <w:tc>
          <w:tcPr>
            <w:tcW w:w="2239" w:type="dxa"/>
            <w:vAlign w:val="center"/>
          </w:tcPr>
          <w:p w14:paraId="19ADBEE0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Vascular dementia</w:t>
            </w:r>
          </w:p>
        </w:tc>
        <w:tc>
          <w:tcPr>
            <w:tcW w:w="1387" w:type="dxa"/>
            <w:vAlign w:val="center"/>
          </w:tcPr>
          <w:p w14:paraId="39805EDB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1,219</w:t>
            </w:r>
          </w:p>
        </w:tc>
        <w:tc>
          <w:tcPr>
            <w:tcW w:w="1768" w:type="dxa"/>
            <w:vAlign w:val="center"/>
          </w:tcPr>
          <w:p w14:paraId="0CC3DC57" w14:textId="57BDEE18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83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79–0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88)</w:t>
            </w:r>
          </w:p>
        </w:tc>
        <w:tc>
          <w:tcPr>
            <w:tcW w:w="1475" w:type="dxa"/>
            <w:vAlign w:val="center"/>
          </w:tcPr>
          <w:p w14:paraId="50E8B4D8" w14:textId="221BAA08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53137"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648" w:type="dxa"/>
            <w:vAlign w:val="center"/>
          </w:tcPr>
          <w:p w14:paraId="0A6EA800" w14:textId="4931D3C0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93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91–0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3277" w:type="dxa"/>
          </w:tcPr>
          <w:p w14:paraId="522FC032" w14:textId="04866A8C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85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80–0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91)</w:t>
            </w:r>
          </w:p>
        </w:tc>
        <w:tc>
          <w:tcPr>
            <w:tcW w:w="2884" w:type="dxa"/>
          </w:tcPr>
          <w:p w14:paraId="0CED20D9" w14:textId="77F33BD8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86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80–0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92)</w:t>
            </w:r>
          </w:p>
        </w:tc>
      </w:tr>
      <w:tr w:rsidR="00092848" w:rsidRPr="00D05601" w14:paraId="05F2763D" w14:textId="77777777" w:rsidTr="001C376B">
        <w:trPr>
          <w:trHeight w:val="91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48E8F1C2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Other dementia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2B8F738D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5,020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3950A1B2" w14:textId="5D185BCD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43 (3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33–3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52)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6557E95A" w14:textId="41D4F72F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053137"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8A00AAB" w14:textId="560134A4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54 (3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49–3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58)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2EC62E52" w14:textId="2CA70051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91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88–0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94)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03EBBE5C" w14:textId="1D164A8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91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88–0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95)</w:t>
            </w:r>
          </w:p>
        </w:tc>
      </w:tr>
      <w:tr w:rsidR="00D31FEE" w:rsidRPr="00D05601" w14:paraId="66FF39F0" w14:textId="77777777" w:rsidTr="009201C5">
        <w:trPr>
          <w:trHeight w:val="91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14:paraId="41AEB915" w14:textId="77777777" w:rsidR="00D31FEE" w:rsidRPr="00C6242B" w:rsidRDefault="00D31FEE" w:rsidP="00C6242B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Squamous cell carcinoma</w:t>
            </w:r>
          </w:p>
        </w:tc>
      </w:tr>
      <w:tr w:rsidR="00092848" w:rsidRPr="00D05601" w14:paraId="41058B23" w14:textId="77777777" w:rsidTr="001C376B">
        <w:trPr>
          <w:trHeight w:val="91"/>
          <w:jc w:val="center"/>
        </w:trPr>
        <w:tc>
          <w:tcPr>
            <w:tcW w:w="2239" w:type="dxa"/>
            <w:vAlign w:val="center"/>
          </w:tcPr>
          <w:p w14:paraId="685E87D3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Vascular dementia</w:t>
            </w:r>
          </w:p>
        </w:tc>
        <w:tc>
          <w:tcPr>
            <w:tcW w:w="1387" w:type="dxa"/>
            <w:vAlign w:val="center"/>
          </w:tcPr>
          <w:p w14:paraId="0D8D891D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198</w:t>
            </w:r>
          </w:p>
        </w:tc>
        <w:tc>
          <w:tcPr>
            <w:tcW w:w="1768" w:type="dxa"/>
            <w:vAlign w:val="center"/>
          </w:tcPr>
          <w:p w14:paraId="09D1E0C0" w14:textId="07BACCA9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 (1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47)</w:t>
            </w:r>
          </w:p>
        </w:tc>
        <w:tc>
          <w:tcPr>
            <w:tcW w:w="1475" w:type="dxa"/>
            <w:vAlign w:val="center"/>
          </w:tcPr>
          <w:p w14:paraId="53A7D69A" w14:textId="1A56B439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53137"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48" w:type="dxa"/>
            <w:vAlign w:val="center"/>
          </w:tcPr>
          <w:p w14:paraId="68E0BC44" w14:textId="3BD02491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36 (1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28–1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3277" w:type="dxa"/>
          </w:tcPr>
          <w:p w14:paraId="10A3733E" w14:textId="23E15679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92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78–1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09)</w:t>
            </w:r>
          </w:p>
        </w:tc>
        <w:tc>
          <w:tcPr>
            <w:tcW w:w="2884" w:type="dxa"/>
          </w:tcPr>
          <w:p w14:paraId="6988D2A2" w14:textId="22F876C5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93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79–1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10)</w:t>
            </w:r>
          </w:p>
        </w:tc>
      </w:tr>
      <w:tr w:rsidR="00092848" w:rsidRPr="00D05601" w14:paraId="26C59B72" w14:textId="77777777" w:rsidTr="001C376B">
        <w:trPr>
          <w:trHeight w:val="91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0CB781FA" w14:textId="77777777" w:rsidR="00D31FEE" w:rsidRPr="00C6242B" w:rsidRDefault="00D31FEE" w:rsidP="00C62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Other dementia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77021980" w14:textId="77777777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872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269940DB" w14:textId="4380EF65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68 (5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30–6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06)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6059E70D" w14:textId="0B4CB4D8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53137"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401C139" w14:textId="6699A4C3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04 (5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88–6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21)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025EB04E" w14:textId="11CD9135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93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86–1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01)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059E58E9" w14:textId="73DC5CC8" w:rsidR="00D31FEE" w:rsidRPr="00C6242B" w:rsidRDefault="00D31FEE" w:rsidP="00C6242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92 (0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85–1</w:t>
            </w:r>
            <w:r w:rsidR="00E46B8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6242B">
              <w:rPr>
                <w:rFonts w:ascii="Times New Roman" w:hAnsi="Times New Roman"/>
                <w:color w:val="000000"/>
                <w:sz w:val="16"/>
                <w:szCs w:val="16"/>
              </w:rPr>
              <w:t>00)</w:t>
            </w:r>
          </w:p>
        </w:tc>
      </w:tr>
      <w:tr w:rsidR="00D31FEE" w:rsidRPr="002D25A1" w14:paraId="3B6E6762" w14:textId="77777777" w:rsidTr="009201C5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5E922C0" w14:textId="77777777" w:rsidR="00D31FEE" w:rsidRPr="00C6242B" w:rsidRDefault="00D31FEE" w:rsidP="00BA7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42B">
              <w:rPr>
                <w:rFonts w:ascii="Times New Roman" w:hAnsi="Times New Roman"/>
                <w:sz w:val="16"/>
                <w:szCs w:val="16"/>
                <w:lang w:val="en-US"/>
              </w:rPr>
              <w:t>Abbreviations: CI = confidence interval; HR = hazard ratio; NMSC = non-melanoma skin cancer</w:t>
            </w:r>
          </w:p>
          <w:p w14:paraId="5BE6C8C6" w14:textId="4D5231F9" w:rsidR="00D31FEE" w:rsidRPr="00C6242B" w:rsidRDefault="00853BFB" w:rsidP="005C72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*R</w:t>
            </w:r>
            <w:r w:rsidR="00D31FEE" w:rsidRPr="00C6242B">
              <w:rPr>
                <w:rFonts w:ascii="Times New Roman" w:hAnsi="Times New Roman"/>
                <w:sz w:val="16"/>
                <w:szCs w:val="16"/>
                <w:lang w:val="en-US"/>
              </w:rPr>
              <w:t>ate per 1,000 person-years.</w:t>
            </w:r>
          </w:p>
          <w:p w14:paraId="3FB12BC9" w14:textId="6553FA84" w:rsidR="00D31FEE" w:rsidRPr="00C6242B" w:rsidRDefault="00853BFB" w:rsidP="00196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71F54">
              <w:rPr>
                <w:rFonts w:ascii="Times New Roman" w:hAnsi="Times New Roman"/>
                <w:sz w:val="16"/>
                <w:szCs w:val="16"/>
                <w:lang w:val="en-US" w:eastAsia="da-DK"/>
              </w:rPr>
              <w:t>†</w:t>
            </w:r>
            <w:r w:rsidR="00D31FEE" w:rsidRPr="00C6242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Hazard ratios calculated with stratified Cox proportional hazard regression adjusted by study design for age, sex, and calendar period of index date. </w:t>
            </w:r>
          </w:p>
          <w:p w14:paraId="0AE983B5" w14:textId="61BE8AB8" w:rsidR="00D31FEE" w:rsidRPr="00C6242B" w:rsidRDefault="00853BFB" w:rsidP="00967A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71F54">
              <w:rPr>
                <w:sz w:val="16"/>
                <w:szCs w:val="16"/>
                <w:lang w:val="en-US" w:eastAsia="da-DK"/>
              </w:rPr>
              <w:t>‡</w:t>
            </w:r>
            <w:r w:rsidR="00D31FEE" w:rsidRPr="00C6242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Adjusted additionally for alcohol-related diagnoses, hospital-diagnosed obesity, hypertension, ischemic heart disease (angina pectoris, myocardial infarction, and percutaneous coronary intervention), congestive heart failure, peripheral artery disease, chronic pulmonary disease, diabetes, </w:t>
            </w:r>
            <w:r w:rsidR="00053137" w:rsidRPr="00C6242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other </w:t>
            </w:r>
            <w:r w:rsidR="00D31FEE" w:rsidRPr="00C6242B">
              <w:rPr>
                <w:rFonts w:ascii="Times New Roman" w:hAnsi="Times New Roman"/>
                <w:sz w:val="16"/>
                <w:szCs w:val="16"/>
                <w:lang w:val="en-US"/>
              </w:rPr>
              <w:t>cancer, and multiple sclerosis.</w:t>
            </w:r>
          </w:p>
        </w:tc>
      </w:tr>
    </w:tbl>
    <w:p w14:paraId="6D721DA9" w14:textId="642A1ED7" w:rsidR="009201C5" w:rsidRPr="002D25A1" w:rsidRDefault="009201C5" w:rsidP="00967AEA">
      <w:pPr>
        <w:spacing w:after="0" w:line="240" w:lineRule="auto"/>
        <w:rPr>
          <w:sz w:val="16"/>
          <w:szCs w:val="16"/>
          <w:lang w:val="en-US"/>
        </w:rPr>
      </w:pPr>
    </w:p>
    <w:sectPr w:rsidR="009201C5" w:rsidRPr="002D25A1" w:rsidSect="00E127A3">
      <w:footerReference w:type="even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DAC9" w14:textId="77777777" w:rsidR="00EF5DF0" w:rsidRDefault="00EF5DF0" w:rsidP="00525FF4">
      <w:pPr>
        <w:spacing w:after="0" w:line="240" w:lineRule="auto"/>
      </w:pPr>
      <w:r>
        <w:separator/>
      </w:r>
    </w:p>
  </w:endnote>
  <w:endnote w:type="continuationSeparator" w:id="0">
    <w:p w14:paraId="56CCBBB4" w14:textId="77777777" w:rsidR="00EF5DF0" w:rsidRDefault="00EF5DF0" w:rsidP="005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D995" w14:textId="77777777" w:rsidR="005A43BD" w:rsidRDefault="005A43BD" w:rsidP="006135D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12247" w14:textId="77777777" w:rsidR="005A43BD" w:rsidRDefault="005A43BD" w:rsidP="00C6242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3639" w14:textId="77777777" w:rsidR="005A43BD" w:rsidRDefault="005A43BD" w:rsidP="00C6242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8299" w14:textId="77777777" w:rsidR="00EF5DF0" w:rsidRDefault="00EF5DF0" w:rsidP="00525FF4">
      <w:pPr>
        <w:spacing w:after="0" w:line="240" w:lineRule="auto"/>
      </w:pPr>
      <w:r>
        <w:separator/>
      </w:r>
    </w:p>
  </w:footnote>
  <w:footnote w:type="continuationSeparator" w:id="0">
    <w:p w14:paraId="335DB5E8" w14:textId="77777777" w:rsidR="00EF5DF0" w:rsidRDefault="00EF5DF0" w:rsidP="005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C80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80C24"/>
    <w:multiLevelType w:val="multilevel"/>
    <w:tmpl w:val="ED3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94F6A"/>
    <w:multiLevelType w:val="hybridMultilevel"/>
    <w:tmpl w:val="5A24A3B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478B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45C58"/>
    <w:multiLevelType w:val="multilevel"/>
    <w:tmpl w:val="B8B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D59D2"/>
    <w:multiLevelType w:val="hybridMultilevel"/>
    <w:tmpl w:val="4AA8A0D4"/>
    <w:lvl w:ilvl="0" w:tplc="42F40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A658C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95B90"/>
    <w:multiLevelType w:val="hybridMultilevel"/>
    <w:tmpl w:val="734A726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054DD"/>
    <w:multiLevelType w:val="hybridMultilevel"/>
    <w:tmpl w:val="0C544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0194"/>
    <w:multiLevelType w:val="multilevel"/>
    <w:tmpl w:val="6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031EF"/>
    <w:multiLevelType w:val="hybridMultilevel"/>
    <w:tmpl w:val="E7D09D0A"/>
    <w:lvl w:ilvl="0" w:tplc="32D6BB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381E8B"/>
    <w:multiLevelType w:val="hybridMultilevel"/>
    <w:tmpl w:val="895AC812"/>
    <w:lvl w:ilvl="0" w:tplc="B958FC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05DEB"/>
    <w:multiLevelType w:val="hybridMultilevel"/>
    <w:tmpl w:val="9468F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A20AB"/>
    <w:multiLevelType w:val="hybridMultilevel"/>
    <w:tmpl w:val="DF3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F19C7"/>
    <w:multiLevelType w:val="hybridMultilevel"/>
    <w:tmpl w:val="9FBECF56"/>
    <w:lvl w:ilvl="0" w:tplc="42F40F2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4A435B"/>
    <w:multiLevelType w:val="hybridMultilevel"/>
    <w:tmpl w:val="935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E7"/>
    <w:multiLevelType w:val="hybridMultilevel"/>
    <w:tmpl w:val="2FC867CA"/>
    <w:lvl w:ilvl="0" w:tplc="04060011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72554C"/>
    <w:multiLevelType w:val="hybridMultilevel"/>
    <w:tmpl w:val="E5CEBEB0"/>
    <w:lvl w:ilvl="0" w:tplc="0C08FE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52137"/>
    <w:multiLevelType w:val="hybridMultilevel"/>
    <w:tmpl w:val="25D6E4B8"/>
    <w:lvl w:ilvl="0" w:tplc="97DEC2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AF3E46"/>
    <w:multiLevelType w:val="hybridMultilevel"/>
    <w:tmpl w:val="63C4B938"/>
    <w:lvl w:ilvl="0" w:tplc="90F0B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A75BA3"/>
    <w:multiLevelType w:val="hybridMultilevel"/>
    <w:tmpl w:val="AC804A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09B0"/>
    <w:multiLevelType w:val="hybridMultilevel"/>
    <w:tmpl w:val="717AC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913"/>
    <w:multiLevelType w:val="hybridMultilevel"/>
    <w:tmpl w:val="AE22BDB6"/>
    <w:lvl w:ilvl="0" w:tplc="040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DE111DF"/>
    <w:multiLevelType w:val="hybridMultilevel"/>
    <w:tmpl w:val="B094C7D0"/>
    <w:lvl w:ilvl="0" w:tplc="42F40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FC1"/>
    <w:multiLevelType w:val="multilevel"/>
    <w:tmpl w:val="1EA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1A5D71"/>
    <w:multiLevelType w:val="hybridMultilevel"/>
    <w:tmpl w:val="CF187584"/>
    <w:lvl w:ilvl="0" w:tplc="04B876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E2AD3"/>
    <w:multiLevelType w:val="hybridMultilevel"/>
    <w:tmpl w:val="DF3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D242B"/>
    <w:multiLevelType w:val="hybridMultilevel"/>
    <w:tmpl w:val="57A84D66"/>
    <w:lvl w:ilvl="0" w:tplc="97DEC2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8A4BED"/>
    <w:multiLevelType w:val="hybridMultilevel"/>
    <w:tmpl w:val="797028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3C11"/>
    <w:multiLevelType w:val="hybridMultilevel"/>
    <w:tmpl w:val="102CA7E8"/>
    <w:lvl w:ilvl="0" w:tplc="42F40F2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3B4ECD"/>
    <w:multiLevelType w:val="multilevel"/>
    <w:tmpl w:val="949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B4463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83BCC"/>
    <w:multiLevelType w:val="hybridMultilevel"/>
    <w:tmpl w:val="03DC8B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E2A4B"/>
    <w:multiLevelType w:val="hybridMultilevel"/>
    <w:tmpl w:val="9984E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53745"/>
    <w:multiLevelType w:val="multilevel"/>
    <w:tmpl w:val="224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395"/>
    <w:multiLevelType w:val="hybridMultilevel"/>
    <w:tmpl w:val="CDBE85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F4077"/>
    <w:multiLevelType w:val="hybridMultilevel"/>
    <w:tmpl w:val="B5B2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C28ED"/>
    <w:multiLevelType w:val="hybridMultilevel"/>
    <w:tmpl w:val="31A03D2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B07B1A"/>
    <w:multiLevelType w:val="hybridMultilevel"/>
    <w:tmpl w:val="961A0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75120"/>
    <w:multiLevelType w:val="hybridMultilevel"/>
    <w:tmpl w:val="FBA804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407CE"/>
    <w:multiLevelType w:val="hybridMultilevel"/>
    <w:tmpl w:val="DF3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B17C4"/>
    <w:multiLevelType w:val="hybridMultilevel"/>
    <w:tmpl w:val="FA22B5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20F77"/>
    <w:multiLevelType w:val="hybridMultilevel"/>
    <w:tmpl w:val="69E27E4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927092"/>
    <w:multiLevelType w:val="hybridMultilevel"/>
    <w:tmpl w:val="A7B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F762E"/>
    <w:multiLevelType w:val="hybridMultilevel"/>
    <w:tmpl w:val="1D04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81905"/>
    <w:multiLevelType w:val="hybridMultilevel"/>
    <w:tmpl w:val="14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537E4E"/>
    <w:multiLevelType w:val="hybridMultilevel"/>
    <w:tmpl w:val="C27248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9F680E"/>
    <w:multiLevelType w:val="hybridMultilevel"/>
    <w:tmpl w:val="96A0EB4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2D37EB"/>
    <w:multiLevelType w:val="hybridMultilevel"/>
    <w:tmpl w:val="E53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8"/>
  </w:num>
  <w:num w:numId="4">
    <w:abstractNumId w:val="36"/>
  </w:num>
  <w:num w:numId="5">
    <w:abstractNumId w:val="12"/>
  </w:num>
  <w:num w:numId="6">
    <w:abstractNumId w:val="42"/>
  </w:num>
  <w:num w:numId="7">
    <w:abstractNumId w:val="29"/>
  </w:num>
  <w:num w:numId="8">
    <w:abstractNumId w:val="21"/>
  </w:num>
  <w:num w:numId="9">
    <w:abstractNumId w:val="0"/>
  </w:num>
  <w:num w:numId="10">
    <w:abstractNumId w:val="19"/>
  </w:num>
  <w:num w:numId="11">
    <w:abstractNumId w:val="23"/>
  </w:num>
  <w:num w:numId="12">
    <w:abstractNumId w:val="28"/>
  </w:num>
  <w:num w:numId="13">
    <w:abstractNumId w:val="17"/>
  </w:num>
  <w:num w:numId="14">
    <w:abstractNumId w:val="15"/>
  </w:num>
  <w:num w:numId="15">
    <w:abstractNumId w:val="30"/>
  </w:num>
  <w:num w:numId="16">
    <w:abstractNumId w:val="43"/>
  </w:num>
  <w:num w:numId="17">
    <w:abstractNumId w:val="6"/>
  </w:num>
  <w:num w:numId="18">
    <w:abstractNumId w:val="24"/>
  </w:num>
  <w:num w:numId="19">
    <w:abstractNumId w:val="11"/>
  </w:num>
  <w:num w:numId="20">
    <w:abstractNumId w:val="22"/>
  </w:num>
  <w:num w:numId="21">
    <w:abstractNumId w:val="38"/>
  </w:num>
  <w:num w:numId="22">
    <w:abstractNumId w:val="35"/>
  </w:num>
  <w:num w:numId="23">
    <w:abstractNumId w:val="7"/>
  </w:num>
  <w:num w:numId="24">
    <w:abstractNumId w:val="32"/>
  </w:num>
  <w:num w:numId="25">
    <w:abstractNumId w:val="4"/>
  </w:num>
  <w:num w:numId="26">
    <w:abstractNumId w:val="47"/>
  </w:num>
  <w:num w:numId="27">
    <w:abstractNumId w:val="48"/>
  </w:num>
  <w:num w:numId="28">
    <w:abstractNumId w:val="8"/>
  </w:num>
  <w:num w:numId="29">
    <w:abstractNumId w:val="25"/>
  </w:num>
  <w:num w:numId="30">
    <w:abstractNumId w:val="5"/>
  </w:num>
  <w:num w:numId="31">
    <w:abstractNumId w:val="31"/>
  </w:num>
  <w:num w:numId="32">
    <w:abstractNumId w:val="2"/>
  </w:num>
  <w:num w:numId="33">
    <w:abstractNumId w:val="10"/>
  </w:num>
  <w:num w:numId="34">
    <w:abstractNumId w:val="26"/>
  </w:num>
  <w:num w:numId="35">
    <w:abstractNumId w:val="33"/>
  </w:num>
  <w:num w:numId="36">
    <w:abstractNumId w:val="1"/>
  </w:num>
  <w:num w:numId="37">
    <w:abstractNumId w:val="20"/>
  </w:num>
  <w:num w:numId="38">
    <w:abstractNumId w:val="16"/>
  </w:num>
  <w:num w:numId="39">
    <w:abstractNumId w:val="41"/>
  </w:num>
  <w:num w:numId="40">
    <w:abstractNumId w:val="46"/>
  </w:num>
  <w:num w:numId="41">
    <w:abstractNumId w:val="44"/>
  </w:num>
  <w:num w:numId="42">
    <w:abstractNumId w:val="34"/>
  </w:num>
  <w:num w:numId="43">
    <w:abstractNumId w:val="14"/>
  </w:num>
  <w:num w:numId="44">
    <w:abstractNumId w:val="37"/>
  </w:num>
  <w:num w:numId="45">
    <w:abstractNumId w:val="27"/>
  </w:num>
  <w:num w:numId="46">
    <w:abstractNumId w:val="49"/>
  </w:num>
  <w:num w:numId="47">
    <w:abstractNumId w:val="45"/>
  </w:num>
  <w:num w:numId="48">
    <w:abstractNumId w:val="3"/>
  </w:num>
  <w:num w:numId="49">
    <w:abstractNumId w:val="1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55"/>
    <w:rsid w:val="00000B5C"/>
    <w:rsid w:val="000040EC"/>
    <w:rsid w:val="00053137"/>
    <w:rsid w:val="00053E00"/>
    <w:rsid w:val="00057DD5"/>
    <w:rsid w:val="00061072"/>
    <w:rsid w:val="00061221"/>
    <w:rsid w:val="00061329"/>
    <w:rsid w:val="00084E5F"/>
    <w:rsid w:val="00091AFB"/>
    <w:rsid w:val="00092848"/>
    <w:rsid w:val="000C482C"/>
    <w:rsid w:val="000C5CE3"/>
    <w:rsid w:val="000E15AF"/>
    <w:rsid w:val="000F0BBF"/>
    <w:rsid w:val="000F2D4D"/>
    <w:rsid w:val="00102982"/>
    <w:rsid w:val="00103F63"/>
    <w:rsid w:val="001052DA"/>
    <w:rsid w:val="00132871"/>
    <w:rsid w:val="00165048"/>
    <w:rsid w:val="001744B7"/>
    <w:rsid w:val="00174785"/>
    <w:rsid w:val="00183DAF"/>
    <w:rsid w:val="00196735"/>
    <w:rsid w:val="001A0C0D"/>
    <w:rsid w:val="001C0C57"/>
    <w:rsid w:val="001C0DE6"/>
    <w:rsid w:val="001C376B"/>
    <w:rsid w:val="001C39D9"/>
    <w:rsid w:val="001D06F0"/>
    <w:rsid w:val="001E1388"/>
    <w:rsid w:val="001F1A0A"/>
    <w:rsid w:val="002029CE"/>
    <w:rsid w:val="0021064F"/>
    <w:rsid w:val="002139EB"/>
    <w:rsid w:val="0021776F"/>
    <w:rsid w:val="00227A58"/>
    <w:rsid w:val="00242A92"/>
    <w:rsid w:val="00246D69"/>
    <w:rsid w:val="002815BF"/>
    <w:rsid w:val="002C25B9"/>
    <w:rsid w:val="002C6FA8"/>
    <w:rsid w:val="002C7949"/>
    <w:rsid w:val="002D25A1"/>
    <w:rsid w:val="002D3329"/>
    <w:rsid w:val="003078FF"/>
    <w:rsid w:val="00314EF8"/>
    <w:rsid w:val="00361F4B"/>
    <w:rsid w:val="00367E1E"/>
    <w:rsid w:val="003804CC"/>
    <w:rsid w:val="003A2365"/>
    <w:rsid w:val="003E05D3"/>
    <w:rsid w:val="003E760F"/>
    <w:rsid w:val="003F3C49"/>
    <w:rsid w:val="00403917"/>
    <w:rsid w:val="00454DB8"/>
    <w:rsid w:val="00470D80"/>
    <w:rsid w:val="004904FF"/>
    <w:rsid w:val="004A0EFB"/>
    <w:rsid w:val="004B6245"/>
    <w:rsid w:val="004B7C52"/>
    <w:rsid w:val="004D132A"/>
    <w:rsid w:val="004F087C"/>
    <w:rsid w:val="0050495B"/>
    <w:rsid w:val="00517A2C"/>
    <w:rsid w:val="00525FF4"/>
    <w:rsid w:val="00530625"/>
    <w:rsid w:val="00564615"/>
    <w:rsid w:val="00575E78"/>
    <w:rsid w:val="005835E2"/>
    <w:rsid w:val="00584E89"/>
    <w:rsid w:val="0059292A"/>
    <w:rsid w:val="0059403F"/>
    <w:rsid w:val="005A43BD"/>
    <w:rsid w:val="005C7252"/>
    <w:rsid w:val="005D244D"/>
    <w:rsid w:val="006061E0"/>
    <w:rsid w:val="006135D4"/>
    <w:rsid w:val="00615BFF"/>
    <w:rsid w:val="00620010"/>
    <w:rsid w:val="006473A4"/>
    <w:rsid w:val="00661779"/>
    <w:rsid w:val="006673D2"/>
    <w:rsid w:val="006B7FA0"/>
    <w:rsid w:val="006D5FFD"/>
    <w:rsid w:val="006D7B3A"/>
    <w:rsid w:val="006E1257"/>
    <w:rsid w:val="00730AF7"/>
    <w:rsid w:val="00744B3B"/>
    <w:rsid w:val="007566BA"/>
    <w:rsid w:val="007607E3"/>
    <w:rsid w:val="0078592B"/>
    <w:rsid w:val="00793935"/>
    <w:rsid w:val="007B1B67"/>
    <w:rsid w:val="007D52A8"/>
    <w:rsid w:val="007E4FC8"/>
    <w:rsid w:val="008512C6"/>
    <w:rsid w:val="00853BFB"/>
    <w:rsid w:val="00863C22"/>
    <w:rsid w:val="0088382A"/>
    <w:rsid w:val="00890618"/>
    <w:rsid w:val="008A5F32"/>
    <w:rsid w:val="008B0AA6"/>
    <w:rsid w:val="008C2B4E"/>
    <w:rsid w:val="008C3E69"/>
    <w:rsid w:val="008D24F2"/>
    <w:rsid w:val="008E423C"/>
    <w:rsid w:val="008F04BD"/>
    <w:rsid w:val="009159FC"/>
    <w:rsid w:val="009201C5"/>
    <w:rsid w:val="009215EB"/>
    <w:rsid w:val="00965A96"/>
    <w:rsid w:val="00967AEA"/>
    <w:rsid w:val="00970471"/>
    <w:rsid w:val="009805B4"/>
    <w:rsid w:val="00981D81"/>
    <w:rsid w:val="00982123"/>
    <w:rsid w:val="009B3F2D"/>
    <w:rsid w:val="009F6B55"/>
    <w:rsid w:val="00A41E30"/>
    <w:rsid w:val="00A57A7A"/>
    <w:rsid w:val="00A61D92"/>
    <w:rsid w:val="00A7019E"/>
    <w:rsid w:val="00A73738"/>
    <w:rsid w:val="00A74D32"/>
    <w:rsid w:val="00AA47FA"/>
    <w:rsid w:val="00AC46C5"/>
    <w:rsid w:val="00AD12AA"/>
    <w:rsid w:val="00B2767E"/>
    <w:rsid w:val="00B754E0"/>
    <w:rsid w:val="00B8474E"/>
    <w:rsid w:val="00BA7EC0"/>
    <w:rsid w:val="00BC6922"/>
    <w:rsid w:val="00BF3EB6"/>
    <w:rsid w:val="00BF5052"/>
    <w:rsid w:val="00C12A96"/>
    <w:rsid w:val="00C37162"/>
    <w:rsid w:val="00C6242B"/>
    <w:rsid w:val="00C73D53"/>
    <w:rsid w:val="00CC137F"/>
    <w:rsid w:val="00CD204D"/>
    <w:rsid w:val="00CD2CE9"/>
    <w:rsid w:val="00D145F5"/>
    <w:rsid w:val="00D22E6A"/>
    <w:rsid w:val="00D31FEE"/>
    <w:rsid w:val="00D37E29"/>
    <w:rsid w:val="00D42E97"/>
    <w:rsid w:val="00D51397"/>
    <w:rsid w:val="00D54DD3"/>
    <w:rsid w:val="00D65DF3"/>
    <w:rsid w:val="00D726D5"/>
    <w:rsid w:val="00DB7A12"/>
    <w:rsid w:val="00DE4F7D"/>
    <w:rsid w:val="00DF49F0"/>
    <w:rsid w:val="00E11E62"/>
    <w:rsid w:val="00E127A3"/>
    <w:rsid w:val="00E13975"/>
    <w:rsid w:val="00E21936"/>
    <w:rsid w:val="00E46B86"/>
    <w:rsid w:val="00E53B65"/>
    <w:rsid w:val="00E608EB"/>
    <w:rsid w:val="00E64FB9"/>
    <w:rsid w:val="00E83139"/>
    <w:rsid w:val="00E85A72"/>
    <w:rsid w:val="00E92718"/>
    <w:rsid w:val="00E95FA5"/>
    <w:rsid w:val="00EA59E8"/>
    <w:rsid w:val="00EA62A3"/>
    <w:rsid w:val="00EB77A9"/>
    <w:rsid w:val="00ED2827"/>
    <w:rsid w:val="00EF5DF0"/>
    <w:rsid w:val="00F26131"/>
    <w:rsid w:val="00F33466"/>
    <w:rsid w:val="00F42362"/>
    <w:rsid w:val="00F47F8D"/>
    <w:rsid w:val="00F616C1"/>
    <w:rsid w:val="00F61AF8"/>
    <w:rsid w:val="00F70DD3"/>
    <w:rsid w:val="00F825E0"/>
    <w:rsid w:val="00F84584"/>
    <w:rsid w:val="00FB228C"/>
    <w:rsid w:val="00FC7DFA"/>
    <w:rsid w:val="00FD0FFF"/>
    <w:rsid w:val="00FE4E4D"/>
    <w:rsid w:val="00FF04C8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1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6B5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9F6B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6B5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9F6B55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Sidefod">
    <w:name w:val="footer"/>
    <w:basedOn w:val="Normal"/>
    <w:link w:val="SidefodTegn"/>
    <w:uiPriority w:val="99"/>
    <w:rsid w:val="009F6B5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SidefodTegn">
    <w:name w:val="Sidefod Tegn"/>
    <w:basedOn w:val="Standardskrifttypeiafsnit"/>
    <w:link w:val="Sidefod"/>
    <w:uiPriority w:val="99"/>
    <w:rsid w:val="009F6B55"/>
    <w:rPr>
      <w:rFonts w:ascii="Times New Roman" w:eastAsia="Times New Roman" w:hAnsi="Times New Roman" w:cs="Times New Roman"/>
      <w:lang w:val="en-US" w:eastAsia="x-none"/>
    </w:rPr>
  </w:style>
  <w:style w:type="character" w:styleId="Sidetal">
    <w:name w:val="page number"/>
    <w:uiPriority w:val="99"/>
    <w:semiHidden/>
    <w:rsid w:val="009F6B55"/>
    <w:rPr>
      <w:rFonts w:cs="Times New Roman"/>
    </w:rPr>
  </w:style>
  <w:style w:type="paragraph" w:styleId="Sidehoved">
    <w:name w:val="header"/>
    <w:basedOn w:val="Normal"/>
    <w:link w:val="SidehovedTegn"/>
    <w:uiPriority w:val="99"/>
    <w:unhideWhenUsed/>
    <w:rsid w:val="009F6B55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9F6B5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Kommentartekst">
    <w:name w:val="annotation text"/>
    <w:basedOn w:val="Normal"/>
    <w:link w:val="KommentartekstTegn"/>
    <w:uiPriority w:val="99"/>
    <w:unhideWhenUsed/>
    <w:rsid w:val="009F6B55"/>
    <w:pPr>
      <w:spacing w:after="0" w:line="480" w:lineRule="auto"/>
      <w:jc w:val="both"/>
    </w:pPr>
    <w:rPr>
      <w:rFonts w:ascii="Times New Roman" w:eastAsia="MS Mincho" w:hAnsi="Times New Roman"/>
      <w:color w:val="000000"/>
      <w:sz w:val="20"/>
      <w:szCs w:val="20"/>
      <w:lang w:val="x-none" w:eastAsia="ja-JP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F6B55"/>
    <w:rPr>
      <w:rFonts w:ascii="Times New Roman" w:eastAsia="MS Mincho" w:hAnsi="Times New Roman" w:cs="Times New Roman"/>
      <w:color w:val="000000"/>
      <w:sz w:val="20"/>
      <w:szCs w:val="20"/>
      <w:lang w:val="x-none" w:eastAsia="ja-JP"/>
    </w:rPr>
  </w:style>
  <w:style w:type="character" w:styleId="Kommentarhenvisning">
    <w:name w:val="annotation reference"/>
    <w:uiPriority w:val="99"/>
    <w:unhideWhenUsed/>
    <w:rsid w:val="009F6B55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B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6B55"/>
    <w:rPr>
      <w:rFonts w:ascii="Tahoma" w:eastAsia="Times New Roman" w:hAnsi="Tahoma" w:cs="Times New Roman"/>
      <w:sz w:val="16"/>
      <w:szCs w:val="16"/>
      <w:lang w:val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6B55"/>
    <w:pPr>
      <w:spacing w:after="200" w:line="276" w:lineRule="auto"/>
      <w:jc w:val="left"/>
    </w:pPr>
    <w:rPr>
      <w:rFonts w:eastAsia="Times New Roman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6B5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ja-JP"/>
    </w:rPr>
  </w:style>
  <w:style w:type="table" w:styleId="Tabel-Gitter">
    <w:name w:val="Table Grid"/>
    <w:basedOn w:val="Tabel-Normal"/>
    <w:uiPriority w:val="59"/>
    <w:rsid w:val="009F6B55"/>
    <w:rPr>
      <w:rFonts w:ascii="Calibri" w:eastAsia="Calibri" w:hAnsi="Calibri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F6B55"/>
  </w:style>
  <w:style w:type="character" w:styleId="Llink">
    <w:name w:val="Hyperlink"/>
    <w:uiPriority w:val="99"/>
    <w:unhideWhenUsed/>
    <w:rsid w:val="009F6B55"/>
    <w:rPr>
      <w:color w:val="0000FF"/>
      <w:u w:val="single"/>
    </w:rPr>
  </w:style>
  <w:style w:type="character" w:customStyle="1" w:styleId="hps">
    <w:name w:val="hps"/>
    <w:rsid w:val="009F6B5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6B55"/>
    <w:rPr>
      <w:rFonts w:ascii="Lucida Grande" w:hAnsi="Lucida Grande"/>
      <w:sz w:val="24"/>
      <w:szCs w:val="24"/>
      <w:lang w:val="x-none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6B55"/>
    <w:rPr>
      <w:rFonts w:ascii="Lucida Grande" w:eastAsia="Times New Roman" w:hAnsi="Lucida Grande" w:cs="Times New Roman"/>
      <w:lang w:val="x-none"/>
    </w:rPr>
  </w:style>
  <w:style w:type="paragraph" w:styleId="Brdtekst">
    <w:name w:val="Body Text"/>
    <w:basedOn w:val="Normal"/>
    <w:link w:val="BrdtekstTegn"/>
    <w:uiPriority w:val="99"/>
    <w:unhideWhenUsed/>
    <w:rsid w:val="009F6B55"/>
    <w:pPr>
      <w:spacing w:after="120"/>
    </w:pPr>
    <w:rPr>
      <w:sz w:val="20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uiPriority w:val="99"/>
    <w:rsid w:val="009F6B5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snitspacer">
    <w:name w:val="afsnitspacer"/>
    <w:rsid w:val="009F6B55"/>
    <w:rPr>
      <w:rFonts w:cs="Times New Roman"/>
    </w:rPr>
  </w:style>
  <w:style w:type="paragraph" w:customStyle="1" w:styleId="Farvetliste-markeringsfarve11">
    <w:name w:val="Farvet liste - markeringsfarve 11"/>
    <w:basedOn w:val="Normal"/>
    <w:uiPriority w:val="34"/>
    <w:qFormat/>
    <w:rsid w:val="009F6B55"/>
    <w:pPr>
      <w:spacing w:after="240" w:line="480" w:lineRule="auto"/>
      <w:ind w:left="720" w:firstLine="360"/>
      <w:contextualSpacing/>
    </w:pPr>
    <w:rPr>
      <w:lang w:val="en-US"/>
    </w:rPr>
  </w:style>
  <w:style w:type="paragraph" w:customStyle="1" w:styleId="Farvetskygge-markeringsfarve11">
    <w:name w:val="Farvet skygge - markeringsfarve 11"/>
    <w:hidden/>
    <w:uiPriority w:val="99"/>
    <w:semiHidden/>
    <w:rsid w:val="009F6B55"/>
    <w:rPr>
      <w:rFonts w:ascii="Calibri" w:eastAsia="Times New Roman" w:hAnsi="Calibri" w:cs="Times New Roman"/>
      <w:sz w:val="22"/>
      <w:szCs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6B55"/>
    <w:rPr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6B5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dnotehenvisning">
    <w:name w:val="footnote reference"/>
    <w:uiPriority w:val="99"/>
    <w:semiHidden/>
    <w:unhideWhenUsed/>
    <w:rsid w:val="009F6B55"/>
    <w:rPr>
      <w:vertAlign w:val="superscript"/>
    </w:rPr>
  </w:style>
  <w:style w:type="character" w:customStyle="1" w:styleId="reflink">
    <w:name w:val="reflink"/>
    <w:rsid w:val="009F6B55"/>
  </w:style>
  <w:style w:type="paragraph" w:styleId="Normalweb">
    <w:name w:val="Normal (Web)"/>
    <w:basedOn w:val="Normal"/>
    <w:uiPriority w:val="99"/>
    <w:unhideWhenUsed/>
    <w:rsid w:val="009F6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BesgtHyperlink">
    <w:name w:val="FollowedHyperlink"/>
    <w:uiPriority w:val="99"/>
    <w:semiHidden/>
    <w:unhideWhenUsed/>
    <w:rsid w:val="009F6B55"/>
    <w:rPr>
      <w:rFonts w:cs="Times New Roman"/>
      <w:color w:val="800080"/>
      <w:u w:val="single"/>
    </w:rPr>
  </w:style>
  <w:style w:type="paragraph" w:customStyle="1" w:styleId="Farvetskygge-fremhvningsfarve11">
    <w:name w:val="Farvet skygge - fremhævningsfarve 11"/>
    <w:hidden/>
    <w:uiPriority w:val="71"/>
    <w:rsid w:val="009F6B55"/>
    <w:rPr>
      <w:rFonts w:ascii="Calibri" w:eastAsia="Times New Roman" w:hAnsi="Calibri" w:cs="Times New Roman"/>
      <w:sz w:val="22"/>
      <w:szCs w:val="22"/>
    </w:rPr>
  </w:style>
  <w:style w:type="character" w:customStyle="1" w:styleId="highlight">
    <w:name w:val="highlight"/>
    <w:rsid w:val="009F6B55"/>
  </w:style>
  <w:style w:type="paragraph" w:styleId="Korrektur">
    <w:name w:val="Revision"/>
    <w:hidden/>
    <w:uiPriority w:val="99"/>
    <w:semiHidden/>
    <w:rsid w:val="009F6B55"/>
    <w:rPr>
      <w:rFonts w:ascii="Calibri" w:eastAsia="Times New Roman" w:hAnsi="Calibri" w:cs="Times New Roman"/>
      <w:sz w:val="22"/>
      <w:szCs w:val="22"/>
    </w:rPr>
  </w:style>
  <w:style w:type="table" w:styleId="Lysskygge">
    <w:name w:val="Light Shading"/>
    <w:basedOn w:val="Tabel-Normal"/>
    <w:uiPriority w:val="60"/>
    <w:rsid w:val="009F6B55"/>
    <w:rPr>
      <w:rFonts w:eastAsiaTheme="minorEastAsia"/>
      <w:color w:val="000000" w:themeColor="text1" w:themeShade="BF"/>
      <w:lang w:val="en-US"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Standardskrifttypeiafsnit"/>
    <w:rsid w:val="009F6B55"/>
  </w:style>
  <w:style w:type="paragraph" w:styleId="Listeafsnit">
    <w:name w:val="List Paragraph"/>
    <w:basedOn w:val="Normal"/>
    <w:uiPriority w:val="34"/>
    <w:qFormat/>
    <w:rsid w:val="0096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9398-AF69-2543-A11E-E5B0F295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Schmidt</dc:creator>
  <cp:keywords/>
  <dc:description/>
  <cp:lastModifiedBy>Sigrún Schmidt</cp:lastModifiedBy>
  <cp:revision>51</cp:revision>
  <cp:lastPrinted>2016-09-07T21:29:00Z</cp:lastPrinted>
  <dcterms:created xsi:type="dcterms:W3CDTF">2016-09-07T21:30:00Z</dcterms:created>
  <dcterms:modified xsi:type="dcterms:W3CDTF">2016-12-29T10:37:00Z</dcterms:modified>
</cp:coreProperties>
</file>