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2FB3" w14:textId="5531F766" w:rsidR="001E69F0" w:rsidRDefault="00C41008" w:rsidP="00687903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C41008">
        <w:rPr>
          <w:rFonts w:ascii="Times New Roman" w:hAnsi="Times New Roman" w:cs="Times New Roman"/>
          <w:b/>
          <w:sz w:val="36"/>
          <w:szCs w:val="36"/>
        </w:rPr>
        <w:t>Supplemental S1 file: Supplemental Methods</w:t>
      </w:r>
    </w:p>
    <w:p w14:paraId="2D6DF0D6" w14:textId="77777777" w:rsidR="00BB53D5" w:rsidRPr="004C4844" w:rsidRDefault="00BB53D5" w:rsidP="0068790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22A1ECA" w14:textId="6F42F698" w:rsidR="00C655CE" w:rsidRPr="00C41008" w:rsidRDefault="001E69F0" w:rsidP="006879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44">
        <w:rPr>
          <w:rFonts w:ascii="Times New Roman" w:hAnsi="Times New Roman" w:cs="Times New Roman"/>
          <w:b/>
          <w:sz w:val="28"/>
          <w:szCs w:val="28"/>
        </w:rPr>
        <w:t>Quality</w:t>
      </w:r>
      <w:r w:rsidRPr="00C41008">
        <w:rPr>
          <w:rFonts w:ascii="Times New Roman" w:hAnsi="Times New Roman" w:cs="Times New Roman"/>
          <w:b/>
          <w:sz w:val="28"/>
          <w:szCs w:val="28"/>
        </w:rPr>
        <w:t xml:space="preserve"> and quantity control m</w:t>
      </w:r>
      <w:r w:rsidR="00C655CE" w:rsidRPr="00C41008">
        <w:rPr>
          <w:rFonts w:ascii="Times New Roman" w:hAnsi="Times New Roman" w:cs="Times New Roman"/>
          <w:b/>
          <w:sz w:val="28"/>
          <w:szCs w:val="28"/>
        </w:rPr>
        <w:t xml:space="preserve">easurements </w:t>
      </w:r>
      <w:r w:rsidRPr="00C41008">
        <w:rPr>
          <w:rFonts w:ascii="Times New Roman" w:hAnsi="Times New Roman" w:cs="Times New Roman"/>
          <w:b/>
          <w:sz w:val="28"/>
          <w:szCs w:val="28"/>
        </w:rPr>
        <w:t>for r</w:t>
      </w:r>
      <w:r w:rsidR="00C655CE" w:rsidRPr="00C41008">
        <w:rPr>
          <w:rFonts w:ascii="Times New Roman" w:hAnsi="Times New Roman" w:cs="Times New Roman"/>
          <w:b/>
          <w:sz w:val="28"/>
          <w:szCs w:val="28"/>
        </w:rPr>
        <w:t xml:space="preserve">eliable </w:t>
      </w:r>
      <w:r w:rsidRPr="00C41008">
        <w:rPr>
          <w:rFonts w:ascii="Times New Roman" w:hAnsi="Times New Roman" w:cs="Times New Roman"/>
          <w:b/>
          <w:sz w:val="28"/>
          <w:szCs w:val="28"/>
        </w:rPr>
        <w:t>quantitative reverse t</w:t>
      </w:r>
      <w:r w:rsidR="00C655CE" w:rsidRPr="00C41008">
        <w:rPr>
          <w:rFonts w:ascii="Times New Roman" w:hAnsi="Times New Roman" w:cs="Times New Roman"/>
          <w:b/>
          <w:sz w:val="28"/>
          <w:szCs w:val="28"/>
        </w:rPr>
        <w:t xml:space="preserve">ranscriptase </w:t>
      </w:r>
      <w:r w:rsidRPr="00C41008">
        <w:rPr>
          <w:rFonts w:ascii="Times New Roman" w:hAnsi="Times New Roman" w:cs="Times New Roman"/>
          <w:b/>
          <w:sz w:val="28"/>
          <w:szCs w:val="28"/>
        </w:rPr>
        <w:t>polymerase c</w:t>
      </w:r>
      <w:r w:rsidR="00C655CE" w:rsidRPr="00C41008">
        <w:rPr>
          <w:rFonts w:ascii="Times New Roman" w:hAnsi="Times New Roman" w:cs="Times New Roman"/>
          <w:b/>
          <w:sz w:val="28"/>
          <w:szCs w:val="28"/>
        </w:rPr>
        <w:t>hain reaction (RT-qPCR)</w:t>
      </w:r>
    </w:p>
    <w:p w14:paraId="44EBF5A3" w14:textId="784D124F" w:rsidR="00BC65AE" w:rsidRPr="00C41008" w:rsidRDefault="00BC65AE" w:rsidP="00687903">
      <w:pPr>
        <w:spacing w:line="480" w:lineRule="auto"/>
        <w:jc w:val="both"/>
        <w:rPr>
          <w:rFonts w:ascii="Times New Roman" w:hAnsi="Times New Roman" w:cs="Times New Roman"/>
        </w:rPr>
      </w:pPr>
      <w:r w:rsidRPr="00C41008">
        <w:rPr>
          <w:rFonts w:ascii="Times New Roman" w:hAnsi="Times New Roman" w:cs="Times New Roman"/>
        </w:rPr>
        <w:tab/>
      </w:r>
      <w:r w:rsidR="00C655CE" w:rsidRPr="00C41008">
        <w:rPr>
          <w:rFonts w:ascii="Times New Roman" w:hAnsi="Times New Roman" w:cs="Times New Roman"/>
        </w:rPr>
        <w:t>For reliable RT-qPCR measurements, only samples that resulted in amplifiable products within 25 cycles for the use</w:t>
      </w:r>
      <w:r w:rsidR="008545BF" w:rsidRPr="00C41008">
        <w:rPr>
          <w:rFonts w:ascii="Times New Roman" w:hAnsi="Times New Roman" w:cs="Times New Roman"/>
        </w:rPr>
        <w:t>d reference gene set at an input</w:t>
      </w:r>
      <w:r w:rsidR="00C655CE" w:rsidRPr="00C41008">
        <w:rPr>
          <w:rFonts w:ascii="Times New Roman" w:hAnsi="Times New Roman" w:cs="Times New Roman"/>
        </w:rPr>
        <w:t xml:space="preserve"> of 50 ng total RNA (91.2% of the samples) were con</w:t>
      </w:r>
      <w:r w:rsidR="001F0F5C" w:rsidRPr="00C41008">
        <w:rPr>
          <w:rFonts w:ascii="Times New Roman" w:hAnsi="Times New Roman" w:cs="Times New Roman"/>
        </w:rPr>
        <w:t>sidered to be of good quality for reliable determination of</w:t>
      </w:r>
      <w:r w:rsidR="00C655CE" w:rsidRPr="00C41008">
        <w:rPr>
          <w:rFonts w:ascii="Times New Roman" w:hAnsi="Times New Roman" w:cs="Times New Roman"/>
        </w:rPr>
        <w:t xml:space="preserve"> RT-qPCR levels. Furthermore, a</w:t>
      </w:r>
      <w:r w:rsidRPr="00C41008">
        <w:rPr>
          <w:rFonts w:ascii="Times New Roman" w:hAnsi="Times New Roman" w:cs="Times New Roman"/>
        </w:rPr>
        <w:t xml:space="preserve"> serially diluted </w:t>
      </w:r>
      <w:r w:rsidR="00FB44D6" w:rsidRPr="00C41008">
        <w:rPr>
          <w:rFonts w:ascii="Times New Roman" w:hAnsi="Times New Roman" w:cs="Times New Roman"/>
        </w:rPr>
        <w:t>fresh frozen (</w:t>
      </w:r>
      <w:r w:rsidRPr="00C41008">
        <w:rPr>
          <w:rFonts w:ascii="Times New Roman" w:hAnsi="Times New Roman" w:cs="Times New Roman"/>
        </w:rPr>
        <w:t>FF</w:t>
      </w:r>
      <w:r w:rsidR="00FB44D6" w:rsidRPr="00C41008">
        <w:rPr>
          <w:rFonts w:ascii="Times New Roman" w:hAnsi="Times New Roman" w:cs="Times New Roman"/>
        </w:rPr>
        <w:t>)</w:t>
      </w:r>
      <w:r w:rsidRPr="00C41008">
        <w:rPr>
          <w:rFonts w:ascii="Times New Roman" w:hAnsi="Times New Roman" w:cs="Times New Roman"/>
        </w:rPr>
        <w:t xml:space="preserve"> and </w:t>
      </w:r>
      <w:r w:rsidR="00FB44D6" w:rsidRPr="00C41008">
        <w:rPr>
          <w:rFonts w:ascii="Times New Roman" w:hAnsi="Times New Roman" w:cs="Times New Roman"/>
        </w:rPr>
        <w:t>formalin fixed paraffin embedded (</w:t>
      </w:r>
      <w:r w:rsidRPr="00C41008">
        <w:rPr>
          <w:rFonts w:ascii="Times New Roman" w:hAnsi="Times New Roman" w:cs="Times New Roman"/>
        </w:rPr>
        <w:t>FFPE</w:t>
      </w:r>
      <w:r w:rsidR="00FB44D6" w:rsidRPr="00C41008">
        <w:rPr>
          <w:rFonts w:ascii="Times New Roman" w:hAnsi="Times New Roman" w:cs="Times New Roman"/>
        </w:rPr>
        <w:t>)</w:t>
      </w:r>
      <w:r w:rsidRPr="00C41008">
        <w:rPr>
          <w:rFonts w:ascii="Times New Roman" w:hAnsi="Times New Roman" w:cs="Times New Roman"/>
        </w:rPr>
        <w:t xml:space="preserve"> breast </w:t>
      </w:r>
      <w:r w:rsidR="00785161" w:rsidRPr="00C41008">
        <w:rPr>
          <w:rFonts w:ascii="Times New Roman" w:hAnsi="Times New Roman" w:cs="Times New Roman"/>
        </w:rPr>
        <w:t>tumor</w:t>
      </w:r>
      <w:r w:rsidRPr="00C41008">
        <w:rPr>
          <w:rFonts w:ascii="Times New Roman" w:hAnsi="Times New Roman" w:cs="Times New Roman"/>
        </w:rPr>
        <w:t xml:space="preserve"> sample was included in each experiment to evaluate the linear amplification and efficiencies for </w:t>
      </w:r>
      <w:r w:rsidR="00FB44D6" w:rsidRPr="00C41008">
        <w:rPr>
          <w:rFonts w:ascii="Times New Roman" w:hAnsi="Times New Roman" w:cs="Times New Roman"/>
        </w:rPr>
        <w:t xml:space="preserve">all genes included in the panel, </w:t>
      </w:r>
      <w:r w:rsidRPr="00C41008">
        <w:rPr>
          <w:rFonts w:ascii="Times New Roman" w:hAnsi="Times New Roman" w:cs="Times New Roman"/>
        </w:rPr>
        <w:t>and absence of amplification in the absence of reverse transcriptase. All gene transcripts were 100% efficient amplified (range 89%-113%) and were negative in the absence of reverse transcriptase. To ensure unbiased results from FF and FFPE samples, these 2 data sets were normalized based on the expression</w:t>
      </w:r>
      <w:r w:rsidR="00C748FE" w:rsidRPr="00C41008">
        <w:rPr>
          <w:rFonts w:ascii="Times New Roman" w:hAnsi="Times New Roman" w:cs="Times New Roman"/>
        </w:rPr>
        <w:t xml:space="preserve"> levels measured in a set of n=</w:t>
      </w:r>
      <w:r w:rsidRPr="00C41008">
        <w:rPr>
          <w:rFonts w:ascii="Times New Roman" w:hAnsi="Times New Roman" w:cs="Times New Roman"/>
        </w:rPr>
        <w:t>13 matched FF-FFPE samples.</w:t>
      </w:r>
    </w:p>
    <w:p w14:paraId="2B3B4848" w14:textId="77777777" w:rsidR="00C655CE" w:rsidRPr="00C41008" w:rsidRDefault="00C655CE" w:rsidP="00687903">
      <w:pPr>
        <w:spacing w:line="480" w:lineRule="auto"/>
        <w:jc w:val="both"/>
        <w:rPr>
          <w:rFonts w:ascii="Times New Roman" w:hAnsi="Times New Roman" w:cs="Times New Roman"/>
        </w:rPr>
      </w:pPr>
    </w:p>
    <w:p w14:paraId="1C50B25F" w14:textId="62542B71" w:rsidR="00C655CE" w:rsidRPr="00C41008" w:rsidRDefault="00785161" w:rsidP="00687903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008">
        <w:rPr>
          <w:rFonts w:ascii="Times New Roman" w:hAnsi="Times New Roman" w:cs="Times New Roman"/>
          <w:b/>
          <w:sz w:val="28"/>
          <w:szCs w:val="28"/>
        </w:rPr>
        <w:t>Estrogen</w:t>
      </w:r>
      <w:r w:rsidR="001E69F0" w:rsidRPr="00C41008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C655CE" w:rsidRPr="00C41008">
        <w:rPr>
          <w:rFonts w:ascii="Times New Roman" w:hAnsi="Times New Roman" w:cs="Times New Roman"/>
          <w:b/>
          <w:sz w:val="28"/>
          <w:szCs w:val="28"/>
        </w:rPr>
        <w:t>eceptor</w:t>
      </w:r>
      <w:r w:rsidR="001F7ACE" w:rsidRPr="00C41008">
        <w:rPr>
          <w:rFonts w:ascii="Times New Roman" w:hAnsi="Times New Roman" w:cs="Times New Roman"/>
          <w:b/>
          <w:sz w:val="28"/>
          <w:szCs w:val="28"/>
        </w:rPr>
        <w:t xml:space="preserve"> (ER/ESR1)</w:t>
      </w:r>
      <w:r w:rsidR="001E69F0" w:rsidRPr="00C41008">
        <w:rPr>
          <w:rFonts w:ascii="Times New Roman" w:hAnsi="Times New Roman" w:cs="Times New Roman"/>
          <w:b/>
          <w:sz w:val="28"/>
          <w:szCs w:val="28"/>
        </w:rPr>
        <w:t xml:space="preserve"> and r</w:t>
      </w:r>
      <w:r w:rsidR="00C655CE" w:rsidRPr="00C41008">
        <w:rPr>
          <w:rFonts w:ascii="Times New Roman" w:hAnsi="Times New Roman" w:cs="Times New Roman"/>
          <w:b/>
          <w:sz w:val="28"/>
          <w:szCs w:val="28"/>
        </w:rPr>
        <w:t>eceptor</w:t>
      </w:r>
      <w:r w:rsidR="001F7ACE" w:rsidRPr="00C41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F0" w:rsidRPr="00C41008">
        <w:rPr>
          <w:rFonts w:ascii="Times New Roman" w:hAnsi="Times New Roman" w:cs="Times New Roman"/>
          <w:b/>
          <w:sz w:val="28"/>
          <w:szCs w:val="28"/>
        </w:rPr>
        <w:t>tyrosine-protein k</w:t>
      </w:r>
      <w:r w:rsidR="00C655CE" w:rsidRPr="00C41008">
        <w:rPr>
          <w:rFonts w:ascii="Times New Roman" w:hAnsi="Times New Roman" w:cs="Times New Roman"/>
          <w:b/>
          <w:sz w:val="28"/>
          <w:szCs w:val="28"/>
        </w:rPr>
        <w:t>inase erbB-2 status</w:t>
      </w:r>
      <w:r w:rsidR="001F7ACE" w:rsidRPr="00C41008">
        <w:rPr>
          <w:rFonts w:ascii="Times New Roman" w:hAnsi="Times New Roman" w:cs="Times New Roman"/>
          <w:b/>
          <w:sz w:val="28"/>
          <w:szCs w:val="28"/>
        </w:rPr>
        <w:t>/human epiderma</w:t>
      </w:r>
      <w:r w:rsidR="001E69F0" w:rsidRPr="00C41008">
        <w:rPr>
          <w:rFonts w:ascii="Times New Roman" w:hAnsi="Times New Roman" w:cs="Times New Roman"/>
          <w:b/>
          <w:sz w:val="28"/>
          <w:szCs w:val="28"/>
        </w:rPr>
        <w:t>l growth factor 2 (ERBB2/HER2) status of the investigated s</w:t>
      </w:r>
      <w:r w:rsidR="001F7ACE" w:rsidRPr="00C41008">
        <w:rPr>
          <w:rFonts w:ascii="Times New Roman" w:hAnsi="Times New Roman" w:cs="Times New Roman"/>
          <w:b/>
          <w:sz w:val="28"/>
          <w:szCs w:val="28"/>
        </w:rPr>
        <w:t>amples</w:t>
      </w:r>
    </w:p>
    <w:p w14:paraId="2CD6BAD5" w14:textId="2CF625D8" w:rsidR="002661D9" w:rsidRDefault="005B7715" w:rsidP="00687903">
      <w:pPr>
        <w:spacing w:line="480" w:lineRule="auto"/>
        <w:jc w:val="both"/>
        <w:rPr>
          <w:rFonts w:ascii="Times New Roman" w:hAnsi="Times New Roman" w:cs="Times New Roman"/>
        </w:rPr>
      </w:pPr>
      <w:r w:rsidRPr="00C41008">
        <w:rPr>
          <w:rFonts w:ascii="Times New Roman" w:hAnsi="Times New Roman" w:cs="Times New Roman"/>
        </w:rPr>
        <w:tab/>
      </w:r>
      <w:r w:rsidR="001F7ACE" w:rsidRPr="00C41008">
        <w:rPr>
          <w:rFonts w:ascii="Times New Roman" w:hAnsi="Times New Roman" w:cs="Times New Roman"/>
        </w:rPr>
        <w:t xml:space="preserve">Because data regarding ER and HER2 </w:t>
      </w:r>
      <w:r w:rsidR="000C184E" w:rsidRPr="00C41008">
        <w:rPr>
          <w:rFonts w:ascii="Times New Roman" w:hAnsi="Times New Roman" w:cs="Times New Roman"/>
        </w:rPr>
        <w:t xml:space="preserve">protein </w:t>
      </w:r>
      <w:r w:rsidR="001F7ACE" w:rsidRPr="00C41008">
        <w:rPr>
          <w:rFonts w:ascii="Times New Roman" w:hAnsi="Times New Roman" w:cs="Times New Roman"/>
        </w:rPr>
        <w:t>expression</w:t>
      </w:r>
      <w:r w:rsidR="000C184E" w:rsidRPr="00C41008">
        <w:rPr>
          <w:rFonts w:ascii="Times New Roman" w:hAnsi="Times New Roman" w:cs="Times New Roman"/>
        </w:rPr>
        <w:t xml:space="preserve"> </w:t>
      </w:r>
      <w:r w:rsidR="001F7ACE" w:rsidRPr="00C41008">
        <w:rPr>
          <w:rFonts w:ascii="Times New Roman" w:hAnsi="Times New Roman" w:cs="Times New Roman"/>
        </w:rPr>
        <w:t xml:space="preserve">of our data set was incomplete, </w:t>
      </w:r>
      <w:r w:rsidR="001F7ACE" w:rsidRPr="00C41008">
        <w:rPr>
          <w:rFonts w:ascii="Times New Roman" w:hAnsi="Times New Roman" w:cs="Times New Roman"/>
          <w:i/>
        </w:rPr>
        <w:t>ESR1</w:t>
      </w:r>
      <w:r w:rsidR="001F7ACE" w:rsidRPr="00C41008">
        <w:rPr>
          <w:rFonts w:ascii="Times New Roman" w:hAnsi="Times New Roman" w:cs="Times New Roman"/>
        </w:rPr>
        <w:t xml:space="preserve"> and </w:t>
      </w:r>
      <w:r w:rsidR="001F7ACE" w:rsidRPr="00C41008">
        <w:rPr>
          <w:rFonts w:ascii="Times New Roman" w:hAnsi="Times New Roman" w:cs="Times New Roman"/>
          <w:i/>
        </w:rPr>
        <w:t>ERBB2</w:t>
      </w:r>
      <w:r w:rsidR="001F7ACE" w:rsidRPr="00C41008">
        <w:rPr>
          <w:rFonts w:ascii="Times New Roman" w:hAnsi="Times New Roman" w:cs="Times New Roman"/>
        </w:rPr>
        <w:t xml:space="preserve"> mRNA expression was used to determine</w:t>
      </w:r>
      <w:r w:rsidR="001F7ACE" w:rsidRPr="00C41008">
        <w:rPr>
          <w:rFonts w:ascii="Times New Roman" w:hAnsi="Times New Roman" w:cs="Times New Roman"/>
          <w:i/>
        </w:rPr>
        <w:t xml:space="preserve"> ESR1</w:t>
      </w:r>
      <w:r w:rsidR="001F7ACE" w:rsidRPr="00C41008">
        <w:rPr>
          <w:rFonts w:ascii="Times New Roman" w:hAnsi="Times New Roman" w:cs="Times New Roman"/>
        </w:rPr>
        <w:t xml:space="preserve"> and </w:t>
      </w:r>
      <w:r w:rsidR="001F7ACE" w:rsidRPr="00C41008">
        <w:rPr>
          <w:rFonts w:ascii="Times New Roman" w:hAnsi="Times New Roman" w:cs="Times New Roman"/>
          <w:i/>
        </w:rPr>
        <w:t>ERBB2</w:t>
      </w:r>
      <w:r w:rsidR="00B05383" w:rsidRPr="00C41008">
        <w:rPr>
          <w:rFonts w:ascii="Times New Roman" w:hAnsi="Times New Roman" w:cs="Times New Roman"/>
        </w:rPr>
        <w:t xml:space="preserve"> mRNA status (using </w:t>
      </w:r>
      <w:r w:rsidR="000C184E" w:rsidRPr="00C41008">
        <w:rPr>
          <w:rFonts w:ascii="Times New Roman" w:hAnsi="Times New Roman" w:cs="Times New Roman"/>
        </w:rPr>
        <w:t xml:space="preserve">a </w:t>
      </w:r>
      <w:proofErr w:type="spellStart"/>
      <w:r w:rsidR="00B05383" w:rsidRPr="00C41008">
        <w:rPr>
          <w:rFonts w:ascii="Times New Roman" w:hAnsi="Times New Roman" w:cs="Times New Roman"/>
        </w:rPr>
        <w:t>dCq</w:t>
      </w:r>
      <w:proofErr w:type="spellEnd"/>
      <w:r w:rsidR="000C184E" w:rsidRPr="00C41008">
        <w:rPr>
          <w:rFonts w:ascii="Times New Roman" w:hAnsi="Times New Roman" w:cs="Times New Roman"/>
        </w:rPr>
        <w:t xml:space="preserve"> cut-off</w:t>
      </w:r>
      <w:r w:rsidR="00B05383" w:rsidRPr="00C41008">
        <w:rPr>
          <w:rFonts w:ascii="Times New Roman" w:hAnsi="Times New Roman" w:cs="Times New Roman"/>
        </w:rPr>
        <w:t xml:space="preserve"> for </w:t>
      </w:r>
      <w:r w:rsidR="00B05383" w:rsidRPr="00C41008">
        <w:rPr>
          <w:rFonts w:ascii="Times New Roman" w:hAnsi="Times New Roman" w:cs="Times New Roman"/>
          <w:i/>
        </w:rPr>
        <w:t>ESR1</w:t>
      </w:r>
      <w:r w:rsidR="00B05383" w:rsidRPr="00C41008">
        <w:rPr>
          <w:rFonts w:ascii="Times New Roman" w:hAnsi="Times New Roman" w:cs="Times New Roman"/>
        </w:rPr>
        <w:t xml:space="preserve">&gt;1 and </w:t>
      </w:r>
      <w:r w:rsidR="00B05383" w:rsidRPr="00C41008">
        <w:rPr>
          <w:rFonts w:ascii="Times New Roman" w:hAnsi="Times New Roman" w:cs="Times New Roman"/>
          <w:i/>
        </w:rPr>
        <w:t>ERBB2</w:t>
      </w:r>
      <w:r w:rsidR="00B05383" w:rsidRPr="00C41008">
        <w:rPr>
          <w:rFonts w:ascii="Times New Roman" w:hAnsi="Times New Roman" w:cs="Times New Roman"/>
        </w:rPr>
        <w:t>&gt;3.5 by optimal binning for n=92 and n=87 overlapping samples, r</w:t>
      </w:r>
      <w:r w:rsidR="008D00B8">
        <w:rPr>
          <w:rFonts w:ascii="Times New Roman" w:hAnsi="Times New Roman" w:cs="Times New Roman"/>
        </w:rPr>
        <w:t>espectively (</w:t>
      </w:r>
      <w:r w:rsidR="00C41008">
        <w:rPr>
          <w:rFonts w:ascii="Times New Roman" w:hAnsi="Times New Roman" w:cs="Times New Roman"/>
        </w:rPr>
        <w:t>S1 Fig</w:t>
      </w:r>
      <w:r w:rsidR="00B05383" w:rsidRPr="00C41008">
        <w:rPr>
          <w:rFonts w:ascii="Times New Roman" w:hAnsi="Times New Roman" w:cs="Times New Roman"/>
        </w:rPr>
        <w:t>)).</w:t>
      </w:r>
      <w:r w:rsidR="001F0F5C" w:rsidRPr="00C41008">
        <w:rPr>
          <w:rFonts w:ascii="Times New Roman" w:hAnsi="Times New Roman" w:cs="Times New Roman"/>
        </w:rPr>
        <w:t xml:space="preserve"> </w:t>
      </w:r>
      <w:r w:rsidR="00B05383" w:rsidRPr="00C41008">
        <w:rPr>
          <w:rFonts w:ascii="Times New Roman" w:hAnsi="Times New Roman" w:cs="Times New Roman"/>
        </w:rPr>
        <w:t>Because</w:t>
      </w:r>
      <w:r w:rsidR="001F7ACE" w:rsidRPr="00C41008">
        <w:rPr>
          <w:rFonts w:ascii="Times New Roman" w:hAnsi="Times New Roman" w:cs="Times New Roman"/>
        </w:rPr>
        <w:t xml:space="preserve"> ER and HER2 are determined on protein </w:t>
      </w:r>
      <w:r w:rsidR="001F7ACE" w:rsidRPr="00C41008">
        <w:rPr>
          <w:rFonts w:ascii="Times New Roman" w:hAnsi="Times New Roman" w:cs="Times New Roman"/>
        </w:rPr>
        <w:lastRenderedPageBreak/>
        <w:t>level in daily clinical practice</w:t>
      </w:r>
      <w:r w:rsidRPr="00C41008">
        <w:rPr>
          <w:rFonts w:ascii="Times New Roman" w:hAnsi="Times New Roman" w:cs="Times New Roman"/>
        </w:rPr>
        <w:t xml:space="preserve"> (using </w:t>
      </w:r>
      <w:r w:rsidR="008545BF" w:rsidRPr="00C41008">
        <w:rPr>
          <w:rFonts w:ascii="Times New Roman" w:hAnsi="Times New Roman" w:cs="Times New Roman"/>
        </w:rPr>
        <w:t xml:space="preserve">a scoring system according to national and international guidelines </w:t>
      </w:r>
      <w:r w:rsidR="00B324C5" w:rsidRPr="00C41008">
        <w:rPr>
          <w:rFonts w:ascii="Times New Roman" w:hAnsi="Times New Roman" w:cs="Times New Roman"/>
        </w:rPr>
        <w:fldChar w:fldCharType="begin">
          <w:fldData xml:space="preserve">PEVuZE5vdGU+PENpdGU+PFJlY051bT4zMDwvUmVjTnVtPjxEaXNwbGF5VGV4dD5bMSwgMl08L0Rp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</w:fldData>
        </w:fldChar>
      </w:r>
      <w:r w:rsidR="00C41008">
        <w:rPr>
          <w:rFonts w:ascii="Times New Roman" w:hAnsi="Times New Roman" w:cs="Times New Roman"/>
        </w:rPr>
        <w:instrText xml:space="preserve"> ADDIN EN.CITE </w:instrText>
      </w:r>
      <w:r w:rsidR="00C41008">
        <w:rPr>
          <w:rFonts w:ascii="Times New Roman" w:hAnsi="Times New Roman" w:cs="Times New Roman"/>
        </w:rPr>
        <w:fldChar w:fldCharType="begin">
          <w:fldData xml:space="preserve">PEVuZE5vdGU+PENpdGU+PFJlY051bT4zMDwvUmVjTnVtPjxEaXNwbGF5VGV4dD5bMSwgMl08L0Rp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</w:fldData>
        </w:fldChar>
      </w:r>
      <w:r w:rsidR="00C41008">
        <w:rPr>
          <w:rFonts w:ascii="Times New Roman" w:hAnsi="Times New Roman" w:cs="Times New Roman"/>
        </w:rPr>
        <w:instrText xml:space="preserve"> ADDIN EN.CITE.DATA </w:instrText>
      </w:r>
      <w:r w:rsidR="00C41008">
        <w:rPr>
          <w:rFonts w:ascii="Times New Roman" w:hAnsi="Times New Roman" w:cs="Times New Roman"/>
        </w:rPr>
      </w:r>
      <w:r w:rsidR="00C41008">
        <w:rPr>
          <w:rFonts w:ascii="Times New Roman" w:hAnsi="Times New Roman" w:cs="Times New Roman"/>
        </w:rPr>
        <w:fldChar w:fldCharType="end"/>
      </w:r>
      <w:r w:rsidR="00B324C5" w:rsidRPr="00C41008">
        <w:rPr>
          <w:rFonts w:ascii="Times New Roman" w:hAnsi="Times New Roman" w:cs="Times New Roman"/>
        </w:rPr>
      </w:r>
      <w:r w:rsidR="00B324C5" w:rsidRPr="00C41008">
        <w:rPr>
          <w:rFonts w:ascii="Times New Roman" w:hAnsi="Times New Roman" w:cs="Times New Roman"/>
        </w:rPr>
        <w:fldChar w:fldCharType="separate"/>
      </w:r>
      <w:r w:rsidR="00C41008">
        <w:rPr>
          <w:rFonts w:ascii="Times New Roman" w:hAnsi="Times New Roman" w:cs="Times New Roman"/>
          <w:noProof/>
        </w:rPr>
        <w:t>[1, 2]</w:t>
      </w:r>
      <w:r w:rsidR="00B324C5" w:rsidRPr="00C41008">
        <w:rPr>
          <w:rFonts w:ascii="Times New Roman" w:hAnsi="Times New Roman" w:cs="Times New Roman"/>
        </w:rPr>
        <w:fldChar w:fldCharType="end"/>
      </w:r>
      <w:r w:rsidRPr="00C41008">
        <w:rPr>
          <w:rFonts w:ascii="Times New Roman" w:hAnsi="Times New Roman" w:cs="Times New Roman"/>
        </w:rPr>
        <w:t>)</w:t>
      </w:r>
      <w:r w:rsidR="001F7ACE" w:rsidRPr="00C41008">
        <w:rPr>
          <w:rFonts w:ascii="Times New Roman" w:hAnsi="Times New Roman" w:cs="Times New Roman"/>
        </w:rPr>
        <w:t xml:space="preserve">, we investigated </w:t>
      </w:r>
      <w:r w:rsidR="00BC65AE" w:rsidRPr="00C41008">
        <w:rPr>
          <w:rFonts w:ascii="Times New Roman" w:hAnsi="Times New Roman" w:cs="Times New Roman"/>
        </w:rPr>
        <w:t xml:space="preserve">whether the </w:t>
      </w:r>
      <w:r w:rsidR="00BC65AE" w:rsidRPr="00C41008">
        <w:rPr>
          <w:rFonts w:ascii="Times New Roman" w:hAnsi="Times New Roman" w:cs="Times New Roman"/>
          <w:i/>
        </w:rPr>
        <w:t>ESR1</w:t>
      </w:r>
      <w:r w:rsidR="00BC65AE" w:rsidRPr="00C41008">
        <w:rPr>
          <w:rFonts w:ascii="Times New Roman" w:hAnsi="Times New Roman" w:cs="Times New Roman"/>
        </w:rPr>
        <w:t xml:space="preserve"> and </w:t>
      </w:r>
      <w:r w:rsidR="00BC65AE" w:rsidRPr="00C41008">
        <w:rPr>
          <w:rFonts w:ascii="Times New Roman" w:hAnsi="Times New Roman" w:cs="Times New Roman"/>
          <w:i/>
        </w:rPr>
        <w:t>ERBB2</w:t>
      </w:r>
      <w:r w:rsidR="00BC65AE" w:rsidRPr="00C41008">
        <w:rPr>
          <w:rFonts w:ascii="Times New Roman" w:hAnsi="Times New Roman" w:cs="Times New Roman"/>
        </w:rPr>
        <w:t xml:space="preserve"> </w:t>
      </w:r>
      <w:r w:rsidR="00C655CE" w:rsidRPr="00C41008">
        <w:rPr>
          <w:rFonts w:ascii="Times New Roman" w:hAnsi="Times New Roman" w:cs="Times New Roman"/>
        </w:rPr>
        <w:t xml:space="preserve">mRNA </w:t>
      </w:r>
      <w:r w:rsidR="00BC65AE" w:rsidRPr="00C41008">
        <w:rPr>
          <w:rFonts w:ascii="Times New Roman" w:hAnsi="Times New Roman" w:cs="Times New Roman"/>
        </w:rPr>
        <w:t>st</w:t>
      </w:r>
      <w:r w:rsidR="008545BF" w:rsidRPr="00C41008">
        <w:rPr>
          <w:rFonts w:ascii="Times New Roman" w:hAnsi="Times New Roman" w:cs="Times New Roman"/>
        </w:rPr>
        <w:t xml:space="preserve">atus </w:t>
      </w:r>
      <w:r w:rsidR="001F0F5C" w:rsidRPr="00C41008">
        <w:rPr>
          <w:rFonts w:ascii="Times New Roman" w:hAnsi="Times New Roman" w:cs="Times New Roman"/>
        </w:rPr>
        <w:t>accurately reflected</w:t>
      </w:r>
      <w:r w:rsidR="00B05383" w:rsidRPr="00C41008">
        <w:rPr>
          <w:rFonts w:ascii="Times New Roman" w:hAnsi="Times New Roman" w:cs="Times New Roman"/>
        </w:rPr>
        <w:t xml:space="preserve"> the ER and HER2 protein status</w:t>
      </w:r>
      <w:r w:rsidR="008545BF" w:rsidRPr="00C41008">
        <w:rPr>
          <w:rFonts w:ascii="Times New Roman" w:hAnsi="Times New Roman" w:cs="Times New Roman"/>
        </w:rPr>
        <w:t xml:space="preserve"> as reported in the pathology reports </w:t>
      </w:r>
      <w:r w:rsidR="00B05383" w:rsidRPr="00C41008">
        <w:rPr>
          <w:rFonts w:ascii="Times New Roman" w:hAnsi="Times New Roman" w:cs="Times New Roman"/>
        </w:rPr>
        <w:t xml:space="preserve">in samples with known receptor protein status. </w:t>
      </w:r>
      <w:r w:rsidR="001F0F5C" w:rsidRPr="00C41008">
        <w:rPr>
          <w:rFonts w:ascii="Times New Roman" w:hAnsi="Times New Roman" w:cs="Times New Roman"/>
        </w:rPr>
        <w:t xml:space="preserve">These cut-offs resulted for </w:t>
      </w:r>
      <w:r w:rsidR="001F0F5C" w:rsidRPr="00C41008">
        <w:rPr>
          <w:rFonts w:ascii="Times New Roman" w:hAnsi="Times New Roman" w:cs="Times New Roman"/>
          <w:i/>
        </w:rPr>
        <w:t>ESR1</w:t>
      </w:r>
      <w:r w:rsidR="001F0F5C" w:rsidRPr="00C41008">
        <w:rPr>
          <w:rFonts w:ascii="Times New Roman" w:hAnsi="Times New Roman" w:cs="Times New Roman"/>
        </w:rPr>
        <w:t xml:space="preserve"> in a sensitivity of 0.88 and specificity of 0.85 and for </w:t>
      </w:r>
      <w:r w:rsidR="001F0F5C" w:rsidRPr="00C41008">
        <w:rPr>
          <w:rFonts w:ascii="Times New Roman" w:hAnsi="Times New Roman" w:cs="Times New Roman"/>
          <w:i/>
        </w:rPr>
        <w:t>ERBB2</w:t>
      </w:r>
      <w:r w:rsidR="001F0F5C" w:rsidRPr="00C41008">
        <w:rPr>
          <w:rFonts w:ascii="Times New Roman" w:hAnsi="Times New Roman" w:cs="Times New Roman"/>
        </w:rPr>
        <w:t xml:space="preserve"> in a sensitivity of 0.89 and specificity of 0.97.</w:t>
      </w:r>
    </w:p>
    <w:p w14:paraId="2C1ABDDC" w14:textId="77777777" w:rsidR="003D21AE" w:rsidRPr="00C41008" w:rsidRDefault="003D21AE" w:rsidP="00687903">
      <w:pPr>
        <w:spacing w:line="480" w:lineRule="auto"/>
        <w:jc w:val="both"/>
        <w:rPr>
          <w:rFonts w:ascii="Times New Roman" w:hAnsi="Times New Roman" w:cs="Times New Roman"/>
        </w:rPr>
      </w:pPr>
    </w:p>
    <w:p w14:paraId="325A4A3C" w14:textId="7BCD3E8C" w:rsidR="00657468" w:rsidRPr="00C41008" w:rsidRDefault="00C655CE" w:rsidP="00687903">
      <w:pPr>
        <w:spacing w:line="480" w:lineRule="auto"/>
        <w:rPr>
          <w:rFonts w:ascii="Times New Roman" w:hAnsi="Times New Roman" w:cs="Times New Roman"/>
        </w:rPr>
      </w:pPr>
      <w:r w:rsidRPr="00C41008">
        <w:rPr>
          <w:rFonts w:ascii="Times New Roman" w:hAnsi="Times New Roman" w:cs="Times New Roman"/>
          <w:b/>
          <w:noProof/>
        </w:rPr>
        <w:drawing>
          <wp:inline distT="0" distB="0" distL="0" distR="0" wp14:anchorId="1778358B" wp14:editId="79AAC526">
            <wp:extent cx="5943600" cy="2430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l figure 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008">
        <w:rPr>
          <w:rFonts w:ascii="Times New Roman" w:hAnsi="Times New Roman" w:cs="Times New Roman"/>
          <w:b/>
        </w:rPr>
        <w:t>S1 Fig</w:t>
      </w:r>
      <w:r w:rsidR="00657468" w:rsidRPr="00C41008">
        <w:rPr>
          <w:rFonts w:ascii="Times New Roman" w:hAnsi="Times New Roman" w:cs="Times New Roman"/>
          <w:b/>
        </w:rPr>
        <w:t>.</w:t>
      </w:r>
      <w:r w:rsidR="00657468" w:rsidRPr="00C41008">
        <w:rPr>
          <w:rFonts w:ascii="Times New Roman" w:hAnsi="Times New Roman" w:cs="Times New Roman"/>
        </w:rPr>
        <w:t xml:space="preserve"> </w:t>
      </w:r>
      <w:r w:rsidR="00657468" w:rsidRPr="00C41008">
        <w:rPr>
          <w:rFonts w:ascii="Times New Roman" w:hAnsi="Times New Roman" w:cs="Times New Roman"/>
          <w:b/>
        </w:rPr>
        <w:t xml:space="preserve">Correlation of ER and </w:t>
      </w:r>
      <w:r w:rsidR="008545BF" w:rsidRPr="00C41008">
        <w:rPr>
          <w:rFonts w:ascii="Times New Roman" w:hAnsi="Times New Roman" w:cs="Times New Roman"/>
          <w:b/>
        </w:rPr>
        <w:t>HER2</w:t>
      </w:r>
      <w:r w:rsidR="00657468" w:rsidRPr="00C41008">
        <w:rPr>
          <w:rFonts w:ascii="Times New Roman" w:hAnsi="Times New Roman" w:cs="Times New Roman"/>
          <w:b/>
        </w:rPr>
        <w:t xml:space="preserve"> protein status </w:t>
      </w:r>
      <w:r w:rsidR="008545BF" w:rsidRPr="00C41008">
        <w:rPr>
          <w:rFonts w:ascii="Times New Roman" w:hAnsi="Times New Roman" w:cs="Times New Roman"/>
          <w:b/>
        </w:rPr>
        <w:t>with</w:t>
      </w:r>
      <w:r w:rsidR="00657468" w:rsidRPr="00C41008">
        <w:rPr>
          <w:rFonts w:ascii="Times New Roman" w:hAnsi="Times New Roman" w:cs="Times New Roman"/>
          <w:b/>
        </w:rPr>
        <w:t xml:space="preserve"> ESR1 </w:t>
      </w:r>
      <w:r w:rsidR="008545BF" w:rsidRPr="00C41008">
        <w:rPr>
          <w:rFonts w:ascii="Times New Roman" w:hAnsi="Times New Roman" w:cs="Times New Roman"/>
          <w:b/>
        </w:rPr>
        <w:t xml:space="preserve">and ERBB2 </w:t>
      </w:r>
      <w:r w:rsidR="00657468" w:rsidRPr="00C41008">
        <w:rPr>
          <w:rFonts w:ascii="Times New Roman" w:hAnsi="Times New Roman" w:cs="Times New Roman"/>
          <w:b/>
        </w:rPr>
        <w:t>mRNA levels.</w:t>
      </w:r>
      <w:r w:rsidR="00657468" w:rsidRPr="00C41008">
        <w:rPr>
          <w:rFonts w:ascii="Times New Roman" w:hAnsi="Times New Roman" w:cs="Times New Roman"/>
        </w:rPr>
        <w:t xml:space="preserve"> Arrows indicate used cut-off value.</w:t>
      </w:r>
    </w:p>
    <w:p w14:paraId="701786AE" w14:textId="77777777" w:rsidR="00785161" w:rsidRPr="00C41008" w:rsidRDefault="00785161" w:rsidP="00687903">
      <w:pPr>
        <w:spacing w:line="480" w:lineRule="auto"/>
        <w:rPr>
          <w:rFonts w:ascii="Times New Roman" w:hAnsi="Times New Roman" w:cs="Times New Roman"/>
          <w:i/>
        </w:rPr>
      </w:pPr>
    </w:p>
    <w:p w14:paraId="1E5BDEB5" w14:textId="0852DDCB" w:rsidR="00785161" w:rsidRPr="00C41008" w:rsidRDefault="00794691" w:rsidP="00687903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008">
        <w:rPr>
          <w:rFonts w:ascii="Times New Roman" w:hAnsi="Times New Roman" w:cs="Times New Roman"/>
          <w:b/>
          <w:sz w:val="28"/>
          <w:szCs w:val="28"/>
        </w:rPr>
        <w:t>In vitro autoradiography</w:t>
      </w:r>
    </w:p>
    <w:p w14:paraId="11E3DC57" w14:textId="0C54B29D" w:rsidR="00142DB1" w:rsidRPr="00C41008" w:rsidRDefault="00785161" w:rsidP="00687903">
      <w:pPr>
        <w:spacing w:line="480" w:lineRule="auto"/>
        <w:jc w:val="both"/>
        <w:rPr>
          <w:rFonts w:ascii="Times New Roman" w:hAnsi="Times New Roman" w:cs="Times New Roman"/>
        </w:rPr>
      </w:pPr>
      <w:r w:rsidRPr="00C41008">
        <w:rPr>
          <w:rFonts w:ascii="Times New Roman" w:hAnsi="Times New Roman" w:cs="Times New Roman"/>
        </w:rPr>
        <w:tab/>
      </w:r>
      <w:r w:rsidR="00794691" w:rsidRPr="00C41008">
        <w:rPr>
          <w:rFonts w:ascii="Times New Roman" w:hAnsi="Times New Roman" w:cs="Times New Roman"/>
        </w:rPr>
        <w:t xml:space="preserve">Fresh frozen tumor sections (10 </w:t>
      </w:r>
      <w:proofErr w:type="spellStart"/>
      <w:r w:rsidR="00794691" w:rsidRPr="00C41008">
        <w:rPr>
          <w:rFonts w:ascii="Times New Roman" w:hAnsi="Times New Roman" w:cs="Times New Roman"/>
        </w:rPr>
        <w:t>μm</w:t>
      </w:r>
      <w:proofErr w:type="spellEnd"/>
      <w:r w:rsidR="00794691" w:rsidRPr="00C41008">
        <w:rPr>
          <w:rFonts w:ascii="Times New Roman" w:hAnsi="Times New Roman" w:cs="Times New Roman"/>
        </w:rPr>
        <w:t xml:space="preserve">) were incubated with 100 </w:t>
      </w:r>
      <w:proofErr w:type="spellStart"/>
      <w:r w:rsidR="00794691" w:rsidRPr="00C41008">
        <w:rPr>
          <w:rFonts w:ascii="Times New Roman" w:hAnsi="Times New Roman" w:cs="Times New Roman"/>
        </w:rPr>
        <w:t>μL</w:t>
      </w:r>
      <w:proofErr w:type="spellEnd"/>
      <w:r w:rsidR="00794691" w:rsidRPr="00C41008">
        <w:rPr>
          <w:rFonts w:ascii="Times New Roman" w:hAnsi="Times New Roman" w:cs="Times New Roman"/>
        </w:rPr>
        <w:t xml:space="preserve"> 10</w:t>
      </w:r>
      <w:r w:rsidR="00794691" w:rsidRPr="00C41008">
        <w:rPr>
          <w:rFonts w:ascii="Times New Roman" w:hAnsi="Times New Roman" w:cs="Times New Roman"/>
          <w:vertAlign w:val="superscript"/>
        </w:rPr>
        <w:t>-9</w:t>
      </w:r>
      <w:r w:rsidR="00794691" w:rsidRPr="00C41008">
        <w:rPr>
          <w:rFonts w:ascii="Times New Roman" w:hAnsi="Times New Roman" w:cs="Times New Roman"/>
        </w:rPr>
        <w:t xml:space="preserve"> M of the </w:t>
      </w:r>
      <w:proofErr w:type="spellStart"/>
      <w:r w:rsidR="00794691" w:rsidRPr="00C41008">
        <w:rPr>
          <w:rFonts w:ascii="Times New Roman" w:hAnsi="Times New Roman" w:cs="Times New Roman"/>
        </w:rPr>
        <w:t>radioligands</w:t>
      </w:r>
      <w:proofErr w:type="spellEnd"/>
      <w:r w:rsidR="00794691" w:rsidRPr="00C41008">
        <w:rPr>
          <w:rFonts w:ascii="Times New Roman" w:hAnsi="Times New Roman" w:cs="Times New Roman"/>
        </w:rPr>
        <w:t xml:space="preserve"> for 1 h, without and with 10</w:t>
      </w:r>
      <w:r w:rsidR="00794691" w:rsidRPr="00C41008">
        <w:rPr>
          <w:rFonts w:ascii="Times New Roman" w:hAnsi="Times New Roman" w:cs="Times New Roman"/>
          <w:vertAlign w:val="superscript"/>
        </w:rPr>
        <w:t>-6</w:t>
      </w:r>
      <w:r w:rsidR="00794691" w:rsidRPr="00C41008">
        <w:rPr>
          <w:rFonts w:ascii="Times New Roman" w:hAnsi="Times New Roman" w:cs="Times New Roman"/>
        </w:rPr>
        <w:t xml:space="preserve"> M unlabeled tracer</w:t>
      </w:r>
      <w:r w:rsidR="00862AE9" w:rsidRPr="00C41008">
        <w:rPr>
          <w:rFonts w:ascii="Times New Roman" w:hAnsi="Times New Roman" w:cs="Times New Roman"/>
        </w:rPr>
        <w:t xml:space="preserve">. </w:t>
      </w:r>
      <w:r w:rsidR="00794691" w:rsidRPr="00C41008">
        <w:rPr>
          <w:rFonts w:ascii="Times New Roman" w:hAnsi="Times New Roman" w:cs="Times New Roman"/>
        </w:rPr>
        <w:t>Octreotide (Covidien) and Tyr4-bombesin (Sigma-Aldrich) were used to block the somatostatin receptor and the gastrin releasin</w:t>
      </w:r>
      <w:r w:rsidR="00862AE9" w:rsidRPr="00C41008">
        <w:rPr>
          <w:rFonts w:ascii="Times New Roman" w:hAnsi="Times New Roman" w:cs="Times New Roman"/>
        </w:rPr>
        <w:t>g peptide receptor, respectively</w:t>
      </w:r>
      <w:r w:rsidR="00794691" w:rsidRPr="00C41008">
        <w:rPr>
          <w:rFonts w:ascii="Times New Roman" w:hAnsi="Times New Roman" w:cs="Times New Roman"/>
        </w:rPr>
        <w:t xml:space="preserve">. Subsequently unbound </w:t>
      </w:r>
      <w:proofErr w:type="spellStart"/>
      <w:r w:rsidR="00794691" w:rsidRPr="00C41008">
        <w:rPr>
          <w:rFonts w:ascii="Times New Roman" w:hAnsi="Times New Roman" w:cs="Times New Roman"/>
        </w:rPr>
        <w:t>radioligand</w:t>
      </w:r>
      <w:proofErr w:type="spellEnd"/>
      <w:r w:rsidR="00794691" w:rsidRPr="00C41008">
        <w:rPr>
          <w:rFonts w:ascii="Times New Roman" w:hAnsi="Times New Roman" w:cs="Times New Roman"/>
        </w:rPr>
        <w:t xml:space="preserve"> was removed and slides were exposed to super-resolution phosphor screens (Perkin Elmer) for at least 24 h. Next, screens were read using the cyclone (Perkin Elmer)</w:t>
      </w:r>
      <w:r w:rsidR="00862AE9" w:rsidRPr="00C41008">
        <w:rPr>
          <w:rFonts w:ascii="Times New Roman" w:hAnsi="Times New Roman" w:cs="Times New Roman"/>
        </w:rPr>
        <w:t xml:space="preserve"> and the r</w:t>
      </w:r>
      <w:r w:rsidR="00142DB1" w:rsidRPr="00C41008">
        <w:rPr>
          <w:rFonts w:ascii="Times New Roman" w:hAnsi="Times New Roman" w:cs="Times New Roman"/>
        </w:rPr>
        <w:t xml:space="preserve">esults were quantified using </w:t>
      </w:r>
      <w:proofErr w:type="spellStart"/>
      <w:r w:rsidR="00142DB1" w:rsidRPr="00C41008">
        <w:rPr>
          <w:rFonts w:ascii="Times New Roman" w:hAnsi="Times New Roman" w:cs="Times New Roman"/>
        </w:rPr>
        <w:t>OptiQuant</w:t>
      </w:r>
      <w:proofErr w:type="spellEnd"/>
      <w:r w:rsidR="00142DB1" w:rsidRPr="00C41008">
        <w:rPr>
          <w:rFonts w:ascii="Times New Roman" w:hAnsi="Times New Roman" w:cs="Times New Roman"/>
        </w:rPr>
        <w:t xml:space="preserve"> Software </w:t>
      </w:r>
      <w:r w:rsidR="00142DB1" w:rsidRPr="00C41008">
        <w:rPr>
          <w:rFonts w:ascii="Times New Roman" w:hAnsi="Times New Roman" w:cs="Times New Roman"/>
        </w:rPr>
        <w:lastRenderedPageBreak/>
        <w:t>(Perkin Elmer). For this tumor containing regions, identified with the help of hematoxylin and eosin staining of adjacent tumor sections, were encircled and the digital light units/mm</w:t>
      </w:r>
      <w:r w:rsidR="00142DB1" w:rsidRPr="00C41008">
        <w:rPr>
          <w:rFonts w:ascii="Times New Roman" w:hAnsi="Times New Roman" w:cs="Times New Roman"/>
          <w:vertAlign w:val="superscript"/>
        </w:rPr>
        <w:t>2</w:t>
      </w:r>
      <w:r w:rsidR="00142DB1" w:rsidRPr="00C41008">
        <w:rPr>
          <w:rFonts w:ascii="Times New Roman" w:hAnsi="Times New Roman" w:cs="Times New Roman"/>
        </w:rPr>
        <w:t xml:space="preserve"> (DLU/mm</w:t>
      </w:r>
      <w:r w:rsidR="00142DB1" w:rsidRPr="00C41008">
        <w:rPr>
          <w:rFonts w:ascii="Times New Roman" w:hAnsi="Times New Roman" w:cs="Times New Roman"/>
          <w:vertAlign w:val="superscript"/>
        </w:rPr>
        <w:t>2</w:t>
      </w:r>
      <w:r w:rsidR="00142DB1" w:rsidRPr="00C41008">
        <w:rPr>
          <w:rFonts w:ascii="Times New Roman" w:hAnsi="Times New Roman" w:cs="Times New Roman"/>
        </w:rPr>
        <w:t>) were measured. Specific binding was determined by subtracting DLU/mm</w:t>
      </w:r>
      <w:r w:rsidR="00142DB1" w:rsidRPr="00C41008">
        <w:rPr>
          <w:rFonts w:ascii="Times New Roman" w:hAnsi="Times New Roman" w:cs="Times New Roman"/>
          <w:vertAlign w:val="superscript"/>
        </w:rPr>
        <w:t>2</w:t>
      </w:r>
      <w:r w:rsidR="00142DB1" w:rsidRPr="00C41008">
        <w:rPr>
          <w:rFonts w:ascii="Times New Roman" w:hAnsi="Times New Roman" w:cs="Times New Roman"/>
        </w:rPr>
        <w:t xml:space="preserve"> of blocked tissue sections from the DLU/mm</w:t>
      </w:r>
      <w:r w:rsidR="00142DB1" w:rsidRPr="00C41008">
        <w:rPr>
          <w:rFonts w:ascii="Times New Roman" w:hAnsi="Times New Roman" w:cs="Times New Roman"/>
          <w:vertAlign w:val="superscript"/>
        </w:rPr>
        <w:t>2</w:t>
      </w:r>
      <w:r w:rsidR="00142DB1" w:rsidRPr="00C41008">
        <w:rPr>
          <w:rFonts w:ascii="Times New Roman" w:hAnsi="Times New Roman" w:cs="Times New Roman"/>
        </w:rPr>
        <w:t xml:space="preserve"> of the unblocked sections (DLU/mm</w:t>
      </w:r>
      <w:r w:rsidR="00142DB1" w:rsidRPr="00C41008">
        <w:rPr>
          <w:rFonts w:ascii="Times New Roman" w:hAnsi="Times New Roman" w:cs="Times New Roman"/>
          <w:vertAlign w:val="superscript"/>
        </w:rPr>
        <w:t>2</w:t>
      </w:r>
      <w:r w:rsidR="00142DB1" w:rsidRPr="00C41008">
        <w:rPr>
          <w:rFonts w:ascii="Times New Roman" w:hAnsi="Times New Roman" w:cs="Times New Roman"/>
          <w:vertAlign w:val="subscript"/>
        </w:rPr>
        <w:t>unblocked</w:t>
      </w:r>
      <w:r w:rsidR="00142DB1" w:rsidRPr="00C41008">
        <w:rPr>
          <w:rFonts w:ascii="Times New Roman" w:hAnsi="Times New Roman" w:cs="Times New Roman"/>
        </w:rPr>
        <w:t xml:space="preserve"> – DLU/mm</w:t>
      </w:r>
      <w:r w:rsidR="00142DB1" w:rsidRPr="00C41008">
        <w:rPr>
          <w:rFonts w:ascii="Times New Roman" w:hAnsi="Times New Roman" w:cs="Times New Roman"/>
          <w:vertAlign w:val="superscript"/>
        </w:rPr>
        <w:t>2</w:t>
      </w:r>
      <w:r w:rsidR="00142DB1" w:rsidRPr="00C41008">
        <w:rPr>
          <w:rFonts w:ascii="Times New Roman" w:hAnsi="Times New Roman" w:cs="Times New Roman"/>
          <w:vertAlign w:val="subscript"/>
        </w:rPr>
        <w:t>blocked</w:t>
      </w:r>
      <w:r w:rsidR="00862AE9" w:rsidRPr="00C41008">
        <w:rPr>
          <w:rFonts w:ascii="Times New Roman" w:hAnsi="Times New Roman" w:cs="Times New Roman"/>
        </w:rPr>
        <w:t xml:space="preserve"> = </w:t>
      </w:r>
      <w:r w:rsidR="00142DB1" w:rsidRPr="00C41008">
        <w:rPr>
          <w:rFonts w:ascii="Times New Roman" w:hAnsi="Times New Roman" w:cs="Times New Roman"/>
        </w:rPr>
        <w:t>DLU/mm</w:t>
      </w:r>
      <w:r w:rsidR="00142DB1" w:rsidRPr="00C41008">
        <w:rPr>
          <w:rFonts w:ascii="Times New Roman" w:hAnsi="Times New Roman" w:cs="Times New Roman"/>
          <w:vertAlign w:val="superscript"/>
        </w:rPr>
        <w:t>2</w:t>
      </w:r>
      <w:r w:rsidR="00142DB1" w:rsidRPr="00C41008">
        <w:rPr>
          <w:rFonts w:ascii="Times New Roman" w:hAnsi="Times New Roman" w:cs="Times New Roman"/>
          <w:vertAlign w:val="subscript"/>
        </w:rPr>
        <w:t>specific</w:t>
      </w:r>
      <w:r w:rsidR="00142DB1" w:rsidRPr="00C41008">
        <w:rPr>
          <w:rFonts w:ascii="Times New Roman" w:hAnsi="Times New Roman" w:cs="Times New Roman"/>
        </w:rPr>
        <w:t xml:space="preserve">). Standards containing 1 </w:t>
      </w:r>
      <w:proofErr w:type="spellStart"/>
      <w:r w:rsidR="00142DB1" w:rsidRPr="00C41008">
        <w:rPr>
          <w:rFonts w:ascii="Times New Roman" w:hAnsi="Times New Roman" w:cs="Times New Roman"/>
        </w:rPr>
        <w:t>μL</w:t>
      </w:r>
      <w:proofErr w:type="spellEnd"/>
      <w:r w:rsidR="00142DB1" w:rsidRPr="00C41008">
        <w:rPr>
          <w:rFonts w:ascii="Times New Roman" w:hAnsi="Times New Roman" w:cs="Times New Roman"/>
        </w:rPr>
        <w:t xml:space="preserve"> drops of the radiotracer solution were also quantified and used to determine the percentage of added dose that was bound to the tumors (%AD = (DLU/mm</w:t>
      </w:r>
      <w:r w:rsidR="00142DB1" w:rsidRPr="00C41008">
        <w:rPr>
          <w:rFonts w:ascii="Times New Roman" w:hAnsi="Times New Roman" w:cs="Times New Roman"/>
          <w:vertAlign w:val="superscript"/>
        </w:rPr>
        <w:t>2</w:t>
      </w:r>
      <w:r w:rsidR="00142DB1" w:rsidRPr="00C41008">
        <w:rPr>
          <w:rFonts w:ascii="Times New Roman" w:hAnsi="Times New Roman" w:cs="Times New Roman"/>
          <w:vertAlign w:val="subscript"/>
        </w:rPr>
        <w:t xml:space="preserve">specific </w:t>
      </w:r>
      <w:r w:rsidR="00142DB1" w:rsidRPr="00C41008">
        <w:rPr>
          <w:rFonts w:ascii="Times New Roman" w:hAnsi="Times New Roman" w:cs="Times New Roman"/>
        </w:rPr>
        <w:t>/ (DLU/mm</w:t>
      </w:r>
      <w:r w:rsidR="00142DB1" w:rsidRPr="00C41008">
        <w:rPr>
          <w:rFonts w:ascii="Times New Roman" w:hAnsi="Times New Roman" w:cs="Times New Roman"/>
          <w:vertAlign w:val="superscript"/>
        </w:rPr>
        <w:t>2</w:t>
      </w:r>
      <w:r w:rsidR="00142DB1" w:rsidRPr="00C41008">
        <w:rPr>
          <w:rFonts w:ascii="Times New Roman" w:hAnsi="Times New Roman" w:cs="Times New Roman"/>
          <w:vertAlign w:val="subscript"/>
        </w:rPr>
        <w:t>standard</w:t>
      </w:r>
      <w:r w:rsidR="00142DB1" w:rsidRPr="00C41008">
        <w:rPr>
          <w:rFonts w:ascii="Times New Roman" w:hAnsi="Times New Roman" w:cs="Times New Roman"/>
        </w:rPr>
        <w:t xml:space="preserve"> × 100)) * 100%).</w:t>
      </w:r>
    </w:p>
    <w:p w14:paraId="6F03C056" w14:textId="77777777" w:rsidR="00103157" w:rsidRPr="00C41008" w:rsidRDefault="00103157" w:rsidP="00687903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298638F1" w14:textId="48074DF2" w:rsidR="005B7715" w:rsidRPr="00C41008" w:rsidRDefault="00C41008" w:rsidP="00687903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41008">
        <w:rPr>
          <w:rFonts w:ascii="Times New Roman" w:hAnsi="Times New Roman" w:cs="Times New Roman"/>
          <w:b/>
          <w:sz w:val="36"/>
          <w:szCs w:val="36"/>
        </w:rPr>
        <w:t>References</w:t>
      </w:r>
      <w:bookmarkStart w:id="0" w:name="_GoBack"/>
      <w:bookmarkEnd w:id="0"/>
    </w:p>
    <w:p w14:paraId="0EA588DD" w14:textId="77777777" w:rsidR="00BB08A2" w:rsidRPr="00BB08A2" w:rsidRDefault="005B7715" w:rsidP="00BB08A2">
      <w:pPr>
        <w:pStyle w:val="EndNoteBibliography"/>
        <w:spacing w:after="480"/>
        <w:jc w:val="both"/>
      </w:pPr>
      <w:r w:rsidRPr="00C41008">
        <w:fldChar w:fldCharType="begin"/>
      </w:r>
      <w:r w:rsidRPr="00C41008">
        <w:instrText xml:space="preserve"> ADDIN EN.REFLIST </w:instrText>
      </w:r>
      <w:r w:rsidRPr="00C41008">
        <w:fldChar w:fldCharType="separate"/>
      </w:r>
      <w:r w:rsidR="00BB08A2" w:rsidRPr="00BB08A2">
        <w:t>1.</w:t>
      </w:r>
      <w:r w:rsidR="00BB08A2" w:rsidRPr="00BB08A2">
        <w:tab/>
        <w:t>Breast Cancer Guideline, NABON 2012.</w:t>
      </w:r>
    </w:p>
    <w:p w14:paraId="77512B54" w14:textId="77777777" w:rsidR="00BB08A2" w:rsidRPr="00BB08A2" w:rsidRDefault="00BB08A2" w:rsidP="00BB08A2">
      <w:pPr>
        <w:pStyle w:val="EndNoteBibliography"/>
        <w:jc w:val="both"/>
      </w:pPr>
      <w:r w:rsidRPr="00BB08A2">
        <w:t>2.</w:t>
      </w:r>
      <w:r w:rsidRPr="00BB08A2">
        <w:tab/>
        <w:t>Wolff AC, Hammond ME, Hicks DG, Dowsett M, McShane LM, Allison KH, et al. Recommendations for human epidermal growth factor receptor 2 testing in breast cancer: American Society of Clinical Oncology/College of American Pathologists clinical practice guideline update. Arch Pathol Lab Med. 2014;138(2):241-56.</w:t>
      </w:r>
    </w:p>
    <w:p w14:paraId="59BBDF73" w14:textId="78412C66" w:rsidR="00874C8C" w:rsidRPr="00C41008" w:rsidRDefault="005B7715" w:rsidP="00BB08A2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C41008">
        <w:rPr>
          <w:rFonts w:ascii="Times New Roman" w:hAnsi="Times New Roman" w:cs="Times New Roman"/>
        </w:rPr>
        <w:fldChar w:fldCharType="end"/>
      </w:r>
    </w:p>
    <w:sectPr w:rsidR="00874C8C" w:rsidRPr="00C41008" w:rsidSect="0010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01C8"/>
    <w:multiLevelType w:val="hybridMultilevel"/>
    <w:tmpl w:val="2E7A5146"/>
    <w:lvl w:ilvl="0" w:tplc="DC9CD0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ttfwx0me9a2tevde4xprs9f9vp2zprrttr&quot;&gt;primvsmeta2-Saved&lt;record-ids&gt;&lt;item&gt;29&lt;/item&gt;&lt;item&gt;30&lt;/item&gt;&lt;/record-ids&gt;&lt;/item&gt;&lt;/Libraries&gt;"/>
  </w:docVars>
  <w:rsids>
    <w:rsidRoot w:val="00657468"/>
    <w:rsid w:val="000C184E"/>
    <w:rsid w:val="00103157"/>
    <w:rsid w:val="00142DB1"/>
    <w:rsid w:val="00150E38"/>
    <w:rsid w:val="001D3905"/>
    <w:rsid w:val="001E69F0"/>
    <w:rsid w:val="001F0F5C"/>
    <w:rsid w:val="001F7ACE"/>
    <w:rsid w:val="002661D9"/>
    <w:rsid w:val="00276C75"/>
    <w:rsid w:val="0029487C"/>
    <w:rsid w:val="003A2DAE"/>
    <w:rsid w:val="003D21AE"/>
    <w:rsid w:val="00401165"/>
    <w:rsid w:val="004550FA"/>
    <w:rsid w:val="004C4844"/>
    <w:rsid w:val="004D2879"/>
    <w:rsid w:val="00524E15"/>
    <w:rsid w:val="00566D50"/>
    <w:rsid w:val="005B389A"/>
    <w:rsid w:val="005B7715"/>
    <w:rsid w:val="005F67EC"/>
    <w:rsid w:val="00657468"/>
    <w:rsid w:val="00687903"/>
    <w:rsid w:val="00777984"/>
    <w:rsid w:val="00785161"/>
    <w:rsid w:val="00794691"/>
    <w:rsid w:val="00796012"/>
    <w:rsid w:val="007D2A26"/>
    <w:rsid w:val="00835362"/>
    <w:rsid w:val="008545BF"/>
    <w:rsid w:val="00862AE9"/>
    <w:rsid w:val="008D00B8"/>
    <w:rsid w:val="008D40BD"/>
    <w:rsid w:val="008E42F2"/>
    <w:rsid w:val="00A717EF"/>
    <w:rsid w:val="00A75DC6"/>
    <w:rsid w:val="00B05383"/>
    <w:rsid w:val="00B324C5"/>
    <w:rsid w:val="00B443EB"/>
    <w:rsid w:val="00B83B8F"/>
    <w:rsid w:val="00BB08A2"/>
    <w:rsid w:val="00BB53D5"/>
    <w:rsid w:val="00BC65AE"/>
    <w:rsid w:val="00BE12FC"/>
    <w:rsid w:val="00C41008"/>
    <w:rsid w:val="00C655CE"/>
    <w:rsid w:val="00C748FE"/>
    <w:rsid w:val="00E85494"/>
    <w:rsid w:val="00E96198"/>
    <w:rsid w:val="00EC5B34"/>
    <w:rsid w:val="00EE5E0F"/>
    <w:rsid w:val="00EF470F"/>
    <w:rsid w:val="00FB44D6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2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6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68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B7715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7715"/>
    <w:rPr>
      <w:rFonts w:ascii="Times New Roman" w:eastAsiaTheme="minorEastAsia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B7715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7715"/>
    <w:rPr>
      <w:rFonts w:ascii="Times New Roman" w:eastAsiaTheme="minorEastAsia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BF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B4"/>
    <w:pPr>
      <w:ind w:left="720"/>
      <w:contextualSpacing/>
    </w:pPr>
  </w:style>
  <w:style w:type="paragraph" w:styleId="Revision">
    <w:name w:val="Revision"/>
    <w:hidden/>
    <w:uiPriority w:val="99"/>
    <w:semiHidden/>
    <w:rsid w:val="00FB48B4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6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68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B7715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7715"/>
    <w:rPr>
      <w:rFonts w:ascii="Times New Roman" w:eastAsiaTheme="minorEastAsia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B7715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7715"/>
    <w:rPr>
      <w:rFonts w:ascii="Times New Roman" w:eastAsiaTheme="minorEastAsia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BF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B4"/>
    <w:pPr>
      <w:ind w:left="720"/>
      <w:contextualSpacing/>
    </w:pPr>
  </w:style>
  <w:style w:type="paragraph" w:styleId="Revision">
    <w:name w:val="Revision"/>
    <w:hidden/>
    <w:uiPriority w:val="99"/>
    <w:semiHidden/>
    <w:rsid w:val="00FB48B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81E2-8716-4D4D-B6BC-B5A9DD15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S.U. Dalm</dc:creator>
  <cp:lastModifiedBy>S.U. Dalm</cp:lastModifiedBy>
  <cp:revision>5</cp:revision>
  <dcterms:created xsi:type="dcterms:W3CDTF">2016-12-22T18:34:00Z</dcterms:created>
  <dcterms:modified xsi:type="dcterms:W3CDTF">2016-12-22T18:37:00Z</dcterms:modified>
</cp:coreProperties>
</file>