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1C" w:rsidRPr="00725E6F" w:rsidRDefault="0081581C" w:rsidP="0081581C">
      <w:pPr>
        <w:pStyle w:val="Epgrafe"/>
        <w:outlineLvl w:val="1"/>
        <w:rPr>
          <w:b w:val="0"/>
          <w:color w:val="auto"/>
          <w:sz w:val="24"/>
          <w:szCs w:val="24"/>
        </w:rPr>
      </w:pPr>
      <w:bookmarkStart w:id="0" w:name="_Toc467251307"/>
      <w:r>
        <w:rPr>
          <w:color w:val="auto"/>
          <w:sz w:val="24"/>
          <w:szCs w:val="24"/>
        </w:rPr>
        <w:t>S2 Fig</w:t>
      </w:r>
      <w:r w:rsidRPr="00725E6F">
        <w:rPr>
          <w:b w:val="0"/>
          <w:color w:val="auto"/>
          <w:sz w:val="24"/>
          <w:szCs w:val="24"/>
        </w:rPr>
        <w:t xml:space="preserve"> Allel</w:t>
      </w:r>
      <w:r>
        <w:rPr>
          <w:b w:val="0"/>
          <w:color w:val="auto"/>
          <w:sz w:val="24"/>
          <w:szCs w:val="24"/>
        </w:rPr>
        <w:t>e frequency comparisons</w:t>
      </w:r>
      <w:bookmarkEnd w:id="0"/>
    </w:p>
    <w:p w:rsidR="0081581C" w:rsidRPr="00D84DF3" w:rsidRDefault="0081581C" w:rsidP="0081581C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For SNPs, across calling algorithms</w:t>
      </w:r>
    </w:p>
    <w:p w:rsidR="0081581C" w:rsidRDefault="0081581C" w:rsidP="0081581C">
      <w:pPr>
        <w:pStyle w:val="Prrafodelista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  <w:r w:rsidRPr="009865F4">
        <w:rPr>
          <w:rFonts w:cs="Arial"/>
          <w:noProof/>
          <w:lang w:val="es-ES" w:eastAsia="es-ES"/>
        </w:rPr>
        <w:drawing>
          <wp:inline distT="0" distB="0" distL="0" distR="0">
            <wp:extent cx="2050535" cy="2052000"/>
            <wp:effectExtent l="0" t="0" r="0" b="0"/>
            <wp:docPr id="1" name="Imagen 2" descr="C:\Users\new\Documents\Maria\Thesis_analyses\Chapter 4\AF_plots\AF_vipR_vs_AF_SNVer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cuments\Maria\Thesis_analyses\Chapter 4\AF_plots\AF_vipR_vs_AF_SNVer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F4">
        <w:rPr>
          <w:noProof/>
          <w:lang w:eastAsia="en-GB"/>
        </w:rPr>
        <w:t xml:space="preserve"> </w:t>
      </w:r>
      <w:r w:rsidRPr="009865F4">
        <w:rPr>
          <w:rFonts w:cs="Arial"/>
          <w:noProof/>
          <w:lang w:val="es-ES" w:eastAsia="es-ES"/>
        </w:rPr>
        <w:drawing>
          <wp:inline distT="0" distB="0" distL="0" distR="0">
            <wp:extent cx="2050535" cy="2052000"/>
            <wp:effectExtent l="0" t="0" r="0" b="0"/>
            <wp:docPr id="2" name="Imagen 3" descr="C:\Users\new\Documents\Maria\Thesis_analyses\Chapter 4\AF_plots\AF_vipR_vs_AF_syzygy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ocuments\Maria\Thesis_analyses\Chapter 4\AF_plots\AF_vipR_vs_AF_syzygy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F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  <w:r w:rsidRPr="009865F4">
        <w:rPr>
          <w:noProof/>
          <w:lang w:val="es-ES" w:eastAsia="es-ES"/>
        </w:rPr>
        <w:drawing>
          <wp:inline distT="0" distB="0" distL="0" distR="0">
            <wp:extent cx="2050535" cy="2052000"/>
            <wp:effectExtent l="0" t="0" r="0" b="0"/>
            <wp:docPr id="3" name="Imagen 4" descr="C:\Users\new\Documents\Maria\Thesis_analyses\Chapter 4\AF_plots\AF_SNVer_vs_AF_syzygy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ocuments\Maria\Thesis_analyses\Chapter 4\AF_plots\AF_SNVer_vs_AF_syzygy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1C" w:rsidRDefault="0081581C" w:rsidP="0081581C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For SNPs, with 1000 G</w:t>
      </w:r>
      <w:r w:rsidRPr="00D84DF3">
        <w:rPr>
          <w:rFonts w:cs="Arial"/>
        </w:rPr>
        <w:t>enomes</w:t>
      </w:r>
      <w:r>
        <w:rPr>
          <w:rFonts w:cs="Arial"/>
        </w:rPr>
        <w:t xml:space="preserve"> Project </w:t>
      </w:r>
      <w:r w:rsidR="0095226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&lt;EndNote&gt;&lt;Cite&gt;&lt;Author&gt;1000 Genomes Project Consortium&lt;/Author&gt;&lt;Year&gt;2012&lt;/Year&gt;&lt;RecNum&gt;19&lt;/RecNum&gt;&lt;record&gt;&lt;rec-number&gt;19&lt;/rec-number&gt;&lt;ref-type name="Journal Article"&gt;17&lt;/ref-type&gt;&lt;contributors&gt;&lt;authors&gt;&lt;author&gt;1000 Genomes Project Consortium,&lt;/author&gt;&lt;author&gt;Abecasis, G. R.&lt;/author&gt;&lt;author&gt;Auton, A.&lt;/author&gt;&lt;author&gt;Brooks, L. D.&lt;/author&gt;&lt;author&gt;DePristo, M. A.&lt;/author&gt;&lt;author&gt;Durbin, R. M.&lt;/author&gt;&lt;author&gt;Handsaker, R. E.&lt;/author&gt;&lt;author&gt;Kang, H. M.&lt;/author&gt;&lt;author&gt;Marth, G. T.&lt;/author&gt;&lt;author&gt;McVean, G. A.&lt;/author&gt;&lt;/authors&gt;&lt;/contributors&gt;&lt;titles&gt;&lt;title&gt;An integrated map of genetic variation from 1,092 human genom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56-65&lt;/pages&gt;&lt;volume&gt;491&lt;/volume&gt;&lt;number&gt;7422&lt;/number&gt;&lt;edition&gt;2012/11/07&lt;/edition&gt;&lt;keywords&gt;&lt;keyword&gt;Alleles&lt;/keyword&gt;&lt;keyword&gt;Binding Sites/genetics&lt;/keyword&gt;&lt;keyword&gt;Conserved Sequence/genetics&lt;/keyword&gt;&lt;keyword&gt;Continental Population Groups/genetics&lt;/keyword&gt;&lt;keyword&gt;Evolution, Molecular&lt;/keyword&gt;&lt;keyword&gt;Genetic Variation/*genetics&lt;/keyword&gt;&lt;keyword&gt;Genetics, Medical&lt;/keyword&gt;&lt;keyword&gt;*Genetics, Population&lt;/keyword&gt;&lt;keyword&gt;Genome, Human/*genetics&lt;/keyword&gt;&lt;keyword&gt;Genome-Wide Association Study&lt;/keyword&gt;&lt;keyword&gt;*Genomics&lt;/keyword&gt;&lt;keyword&gt;Haplotypes/genetics&lt;/keyword&gt;&lt;keyword&gt;Humans&lt;/keyword&gt;&lt;keyword&gt;Nucleotide Motifs&lt;/keyword&gt;&lt;keyword&gt;Polymorphism, Single Nucleotide/genetics&lt;/keyword&gt;&lt;keyword&gt;Sequence Deletion/genetics&lt;/keyword&gt;&lt;keyword&gt;Transcription Factors/metabolism&lt;/keyword&gt;&lt;/keywords&gt;&lt;dates&gt;&lt;year&gt;2012&lt;/year&gt;&lt;pub-dates&gt;&lt;date&gt;Nov 1&lt;/date&gt;&lt;/pub-dates&gt;&lt;/dates&gt;&lt;isbn&gt;1476-4687 (Electronic)&amp;#xD;0028-0836 (Linking)&lt;/isbn&gt;&lt;accession-num&gt;23128226&lt;/accession-num&gt;&lt;work-type&gt;Research Support, N.I.H., Extramural&amp;#xD;Research Support, Non-U.S. Gov&amp;apos;t&lt;/work-type&gt;&lt;urls&gt;&lt;related-urls&gt;&lt;url&gt;http://www.ncbi.nlm.nih.gov/pubmed/23128226&lt;/url&gt;&lt;/related-urls&gt;&lt;/urls&gt;&lt;custom2&gt;3498066&lt;/custom2&gt;&lt;electronic-resource-num&gt;10.1038/nature11632&lt;/electronic-resource-num&gt;&lt;language&gt;eng&lt;/language&gt;&lt;/record&gt;&lt;/Cite&gt;&lt;/EndNote&gt;</w:instrText>
      </w:r>
      <w:r w:rsidR="0095226C">
        <w:rPr>
          <w:rFonts w:cs="Arial"/>
        </w:rPr>
        <w:fldChar w:fldCharType="separate"/>
      </w:r>
      <w:r>
        <w:rPr>
          <w:rFonts w:cs="Arial"/>
          <w:noProof/>
        </w:rPr>
        <w:t>[</w:t>
      </w:r>
      <w:hyperlink w:anchor="_ENREF_2" w:tooltip="1000 Genomes Project Consortium, 2012 #19" w:history="1">
        <w:r>
          <w:rPr>
            <w:rFonts w:cs="Arial"/>
            <w:noProof/>
          </w:rPr>
          <w:t>2</w:t>
        </w:r>
      </w:hyperlink>
      <w:r>
        <w:rPr>
          <w:rFonts w:cs="Arial"/>
          <w:noProof/>
        </w:rPr>
        <w:t>]</w:t>
      </w:r>
      <w:r w:rsidR="0095226C">
        <w:rPr>
          <w:rFonts w:cs="Arial"/>
        </w:rPr>
        <w:fldChar w:fldCharType="end"/>
      </w:r>
    </w:p>
    <w:p w:rsidR="0081581C" w:rsidRDefault="0081581C" w:rsidP="004D5E96">
      <w:pPr>
        <w:ind w:left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81581C" w:rsidSect="00591B13">
          <w:pgSz w:w="16839" w:h="11907" w:orient="landscape" w:code="9"/>
          <w:pgMar w:top="1417" w:right="1701" w:bottom="1417" w:left="1701" w:header="709" w:footer="709" w:gutter="0"/>
          <w:cols w:space="708"/>
          <w:docGrid w:linePitch="360"/>
        </w:sectPr>
      </w:pPr>
      <w:r w:rsidRPr="009865F4">
        <w:rPr>
          <w:noProof/>
          <w:lang w:val="es-ES" w:eastAsia="es-ES"/>
        </w:rPr>
        <w:drawing>
          <wp:inline distT="0" distB="0" distL="0" distR="0">
            <wp:extent cx="2050535" cy="2052000"/>
            <wp:effectExtent l="0" t="0" r="0" b="0"/>
            <wp:docPr id="4" name="Imagen 6" descr="C:\Users\new\Documents\Maria\Thesis_analyses\Chapter 4\AF_plots\AF_vipR_vs_AF_1000G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ocuments\Maria\Thesis_analyses\Chapter 4\AF_plots\AF_vipR_vs_AF_1000G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F4">
        <w:rPr>
          <w:noProof/>
          <w:lang w:val="es-ES" w:eastAsia="es-ES"/>
        </w:rPr>
        <w:drawing>
          <wp:inline distT="0" distB="0" distL="0" distR="0">
            <wp:extent cx="2050537" cy="2052000"/>
            <wp:effectExtent l="0" t="0" r="0" b="0"/>
            <wp:docPr id="5" name="Imagen 7" descr="C:\Users\new\Documents\Maria\Thesis_analyses\Chapter 4\AF_plots\AF_SNVer_vs_AF_1000G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ocuments\Maria\Thesis_analyses\Chapter 4\AF_plots\AF_SNVer_vs_AF_1000G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7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F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051193" cy="2052000"/>
            <wp:effectExtent l="0" t="0" r="0" b="0"/>
            <wp:docPr id="6" name="Imagen 28" descr="C:\Users\new\Documents\Maria\Thesis_analyses\Chapter 4\AF_plots\AF_syzygy_vs_AF_1000G_all_regions_SNP_filt_col_FAL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ew\Documents\Maria\Thesis_analyses\Chapter 4\AF_plots\AF_syzygy_vs_AF_1000G_all_regions_SNP_filt_col_FALSE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93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Ref389578354"/>
    </w:p>
    <w:bookmarkEnd w:id="1"/>
    <w:p w:rsidR="0081581C" w:rsidRPr="00725E6F" w:rsidRDefault="0081581C" w:rsidP="0081581C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For </w:t>
      </w:r>
      <w:proofErr w:type="spellStart"/>
      <w:r>
        <w:rPr>
          <w:rFonts w:cs="Arial"/>
        </w:rPr>
        <w:t>indels</w:t>
      </w:r>
      <w:proofErr w:type="spellEnd"/>
      <w:r>
        <w:rPr>
          <w:rFonts w:cs="Arial"/>
        </w:rPr>
        <w:t>, across calling algorithms</w:t>
      </w:r>
    </w:p>
    <w:p w:rsidR="0081581C" w:rsidRDefault="0081581C" w:rsidP="0081581C">
      <w:pPr>
        <w:pStyle w:val="Prrafodelista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Arial"/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7" name="Imagen 18" descr="C:\Users\new\Documents\Maria\Thesis_analyses\Chapter 4\AF_plots\AF_vipR_vs_AF_SNVer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w\Documents\Maria\Thesis_analyses\Chapter 4\AF_plots\AF_vipR_vs_AF_SNVer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26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Arial"/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8" name="Imagen 19" descr="C:\Users\new\Documents\Maria\Thesis_analyses\Chapter 4\AF_plots\AF_vipR_vs_AF_syzygy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w\Documents\Maria\Thesis_analyses\Chapter 4\AF_plots\AF_vipR_vs_AF_syzygy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9" name="Imagen 29" descr="C:\Users\new\Documents\Maria\Thesis_analyses\Chapter 4\AF_plots\AF_SNVer_vs_AF_syzygy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ew\Documents\Maria\Thesis_analyses\Chapter 4\AF_plots\AF_SNVer_vs_AF_syzygy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1C" w:rsidRPr="00EE46FA" w:rsidRDefault="0081581C" w:rsidP="0081581C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For </w:t>
      </w:r>
      <w:proofErr w:type="spellStart"/>
      <w:r>
        <w:rPr>
          <w:rFonts w:cs="Arial"/>
        </w:rPr>
        <w:t>indels</w:t>
      </w:r>
      <w:proofErr w:type="spellEnd"/>
      <w:r>
        <w:rPr>
          <w:rFonts w:cs="Arial"/>
        </w:rPr>
        <w:t>, with 1000 G</w:t>
      </w:r>
      <w:r w:rsidRPr="00D84DF3">
        <w:rPr>
          <w:rFonts w:cs="Arial"/>
        </w:rPr>
        <w:t>enomes</w:t>
      </w:r>
      <w:r>
        <w:rPr>
          <w:rFonts w:cs="Arial"/>
        </w:rPr>
        <w:t xml:space="preserve"> Project </w:t>
      </w:r>
      <w:r w:rsidR="0095226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&lt;EndNote&gt;&lt;Cite&gt;&lt;Author&gt;1000 Genomes Project Consortium&lt;/Author&gt;&lt;Year&gt;2012&lt;/Year&gt;&lt;RecNum&gt;19&lt;/RecNum&gt;&lt;record&gt;&lt;rec-number&gt;19&lt;/rec-number&gt;&lt;ref-type name="Journal Article"&gt;17&lt;/ref-type&gt;&lt;contributors&gt;&lt;authors&gt;&lt;author&gt;1000 Genomes Project Consortium,&lt;/author&gt;&lt;author&gt;Abecasis, G. R.&lt;/author&gt;&lt;author&gt;Auton, A.&lt;/author&gt;&lt;author&gt;Brooks, L. D.&lt;/author&gt;&lt;author&gt;DePristo, M. A.&lt;/author&gt;&lt;author&gt;Durbin, R. M.&lt;/author&gt;&lt;author&gt;Handsaker, R. E.&lt;/author&gt;&lt;author&gt;Kang, H. M.&lt;/author&gt;&lt;author&gt;Marth, G. T.&lt;/author&gt;&lt;author&gt;McVean, G. A.&lt;/author&gt;&lt;/authors&gt;&lt;/contributors&gt;&lt;titles&gt;&lt;title&gt;An integrated map of genetic variation from 1,092 human genom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56-65&lt;/pages&gt;&lt;volume&gt;491&lt;/volume&gt;&lt;number&gt;7422&lt;/number&gt;&lt;edition&gt;2012/11/07&lt;/edition&gt;&lt;keywords&gt;&lt;keyword&gt;Alleles&lt;/keyword&gt;&lt;keyword&gt;Binding Sites/genetics&lt;/keyword&gt;&lt;keyword&gt;Conserved Sequence/genetics&lt;/keyword&gt;&lt;keyword&gt;Continental Population Groups/genetics&lt;/keyword&gt;&lt;keyword&gt;Evolution, Molecular&lt;/keyword&gt;&lt;keyword&gt;Genetic Variation/*genetics&lt;/keyword&gt;&lt;keyword&gt;Genetics, Medical&lt;/keyword&gt;&lt;keyword&gt;*Genetics, Population&lt;/keyword&gt;&lt;keyword&gt;Genome, Human/*genetics&lt;/keyword&gt;&lt;keyword&gt;Genome-Wide Association Study&lt;/keyword&gt;&lt;keyword&gt;*Genomics&lt;/keyword&gt;&lt;keyword&gt;Haplotypes/genetics&lt;/keyword&gt;&lt;keyword&gt;Humans&lt;/keyword&gt;&lt;keyword&gt;Nucleotide Motifs&lt;/keyword&gt;&lt;keyword&gt;Polymorphism, Single Nucleotide/genetics&lt;/keyword&gt;&lt;keyword&gt;Sequence Deletion/genetics&lt;/keyword&gt;&lt;keyword&gt;Transcription Factors/metabolism&lt;/keyword&gt;&lt;/keywords&gt;&lt;dates&gt;&lt;year&gt;2012&lt;/year&gt;&lt;pub-dates&gt;&lt;date&gt;Nov 1&lt;/date&gt;&lt;/pub-dates&gt;&lt;/dates&gt;&lt;isbn&gt;1476-4687 (Electronic)&amp;#xD;0028-0836 (Linking)&lt;/isbn&gt;&lt;accession-num&gt;23128226&lt;/accession-num&gt;&lt;work-type&gt;Research Support, N.I.H., Extramural&amp;#xD;Research Support, Non-U.S. Gov&amp;apos;t&lt;/work-type&gt;&lt;urls&gt;&lt;related-urls&gt;&lt;url&gt;http://www.ncbi.nlm.nih.gov/pubmed/23128226&lt;/url&gt;&lt;/related-urls&gt;&lt;/urls&gt;&lt;custom2&gt;3498066&lt;/custom2&gt;&lt;electronic-resource-num&gt;10.1038/nature11632&lt;/electronic-resource-num&gt;&lt;language&gt;eng&lt;/language&gt;&lt;/record&gt;&lt;/Cite&gt;&lt;/EndNote&gt;</w:instrText>
      </w:r>
      <w:r w:rsidR="0095226C">
        <w:rPr>
          <w:rFonts w:cs="Arial"/>
        </w:rPr>
        <w:fldChar w:fldCharType="separate"/>
      </w:r>
      <w:r>
        <w:rPr>
          <w:rFonts w:cs="Arial"/>
          <w:noProof/>
        </w:rPr>
        <w:t>[</w:t>
      </w:r>
      <w:hyperlink w:anchor="_ENREF_2" w:tooltip="1000 Genomes Project Consortium, 2012 #19" w:history="1">
        <w:r>
          <w:rPr>
            <w:rFonts w:cs="Arial"/>
            <w:noProof/>
          </w:rPr>
          <w:t>2</w:t>
        </w:r>
      </w:hyperlink>
      <w:r>
        <w:rPr>
          <w:rFonts w:cs="Arial"/>
          <w:noProof/>
        </w:rPr>
        <w:t>]</w:t>
      </w:r>
      <w:r w:rsidR="0095226C">
        <w:rPr>
          <w:rFonts w:cs="Arial"/>
        </w:rPr>
        <w:fldChar w:fldCharType="end"/>
      </w:r>
    </w:p>
    <w:p w:rsidR="00EF261A" w:rsidRDefault="0081581C" w:rsidP="00D1106D">
      <w:pPr>
        <w:ind w:firstLine="720"/>
      </w:pPr>
      <w:r>
        <w:rPr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10" name="Imagen 21" descr="C:\Users\new\Documents\Maria\Thesis_analyses\Chapter 4\AF_plots\AF_vipR_vs_AF_1000G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ew\Documents\Maria\Thesis_analyses\Chapter 4\AF_plots\AF_vipR_vs_AF_1000G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11" name="Imagen 23" descr="C:\Users\new\Documents\Maria\Thesis_analyses\Chapter 4\AF_plots\AF_SNVer_vs_AF_1000G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ew\Documents\Maria\Thesis_analyses\Chapter 4\AF_plots\AF_SNVer_vs_AF_1000G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D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087179" cy="2088000"/>
            <wp:effectExtent l="0" t="0" r="0" b="0"/>
            <wp:docPr id="12" name="Imagen 27" descr="C:\Users\new\Documents\Maria\Thesis_analyses\Chapter 4\AF_plots\AF_syzygy_vs_AF_1000G_all_regions_INDEL_filt_col_TRU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ew\Documents\Maria\Thesis_analyses\Chapter 4\AF_plots\AF_syzygy_vs_AF_1000G_all_regions_INDEL_filt_col_TRUE_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61A" w:rsidSect="008158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0E6"/>
    <w:multiLevelType w:val="hybridMultilevel"/>
    <w:tmpl w:val="CA5CC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581C"/>
    <w:rsid w:val="000C3E52"/>
    <w:rsid w:val="001B2F77"/>
    <w:rsid w:val="004D5E96"/>
    <w:rsid w:val="00591B13"/>
    <w:rsid w:val="0081581C"/>
    <w:rsid w:val="0095226C"/>
    <w:rsid w:val="00D1106D"/>
    <w:rsid w:val="00E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1C"/>
    <w:pPr>
      <w:spacing w:line="480" w:lineRule="auto"/>
    </w:pPr>
    <w:rPr>
      <w:rFonts w:ascii="Arial" w:hAnsi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81581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8158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1C"/>
    <w:rPr>
      <w:rFonts w:ascii="Tahoma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8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F6B6-88FA-4106-A196-974D661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77406353Z</dc:creator>
  <cp:lastModifiedBy>77406353Z</cp:lastModifiedBy>
  <cp:revision>5</cp:revision>
  <dcterms:created xsi:type="dcterms:W3CDTF">2017-01-05T11:41:00Z</dcterms:created>
  <dcterms:modified xsi:type="dcterms:W3CDTF">2017-01-05T11:56:00Z</dcterms:modified>
</cp:coreProperties>
</file>