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190" w:rsidRDefault="00DC2190" w:rsidP="00AE670F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A10" w:rsidRDefault="00757349" w:rsidP="00AE67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Shannon’s index, species richness and number of yeast species per sample or fermentation</w:t>
      </w:r>
      <w:r w:rsidR="00DC2190">
        <w:rPr>
          <w:rFonts w:ascii="Times New Roman" w:hAnsi="Times New Roman" w:cs="Times New Roman"/>
          <w:sz w:val="24"/>
          <w:szCs w:val="24"/>
          <w:lang w:val="en-US"/>
        </w:rPr>
        <w:t xml:space="preserve"> were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calculated for the six wine-producing areas of the Azores Archipelago. </w:t>
      </w:r>
      <w:r w:rsidR="0033554B" w:rsidRPr="00AE670F">
        <w:rPr>
          <w:rFonts w:ascii="Times New Roman" w:hAnsi="Times New Roman" w:cs="Times New Roman"/>
          <w:sz w:val="24"/>
          <w:szCs w:val="24"/>
          <w:lang w:val="en-US"/>
        </w:rPr>
        <w:t xml:space="preserve">The number of species </w:t>
      </w:r>
      <w:r w:rsidR="00AE670F" w:rsidRPr="00AE670F">
        <w:rPr>
          <w:rFonts w:ascii="Times New Roman" w:hAnsi="Times New Roman" w:cs="Times New Roman"/>
          <w:sz w:val="24"/>
          <w:szCs w:val="24"/>
          <w:lang w:val="en-US"/>
        </w:rPr>
        <w:t xml:space="preserve">per sample or fermentation was determined dividing the species richness of each location by the correspondent number of grape samples or fermentation. The </w:t>
      </w:r>
      <w:r w:rsidR="0033554B" w:rsidRPr="00AE670F">
        <w:rPr>
          <w:rFonts w:ascii="Times New Roman" w:hAnsi="Times New Roman" w:cs="Times New Roman"/>
          <w:sz w:val="24"/>
          <w:szCs w:val="24"/>
          <w:lang w:val="en-US"/>
        </w:rPr>
        <w:t xml:space="preserve">Shannon’s index </w:t>
      </w:r>
      <w:r w:rsidR="00AE670F" w:rsidRPr="00AE670F"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33554B" w:rsidRPr="00AE670F">
        <w:rPr>
          <w:rFonts w:ascii="Times New Roman" w:hAnsi="Times New Roman" w:cs="Times New Roman"/>
          <w:sz w:val="24"/>
          <w:szCs w:val="24"/>
          <w:lang w:val="en-US"/>
        </w:rPr>
        <w:t>calculated for each grape sample</w:t>
      </w:r>
      <w:r w:rsidR="00AE670F" w:rsidRPr="00AE670F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33554B" w:rsidRPr="00AE670F">
        <w:rPr>
          <w:rFonts w:ascii="Times New Roman" w:hAnsi="Times New Roman" w:cs="Times New Roman"/>
          <w:sz w:val="24"/>
          <w:szCs w:val="24"/>
          <w:lang w:val="en-US"/>
        </w:rPr>
        <w:t xml:space="preserve"> fermentation. </w:t>
      </w:r>
    </w:p>
    <w:p w:rsidR="00DC2190" w:rsidRPr="00FB1D13" w:rsidRDefault="00DC2190" w:rsidP="00AE67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2190" w:rsidRPr="00FB1D13" w:rsidRDefault="00DC2190" w:rsidP="00AE67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1D13">
        <w:rPr>
          <w:rFonts w:ascii="Times New Roman" w:hAnsi="Times New Roman" w:cs="Times New Roman"/>
          <w:b/>
          <w:sz w:val="24"/>
          <w:szCs w:val="24"/>
          <w:lang w:val="en-US"/>
        </w:rPr>
        <w:t>Table S1</w:t>
      </w:r>
      <w:r w:rsidRPr="00FB1D13">
        <w:rPr>
          <w:rFonts w:ascii="Times New Roman" w:hAnsi="Times New Roman" w:cs="Times New Roman"/>
          <w:sz w:val="24"/>
          <w:szCs w:val="24"/>
          <w:lang w:val="en-US"/>
        </w:rPr>
        <w:t xml:space="preserve">: Shannon´s index and average number of species per sample calculated for each grape sample or fermentation, in 2009 and 2010 </w:t>
      </w:r>
      <w:r w:rsidR="006810D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FB1D13">
        <w:rPr>
          <w:rFonts w:ascii="Times New Roman" w:hAnsi="Times New Roman" w:cs="Times New Roman"/>
          <w:sz w:val="24"/>
          <w:szCs w:val="24"/>
          <w:lang w:val="en-US"/>
        </w:rPr>
        <w:t xml:space="preserve"> six locations (SMG – S. Miguel, BCT – Biscoitos, GRC – Graciosa, PLG – Lajidos, PRL – “Pico remaining locations”, SJG – S. Jorge). </w:t>
      </w:r>
    </w:p>
    <w:tbl>
      <w:tblPr>
        <w:tblW w:w="101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2060"/>
        <w:gridCol w:w="624"/>
        <w:gridCol w:w="568"/>
        <w:gridCol w:w="610"/>
        <w:gridCol w:w="496"/>
        <w:gridCol w:w="552"/>
        <w:gridCol w:w="510"/>
        <w:gridCol w:w="195"/>
        <w:gridCol w:w="624"/>
        <w:gridCol w:w="568"/>
        <w:gridCol w:w="610"/>
        <w:gridCol w:w="496"/>
        <w:gridCol w:w="552"/>
        <w:gridCol w:w="618"/>
      </w:tblGrid>
      <w:tr w:rsidR="00EB4E97" w:rsidRPr="006B3A10" w:rsidTr="00DC219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it-IT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Year</w:t>
            </w: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2009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  <w:tc>
          <w:tcPr>
            <w:tcW w:w="3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2010</w:t>
            </w:r>
          </w:p>
        </w:tc>
      </w:tr>
      <w:tr w:rsidR="00EB4E97" w:rsidRPr="006B3A10" w:rsidTr="00DC2190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Location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SMG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BCT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GRC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PLJ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PRL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SJG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SMG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BCT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GRC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PLJ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PRL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SJG</w:t>
            </w:r>
          </w:p>
        </w:tc>
      </w:tr>
      <w:tr w:rsidR="00EB4E97" w:rsidRPr="006B3A10" w:rsidTr="00DC2190">
        <w:trPr>
          <w:trHeight w:val="682"/>
        </w:trPr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Freshly crushed grapes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S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hannon</w:t>
            </w:r>
            <w:r w:rsidRPr="0033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’s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i</w:t>
            </w:r>
            <w:r w:rsidRPr="0033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n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dex</w:t>
            </w:r>
            <w:r w:rsidRPr="0033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(average of all samples)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93</w:t>
            </w:r>
          </w:p>
        </w:tc>
      </w:tr>
      <w:tr w:rsidR="00EB4E97" w:rsidRPr="006B3A10" w:rsidTr="00DC2190">
        <w:trPr>
          <w:trHeight w:val="682"/>
        </w:trPr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33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Average n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° </w:t>
            </w:r>
            <w:r w:rsidRPr="0033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of 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species / sample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</w:tr>
      <w:tr w:rsidR="00EB4E97" w:rsidRPr="006B3A10" w:rsidTr="00DC2190">
        <w:trPr>
          <w:trHeight w:val="682"/>
        </w:trPr>
        <w:tc>
          <w:tcPr>
            <w:tcW w:w="10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6B3A1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Ended fermentations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Shannon</w:t>
            </w:r>
            <w:r w:rsidRPr="0033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’s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i</w:t>
            </w:r>
            <w:r w:rsidRPr="0033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n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dex</w:t>
            </w:r>
            <w:r w:rsidRPr="0033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 (average of all samples)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</w:tr>
      <w:tr w:rsidR="00EB4E97" w:rsidRPr="006B3A10" w:rsidTr="00DC2190">
        <w:trPr>
          <w:trHeight w:val="682"/>
        </w:trPr>
        <w:tc>
          <w:tcPr>
            <w:tcW w:w="10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</w:pPr>
            <w:r w:rsidRPr="0033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Average n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° </w:t>
            </w:r>
            <w:r w:rsidRPr="00335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 xml:space="preserve">of 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it-IT"/>
              </w:rPr>
              <w:t>species / fermentation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E97" w:rsidRPr="006B3A10" w:rsidRDefault="00EB4E97" w:rsidP="00DC2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0.</w:t>
            </w:r>
            <w:r w:rsidRPr="006B3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</w:tr>
    </w:tbl>
    <w:p w:rsidR="00DC2190" w:rsidRDefault="00DC2190" w:rsidP="006B3A10">
      <w:pPr>
        <w:rPr>
          <w:lang w:val="en-US"/>
        </w:rPr>
      </w:pPr>
      <w:bookmarkStart w:id="0" w:name="_GoBack"/>
      <w:bookmarkEnd w:id="0"/>
    </w:p>
    <w:sectPr w:rsidR="00DC2190" w:rsidSect="000E34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10"/>
    <w:rsid w:val="00067FD4"/>
    <w:rsid w:val="000E34A2"/>
    <w:rsid w:val="0033554B"/>
    <w:rsid w:val="00527E61"/>
    <w:rsid w:val="006353E5"/>
    <w:rsid w:val="006810D9"/>
    <w:rsid w:val="006B3A10"/>
    <w:rsid w:val="00757349"/>
    <w:rsid w:val="00792D2B"/>
    <w:rsid w:val="008827FD"/>
    <w:rsid w:val="00A37BD9"/>
    <w:rsid w:val="00AE670F"/>
    <w:rsid w:val="00B07ECE"/>
    <w:rsid w:val="00DC2190"/>
    <w:rsid w:val="00DD7315"/>
    <w:rsid w:val="00E40270"/>
    <w:rsid w:val="00EB4E97"/>
    <w:rsid w:val="00EF3A12"/>
    <w:rsid w:val="00FB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C7D8D-7EF0-4FF2-B118-6AE39644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uiPriority w:val="99"/>
    <w:semiHidden/>
    <w:unhideWhenUsed/>
    <w:rsid w:val="00EB4E9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B4E9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B4E97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4E97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4E9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B4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4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</dc:creator>
  <cp:lastModifiedBy>Ricardo Duarte</cp:lastModifiedBy>
  <cp:revision>2</cp:revision>
  <dcterms:created xsi:type="dcterms:W3CDTF">2017-01-05T10:36:00Z</dcterms:created>
  <dcterms:modified xsi:type="dcterms:W3CDTF">2017-01-05T10:36:00Z</dcterms:modified>
</cp:coreProperties>
</file>