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73" w:rsidRPr="00B00CB1" w:rsidRDefault="000030A4" w:rsidP="00705973">
      <w:pPr>
        <w:rPr>
          <w:b/>
          <w:bCs/>
        </w:rPr>
      </w:pPr>
      <w:r w:rsidRPr="000030A4">
        <w:rPr>
          <w:b/>
          <w:bCs/>
        </w:rPr>
        <w:t>S1 Table</w:t>
      </w:r>
      <w:bookmarkStart w:id="0" w:name="_GoBack"/>
      <w:bookmarkEnd w:id="0"/>
      <w:r w:rsidR="00705973" w:rsidRPr="00B00CB1">
        <w:rPr>
          <w:b/>
          <w:bCs/>
        </w:rPr>
        <w:t>. Univariate and multiple linear regression with LS as dependent variable</w:t>
      </w:r>
      <w:r w:rsidR="00705973">
        <w:rPr>
          <w:b/>
          <w:bCs/>
        </w:rPr>
        <w:t>.</w:t>
      </w:r>
    </w:p>
    <w:tbl>
      <w:tblPr>
        <w:tblW w:w="80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720"/>
        <w:gridCol w:w="900"/>
        <w:gridCol w:w="1260"/>
        <w:gridCol w:w="630"/>
        <w:gridCol w:w="630"/>
        <w:gridCol w:w="900"/>
        <w:gridCol w:w="1260"/>
        <w:gridCol w:w="540"/>
      </w:tblGrid>
      <w:tr w:rsidR="00705973" w:rsidRPr="003370F8" w:rsidTr="00ED4278">
        <w:trPr>
          <w:cantSplit/>
        </w:trPr>
        <w:tc>
          <w:tcPr>
            <w:tcW w:w="4680" w:type="dxa"/>
            <w:gridSpan w:val="5"/>
            <w:shd w:val="clear" w:color="auto" w:fill="FFFFFF"/>
          </w:tcPr>
          <w:p w:rsidR="00705973" w:rsidRPr="003370F8" w:rsidRDefault="00705973" w:rsidP="00ED4278">
            <w:r>
              <w:rPr>
                <w:b/>
                <w:bCs/>
              </w:rPr>
              <w:t>Univariate Linear Regression</w:t>
            </w:r>
          </w:p>
        </w:tc>
        <w:tc>
          <w:tcPr>
            <w:tcW w:w="3330" w:type="dxa"/>
            <w:gridSpan w:val="4"/>
            <w:shd w:val="clear" w:color="auto" w:fill="FFFFFF"/>
          </w:tcPr>
          <w:p w:rsidR="00705973" w:rsidRPr="003370F8" w:rsidRDefault="00705973" w:rsidP="00ED4278">
            <w:pPr>
              <w:rPr>
                <w:b/>
                <w:bCs/>
              </w:rPr>
            </w:pPr>
            <w:r>
              <w:rPr>
                <w:b/>
                <w:bCs/>
              </w:rPr>
              <w:t>Multiple Stepwise Linear Regression</w:t>
            </w:r>
          </w:p>
        </w:tc>
      </w:tr>
      <w:tr w:rsidR="00705973" w:rsidRPr="003370F8" w:rsidTr="00ED4278">
        <w:trPr>
          <w:cantSplit/>
          <w:trHeight w:val="602"/>
        </w:trPr>
        <w:tc>
          <w:tcPr>
            <w:tcW w:w="1170" w:type="dxa"/>
            <w:vMerge w:val="restart"/>
            <w:shd w:val="clear" w:color="auto" w:fill="FFFFFF"/>
          </w:tcPr>
          <w:p w:rsidR="00705973" w:rsidRPr="003370F8" w:rsidRDefault="00705973" w:rsidP="00ED4278">
            <w:r w:rsidRPr="008E66E5">
              <w:t>Variables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05973" w:rsidRPr="003370F8" w:rsidRDefault="00705973" w:rsidP="00ED4278">
            <w:r w:rsidRPr="008E66E5">
              <w:t>Unstandardized Coefficients</w:t>
            </w:r>
          </w:p>
        </w:tc>
        <w:tc>
          <w:tcPr>
            <w:tcW w:w="1260" w:type="dxa"/>
            <w:shd w:val="clear" w:color="auto" w:fill="FFFFFF"/>
          </w:tcPr>
          <w:p w:rsidR="00705973" w:rsidRPr="003370F8" w:rsidRDefault="00705973" w:rsidP="00ED4278">
            <w:r w:rsidRPr="003370F8">
              <w:t>Standardized Coefficients</w:t>
            </w:r>
          </w:p>
        </w:tc>
        <w:tc>
          <w:tcPr>
            <w:tcW w:w="630" w:type="dxa"/>
            <w:vMerge w:val="restart"/>
            <w:shd w:val="clear" w:color="auto" w:fill="FFFFFF"/>
          </w:tcPr>
          <w:p w:rsidR="00705973" w:rsidRPr="003370F8" w:rsidRDefault="00705973" w:rsidP="00ED4278">
            <w:r w:rsidRPr="003370F8">
              <w:t>Sig.</w:t>
            </w:r>
          </w:p>
        </w:tc>
        <w:tc>
          <w:tcPr>
            <w:tcW w:w="1530" w:type="dxa"/>
            <w:gridSpan w:val="2"/>
            <w:shd w:val="clear" w:color="auto" w:fill="FFFFFF"/>
          </w:tcPr>
          <w:p w:rsidR="00705973" w:rsidRPr="003370F8" w:rsidRDefault="00705973" w:rsidP="00ED4278">
            <w:r w:rsidRPr="001D4414">
              <w:t>Unstandardized Coefficients</w:t>
            </w:r>
          </w:p>
        </w:tc>
        <w:tc>
          <w:tcPr>
            <w:tcW w:w="1260" w:type="dxa"/>
            <w:shd w:val="clear" w:color="auto" w:fill="FFFFFF"/>
          </w:tcPr>
          <w:p w:rsidR="00705973" w:rsidRPr="003370F8" w:rsidRDefault="00705973" w:rsidP="00ED4278">
            <w:r w:rsidRPr="001D4414">
              <w:t>Standardized Coefficients</w:t>
            </w:r>
          </w:p>
        </w:tc>
        <w:tc>
          <w:tcPr>
            <w:tcW w:w="540" w:type="dxa"/>
            <w:vMerge w:val="restart"/>
            <w:shd w:val="clear" w:color="auto" w:fill="FFFFFF"/>
          </w:tcPr>
          <w:p w:rsidR="00705973" w:rsidRPr="003370F8" w:rsidRDefault="00705973" w:rsidP="00ED4278">
            <w:r w:rsidRPr="00F421D6">
              <w:t>Sig.</w:t>
            </w:r>
          </w:p>
        </w:tc>
      </w:tr>
      <w:tr w:rsidR="00705973" w:rsidRPr="003370F8" w:rsidTr="00ED4278">
        <w:trPr>
          <w:cantSplit/>
          <w:trHeight w:val="395"/>
        </w:trPr>
        <w:tc>
          <w:tcPr>
            <w:tcW w:w="1170" w:type="dxa"/>
            <w:vMerge/>
            <w:shd w:val="clear" w:color="auto" w:fill="FFFFFF"/>
          </w:tcPr>
          <w:p w:rsidR="00705973" w:rsidRPr="003370F8" w:rsidRDefault="00705973" w:rsidP="00ED4278"/>
        </w:tc>
        <w:tc>
          <w:tcPr>
            <w:tcW w:w="720" w:type="dxa"/>
            <w:shd w:val="clear" w:color="auto" w:fill="FFFFFF"/>
          </w:tcPr>
          <w:p w:rsidR="00705973" w:rsidRPr="003370F8" w:rsidRDefault="00705973" w:rsidP="00ED4278">
            <w:r w:rsidRPr="003370F8">
              <w:t>B</w:t>
            </w:r>
          </w:p>
        </w:tc>
        <w:tc>
          <w:tcPr>
            <w:tcW w:w="900" w:type="dxa"/>
            <w:shd w:val="clear" w:color="auto" w:fill="FFFFFF"/>
          </w:tcPr>
          <w:p w:rsidR="00705973" w:rsidRPr="003370F8" w:rsidRDefault="00705973" w:rsidP="00ED4278">
            <w:r w:rsidRPr="003370F8">
              <w:t>Std. Error</w:t>
            </w:r>
          </w:p>
        </w:tc>
        <w:tc>
          <w:tcPr>
            <w:tcW w:w="1260" w:type="dxa"/>
            <w:shd w:val="clear" w:color="auto" w:fill="FFFFFF"/>
          </w:tcPr>
          <w:p w:rsidR="00705973" w:rsidRPr="003370F8" w:rsidRDefault="00705973" w:rsidP="00ED4278">
            <w:r w:rsidRPr="001D4414">
              <w:t>Beta</w:t>
            </w:r>
          </w:p>
        </w:tc>
        <w:tc>
          <w:tcPr>
            <w:tcW w:w="630" w:type="dxa"/>
            <w:vMerge/>
            <w:shd w:val="clear" w:color="auto" w:fill="FFFFFF"/>
          </w:tcPr>
          <w:p w:rsidR="00705973" w:rsidRPr="003370F8" w:rsidRDefault="00705973" w:rsidP="00ED4278"/>
        </w:tc>
        <w:tc>
          <w:tcPr>
            <w:tcW w:w="630" w:type="dxa"/>
            <w:shd w:val="clear" w:color="auto" w:fill="FFFFFF"/>
          </w:tcPr>
          <w:p w:rsidR="00705973" w:rsidRPr="003370F8" w:rsidRDefault="00705973" w:rsidP="00ED4278">
            <w:r w:rsidRPr="003370F8">
              <w:t>B</w:t>
            </w:r>
          </w:p>
        </w:tc>
        <w:tc>
          <w:tcPr>
            <w:tcW w:w="900" w:type="dxa"/>
            <w:shd w:val="clear" w:color="auto" w:fill="FFFFFF"/>
          </w:tcPr>
          <w:p w:rsidR="00705973" w:rsidRPr="003370F8" w:rsidRDefault="00705973" w:rsidP="00ED4278">
            <w:r w:rsidRPr="003370F8">
              <w:t>Std. Error</w:t>
            </w:r>
          </w:p>
        </w:tc>
        <w:tc>
          <w:tcPr>
            <w:tcW w:w="1260" w:type="dxa"/>
            <w:shd w:val="clear" w:color="auto" w:fill="FFFFFF"/>
          </w:tcPr>
          <w:p w:rsidR="00705973" w:rsidRPr="003370F8" w:rsidRDefault="00705973" w:rsidP="00ED4278">
            <w:r w:rsidRPr="003370F8">
              <w:t>Beta</w:t>
            </w:r>
          </w:p>
        </w:tc>
        <w:tc>
          <w:tcPr>
            <w:tcW w:w="540" w:type="dxa"/>
            <w:vMerge/>
            <w:shd w:val="clear" w:color="auto" w:fill="FFFFFF"/>
          </w:tcPr>
          <w:p w:rsidR="00705973" w:rsidRPr="003370F8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3370F8" w:rsidRDefault="00705973" w:rsidP="00ED4278">
            <w:r>
              <w:t>Age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.002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.222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.040</w:t>
            </w:r>
          </w:p>
        </w:tc>
        <w:tc>
          <w:tcPr>
            <w:tcW w:w="630" w:type="dxa"/>
            <w:shd w:val="clear" w:color="auto" w:fill="FFFFFF"/>
          </w:tcPr>
          <w:p w:rsidR="00705973" w:rsidRPr="003370F8" w:rsidRDefault="00705973" w:rsidP="00ED4278"/>
        </w:tc>
        <w:tc>
          <w:tcPr>
            <w:tcW w:w="900" w:type="dxa"/>
            <w:shd w:val="clear" w:color="auto" w:fill="FFFFFF"/>
          </w:tcPr>
          <w:p w:rsidR="00705973" w:rsidRPr="003370F8" w:rsidRDefault="00705973" w:rsidP="00ED4278"/>
        </w:tc>
        <w:tc>
          <w:tcPr>
            <w:tcW w:w="1260" w:type="dxa"/>
            <w:shd w:val="clear" w:color="auto" w:fill="FFFFFF"/>
          </w:tcPr>
          <w:p w:rsidR="00705973" w:rsidRPr="003370F8" w:rsidRDefault="00705973" w:rsidP="00ED4278"/>
        </w:tc>
        <w:tc>
          <w:tcPr>
            <w:tcW w:w="540" w:type="dxa"/>
            <w:shd w:val="clear" w:color="auto" w:fill="FFFFFF"/>
          </w:tcPr>
          <w:p w:rsidR="00705973" w:rsidRPr="003370F8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BMI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.218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.048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.444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.000</w:t>
            </w:r>
          </w:p>
        </w:tc>
        <w:tc>
          <w:tcPr>
            <w:tcW w:w="630" w:type="dxa"/>
            <w:shd w:val="clear" w:color="auto" w:fill="FFFFFF"/>
          </w:tcPr>
          <w:p w:rsidR="00705973" w:rsidRPr="003370F8" w:rsidRDefault="00705973" w:rsidP="00ED4278"/>
        </w:tc>
        <w:tc>
          <w:tcPr>
            <w:tcW w:w="900" w:type="dxa"/>
            <w:shd w:val="clear" w:color="auto" w:fill="FFFFFF"/>
          </w:tcPr>
          <w:p w:rsidR="00705973" w:rsidRPr="003370F8" w:rsidRDefault="00705973" w:rsidP="00ED4278"/>
        </w:tc>
        <w:tc>
          <w:tcPr>
            <w:tcW w:w="1260" w:type="dxa"/>
            <w:shd w:val="clear" w:color="auto" w:fill="FFFFFF"/>
          </w:tcPr>
          <w:p w:rsidR="00705973" w:rsidRPr="003370F8" w:rsidRDefault="00705973" w:rsidP="00ED4278"/>
        </w:tc>
        <w:tc>
          <w:tcPr>
            <w:tcW w:w="540" w:type="dxa"/>
            <w:shd w:val="clear" w:color="auto" w:fill="FFFFFF"/>
          </w:tcPr>
          <w:p w:rsidR="00705973" w:rsidRPr="003370F8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SBP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.024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.011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.236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.029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.0</w:t>
            </w:r>
            <w:r>
              <w:t>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2A2BB2" w:rsidRDefault="00705973" w:rsidP="00ED4278">
            <w:r>
              <w:t>.011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.248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05973" w:rsidRPr="002A2BB2" w:rsidRDefault="00705973" w:rsidP="00ED4278">
            <w:r>
              <w:t>.010</w:t>
            </w:r>
          </w:p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3370F8" w:rsidRDefault="00705973" w:rsidP="00ED4278">
            <w:r>
              <w:t>DBP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.044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.020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.236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3370F8" w:rsidRDefault="00705973" w:rsidP="00ED4278">
            <w:r w:rsidRPr="003370F8">
              <w:t>.028</w:t>
            </w:r>
          </w:p>
        </w:tc>
        <w:tc>
          <w:tcPr>
            <w:tcW w:w="630" w:type="dxa"/>
            <w:shd w:val="clear" w:color="auto" w:fill="FFFFFF"/>
          </w:tcPr>
          <w:p w:rsidR="00705973" w:rsidRPr="003370F8" w:rsidRDefault="00705973" w:rsidP="00ED4278"/>
        </w:tc>
        <w:tc>
          <w:tcPr>
            <w:tcW w:w="900" w:type="dxa"/>
            <w:shd w:val="clear" w:color="auto" w:fill="FFFFFF"/>
          </w:tcPr>
          <w:p w:rsidR="00705973" w:rsidRPr="003370F8" w:rsidRDefault="00705973" w:rsidP="00ED4278"/>
        </w:tc>
        <w:tc>
          <w:tcPr>
            <w:tcW w:w="1260" w:type="dxa"/>
            <w:shd w:val="clear" w:color="auto" w:fill="FFFFFF"/>
          </w:tcPr>
          <w:p w:rsidR="00705973" w:rsidRPr="003370F8" w:rsidRDefault="00705973" w:rsidP="00ED4278"/>
        </w:tc>
        <w:tc>
          <w:tcPr>
            <w:tcW w:w="540" w:type="dxa"/>
            <w:shd w:val="clear" w:color="auto" w:fill="FFFFFF"/>
          </w:tcPr>
          <w:p w:rsidR="00705973" w:rsidRPr="003370F8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1D4414" w:rsidRDefault="00705973" w:rsidP="00ED4278">
            <w:pPr>
              <w:rPr>
                <w:vertAlign w:val="superscript"/>
              </w:rPr>
            </w:pPr>
            <w:r w:rsidRPr="00AF719D">
              <w:t>Insulin</w:t>
            </w:r>
            <w:r>
              <w:rPr>
                <w:vertAlign w:val="superscript"/>
              </w:rPr>
              <w:t>a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AF719D" w:rsidRDefault="00705973" w:rsidP="00ED4278">
            <w:r w:rsidRPr="00AF719D">
              <w:t>1.351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AF719D" w:rsidRDefault="00705973" w:rsidP="00ED4278">
            <w:r w:rsidRPr="00AF719D">
              <w:t>.460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AF719D" w:rsidRDefault="00705973" w:rsidP="00ED4278">
            <w:r w:rsidRPr="00AF719D">
              <w:t>.305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AF719D" w:rsidRDefault="00705973" w:rsidP="00ED4278">
            <w:r w:rsidRPr="00AF719D">
              <w:t>.004</w:t>
            </w:r>
          </w:p>
        </w:tc>
        <w:tc>
          <w:tcPr>
            <w:tcW w:w="630" w:type="dxa"/>
            <w:shd w:val="clear" w:color="auto" w:fill="FFFFFF"/>
          </w:tcPr>
          <w:p w:rsidR="00705973" w:rsidRPr="00AF719D" w:rsidRDefault="00705973" w:rsidP="00ED4278"/>
        </w:tc>
        <w:tc>
          <w:tcPr>
            <w:tcW w:w="900" w:type="dxa"/>
            <w:shd w:val="clear" w:color="auto" w:fill="FFFFFF"/>
          </w:tcPr>
          <w:p w:rsidR="00705973" w:rsidRPr="00AF719D" w:rsidRDefault="00705973" w:rsidP="00ED4278"/>
        </w:tc>
        <w:tc>
          <w:tcPr>
            <w:tcW w:w="1260" w:type="dxa"/>
            <w:shd w:val="clear" w:color="auto" w:fill="FFFFFF"/>
          </w:tcPr>
          <w:p w:rsidR="00705973" w:rsidRPr="00AF719D" w:rsidRDefault="00705973" w:rsidP="00ED4278"/>
        </w:tc>
        <w:tc>
          <w:tcPr>
            <w:tcW w:w="540" w:type="dxa"/>
            <w:shd w:val="clear" w:color="auto" w:fill="FFFFFF"/>
          </w:tcPr>
          <w:p w:rsidR="00705973" w:rsidRPr="00AF719D" w:rsidRDefault="00705973" w:rsidP="00ED4278"/>
        </w:tc>
      </w:tr>
      <w:tr w:rsidR="00705973" w:rsidRPr="003370F8" w:rsidTr="00ED4278">
        <w:trPr>
          <w:cantSplit/>
          <w:trHeight w:val="332"/>
        </w:trPr>
        <w:tc>
          <w:tcPr>
            <w:tcW w:w="1170" w:type="dxa"/>
            <w:shd w:val="clear" w:color="auto" w:fill="FFFFFF"/>
            <w:vAlign w:val="center"/>
          </w:tcPr>
          <w:p w:rsidR="00705973" w:rsidRPr="00AF719D" w:rsidRDefault="00705973" w:rsidP="00ED4278">
            <w:r w:rsidRPr="00AF719D">
              <w:t>HOMA-IR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AF719D" w:rsidRDefault="00705973" w:rsidP="00ED4278">
            <w:r w:rsidRPr="00AF719D">
              <w:t>.370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AF719D" w:rsidRDefault="00705973" w:rsidP="00ED4278">
            <w:r w:rsidRPr="00AF719D">
              <w:t>.119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AF719D" w:rsidRDefault="00705973" w:rsidP="00ED4278">
            <w:r w:rsidRPr="00AF719D">
              <w:t>.320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AF719D" w:rsidRDefault="00705973" w:rsidP="00ED4278">
            <w:r w:rsidRPr="00AF719D">
              <w:t>.003</w:t>
            </w:r>
          </w:p>
        </w:tc>
        <w:tc>
          <w:tcPr>
            <w:tcW w:w="630" w:type="dxa"/>
            <w:shd w:val="clear" w:color="auto" w:fill="FFFFFF"/>
          </w:tcPr>
          <w:p w:rsidR="00705973" w:rsidRPr="00AF719D" w:rsidRDefault="00705973" w:rsidP="00ED4278"/>
        </w:tc>
        <w:tc>
          <w:tcPr>
            <w:tcW w:w="900" w:type="dxa"/>
            <w:shd w:val="clear" w:color="auto" w:fill="FFFFFF"/>
          </w:tcPr>
          <w:p w:rsidR="00705973" w:rsidRPr="00AF719D" w:rsidRDefault="00705973" w:rsidP="00ED4278"/>
        </w:tc>
        <w:tc>
          <w:tcPr>
            <w:tcW w:w="1260" w:type="dxa"/>
            <w:shd w:val="clear" w:color="auto" w:fill="FFFFFF"/>
          </w:tcPr>
          <w:p w:rsidR="00705973" w:rsidRPr="00AF719D" w:rsidRDefault="00705973" w:rsidP="00ED4278"/>
        </w:tc>
        <w:tc>
          <w:tcPr>
            <w:tcW w:w="540" w:type="dxa"/>
            <w:shd w:val="clear" w:color="auto" w:fill="FFFFFF"/>
          </w:tcPr>
          <w:p w:rsidR="00705973" w:rsidRPr="00AF719D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Urea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.065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.038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.187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.095</w:t>
            </w:r>
          </w:p>
        </w:tc>
        <w:tc>
          <w:tcPr>
            <w:tcW w:w="63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90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126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540" w:type="dxa"/>
            <w:shd w:val="clear" w:color="auto" w:fill="FFFFFF"/>
          </w:tcPr>
          <w:p w:rsidR="00705973" w:rsidRPr="00AD0585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1D4414" w:rsidRDefault="00705973" w:rsidP="00ED4278">
            <w:pPr>
              <w:rPr>
                <w:vertAlign w:val="superscript"/>
              </w:rPr>
            </w:pPr>
            <w:proofErr w:type="spellStart"/>
            <w:r>
              <w:t>AST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5.355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1.387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.394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.000</w:t>
            </w:r>
          </w:p>
        </w:tc>
        <w:tc>
          <w:tcPr>
            <w:tcW w:w="63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90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126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540" w:type="dxa"/>
            <w:shd w:val="clear" w:color="auto" w:fill="FFFFFF"/>
          </w:tcPr>
          <w:p w:rsidR="00705973" w:rsidRPr="00AD0585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1D4414" w:rsidRDefault="00705973" w:rsidP="00ED4278">
            <w:pPr>
              <w:rPr>
                <w:vertAlign w:val="superscript"/>
              </w:rPr>
            </w:pPr>
            <w:proofErr w:type="spellStart"/>
            <w:r>
              <w:t>ALT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4.621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.839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.522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.000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2A2BB2" w:rsidRDefault="00705973" w:rsidP="00ED4278">
            <w:r w:rsidRPr="001D4414">
              <w:t>5.395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.</w:t>
            </w:r>
            <w:r>
              <w:t>917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.555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.000</w:t>
            </w:r>
          </w:p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AD0585" w:rsidRDefault="00705973" w:rsidP="00ED4278">
            <w:r>
              <w:t>AL</w:t>
            </w:r>
            <w:r w:rsidRPr="00AD0585">
              <w:t>P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-.006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.004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-.200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.070</w:t>
            </w:r>
          </w:p>
        </w:tc>
        <w:tc>
          <w:tcPr>
            <w:tcW w:w="63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90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126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540" w:type="dxa"/>
            <w:shd w:val="clear" w:color="auto" w:fill="FFFFFF"/>
          </w:tcPr>
          <w:p w:rsidR="00705973" w:rsidRPr="00AD0585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AD0585" w:rsidRDefault="00705973" w:rsidP="00ED4278">
            <w:r>
              <w:t>ɣ-GT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4.140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.965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.435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AD0585" w:rsidRDefault="00705973" w:rsidP="00ED4278">
            <w:r w:rsidRPr="00AD0585">
              <w:t>.000</w:t>
            </w:r>
          </w:p>
        </w:tc>
        <w:tc>
          <w:tcPr>
            <w:tcW w:w="63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90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1260" w:type="dxa"/>
            <w:shd w:val="clear" w:color="auto" w:fill="FFFFFF"/>
          </w:tcPr>
          <w:p w:rsidR="00705973" w:rsidRPr="00AD0585" w:rsidRDefault="00705973" w:rsidP="00ED4278"/>
        </w:tc>
        <w:tc>
          <w:tcPr>
            <w:tcW w:w="540" w:type="dxa"/>
            <w:shd w:val="clear" w:color="auto" w:fill="FFFFFF"/>
          </w:tcPr>
          <w:p w:rsidR="00705973" w:rsidRPr="00AD0585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F87DF4" w:rsidRDefault="00705973" w:rsidP="00ED4278">
            <w:r w:rsidRPr="00F87DF4">
              <w:t>Adiponectin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F87DF4" w:rsidRDefault="00705973" w:rsidP="00ED4278">
            <w:r w:rsidRPr="00F87DF4">
              <w:t>-.302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F87DF4" w:rsidRDefault="00705973" w:rsidP="00ED4278">
            <w:r w:rsidRPr="00F87DF4">
              <w:t>.141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F87DF4" w:rsidRDefault="00705973" w:rsidP="00ED4278">
            <w:r w:rsidRPr="00F87DF4">
              <w:t>-.228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F87DF4" w:rsidRDefault="00705973" w:rsidP="00ED4278">
            <w:r w:rsidRPr="00F87DF4">
              <w:t>.035</w:t>
            </w:r>
          </w:p>
        </w:tc>
        <w:tc>
          <w:tcPr>
            <w:tcW w:w="630" w:type="dxa"/>
            <w:shd w:val="clear" w:color="auto" w:fill="FFFFFF"/>
          </w:tcPr>
          <w:p w:rsidR="00705973" w:rsidRPr="00F87DF4" w:rsidRDefault="00705973" w:rsidP="00ED4278"/>
        </w:tc>
        <w:tc>
          <w:tcPr>
            <w:tcW w:w="900" w:type="dxa"/>
            <w:shd w:val="clear" w:color="auto" w:fill="FFFFFF"/>
          </w:tcPr>
          <w:p w:rsidR="00705973" w:rsidRPr="00F87DF4" w:rsidRDefault="00705973" w:rsidP="00ED4278"/>
        </w:tc>
        <w:tc>
          <w:tcPr>
            <w:tcW w:w="1260" w:type="dxa"/>
            <w:shd w:val="clear" w:color="auto" w:fill="FFFFFF"/>
          </w:tcPr>
          <w:p w:rsidR="00705973" w:rsidRPr="00F87DF4" w:rsidRDefault="00705973" w:rsidP="00ED4278"/>
        </w:tc>
        <w:tc>
          <w:tcPr>
            <w:tcW w:w="540" w:type="dxa"/>
            <w:shd w:val="clear" w:color="auto" w:fill="FFFFFF"/>
          </w:tcPr>
          <w:p w:rsidR="00705973" w:rsidRPr="00F87DF4" w:rsidRDefault="00705973" w:rsidP="00ED4278"/>
        </w:tc>
      </w:tr>
      <w:tr w:rsidR="00705973" w:rsidRPr="003370F8" w:rsidTr="00ED4278">
        <w:trPr>
          <w:cantSplit/>
        </w:trPr>
        <w:tc>
          <w:tcPr>
            <w:tcW w:w="117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CTRP13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-.657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.179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-.372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05973" w:rsidRPr="002A2BB2" w:rsidRDefault="00705973" w:rsidP="00ED4278">
            <w:r w:rsidRPr="002A2BB2">
              <w:t>.000</w:t>
            </w:r>
          </w:p>
        </w:tc>
        <w:tc>
          <w:tcPr>
            <w:tcW w:w="630" w:type="dxa"/>
            <w:shd w:val="clear" w:color="auto" w:fill="FFFFFF"/>
          </w:tcPr>
          <w:p w:rsidR="00705973" w:rsidRPr="002A2BB2" w:rsidRDefault="00705973" w:rsidP="00ED4278"/>
        </w:tc>
        <w:tc>
          <w:tcPr>
            <w:tcW w:w="900" w:type="dxa"/>
            <w:shd w:val="clear" w:color="auto" w:fill="FFFFFF"/>
          </w:tcPr>
          <w:p w:rsidR="00705973" w:rsidRPr="002A2BB2" w:rsidRDefault="00705973" w:rsidP="00ED4278"/>
        </w:tc>
        <w:tc>
          <w:tcPr>
            <w:tcW w:w="1260" w:type="dxa"/>
            <w:shd w:val="clear" w:color="auto" w:fill="FFFFFF"/>
          </w:tcPr>
          <w:p w:rsidR="00705973" w:rsidRPr="002A2BB2" w:rsidRDefault="00705973" w:rsidP="00ED4278"/>
        </w:tc>
        <w:tc>
          <w:tcPr>
            <w:tcW w:w="540" w:type="dxa"/>
            <w:shd w:val="clear" w:color="auto" w:fill="FFFFFF"/>
          </w:tcPr>
          <w:p w:rsidR="00705973" w:rsidRPr="002A2BB2" w:rsidRDefault="00705973" w:rsidP="00ED4278"/>
        </w:tc>
      </w:tr>
    </w:tbl>
    <w:p w:rsidR="00705973" w:rsidRDefault="00705973" w:rsidP="00705973">
      <w:r w:rsidRPr="001D4414">
        <w:rPr>
          <w:vertAlign w:val="superscript"/>
        </w:rPr>
        <w:t>a.</w:t>
      </w:r>
      <w:r w:rsidRPr="001D4414">
        <w:t xml:space="preserve"> Logarithmic transformation was performed</w:t>
      </w:r>
      <w:r>
        <w:t>.</w:t>
      </w:r>
    </w:p>
    <w:p w:rsidR="00F44E79" w:rsidRDefault="00F44E79"/>
    <w:sectPr w:rsidR="00F4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73"/>
    <w:rsid w:val="000030A4"/>
    <w:rsid w:val="00705973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1F6E3-BC34-4A43-B559-2908D813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1</cp:revision>
  <cp:lastPrinted>2016-11-30T17:46:00Z</cp:lastPrinted>
  <dcterms:created xsi:type="dcterms:W3CDTF">2016-11-30T17:41:00Z</dcterms:created>
  <dcterms:modified xsi:type="dcterms:W3CDTF">2016-11-30T17:47:00Z</dcterms:modified>
</cp:coreProperties>
</file>