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8DE" w:rsidRPr="006642C4" w:rsidRDefault="00004F33" w:rsidP="00004F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4F3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84128" cy="6567055"/>
            <wp:effectExtent l="0" t="0" r="0" b="5715"/>
            <wp:docPr id="2" name="图片 2" descr="F:\Work 2016\科研2016\Candida tropicalis typing\Manuscript\PLOS ONE revision\S1 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 2016\科研2016\Candida tropicalis typing\Manuscript\PLOS ONE revision\S1 Fig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97" cy="65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33" w:rsidRPr="00004F33" w:rsidRDefault="006642C4" w:rsidP="00004F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E6AF9">
        <w:rPr>
          <w:rFonts w:ascii="Times New Roman" w:hAnsi="Times New Roman" w:cs="Times New Roman"/>
          <w:b/>
          <w:sz w:val="24"/>
          <w:szCs w:val="24"/>
        </w:rPr>
        <w:t xml:space="preserve">S1 Figure. </w:t>
      </w:r>
      <w:r w:rsidR="007D2DB3" w:rsidRPr="00EE6AF9">
        <w:rPr>
          <w:rFonts w:ascii="Times New Roman" w:hAnsi="Times New Roman" w:cs="Times New Roman"/>
          <w:b/>
          <w:sz w:val="24"/>
          <w:szCs w:val="24"/>
        </w:rPr>
        <w:t xml:space="preserve">Sequence alignment </w:t>
      </w:r>
      <w:r w:rsidR="00004F33">
        <w:rPr>
          <w:rFonts w:ascii="Times New Roman" w:hAnsi="Times New Roman" w:cs="Times New Roman"/>
          <w:b/>
          <w:sz w:val="24"/>
          <w:szCs w:val="24"/>
        </w:rPr>
        <w:t>for</w:t>
      </w:r>
      <w:r w:rsidR="007D2DB3" w:rsidRPr="00EE6A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F33">
        <w:rPr>
          <w:rFonts w:ascii="Times New Roman" w:hAnsi="Times New Roman" w:cs="Times New Roman"/>
          <w:b/>
          <w:sz w:val="24"/>
          <w:szCs w:val="24"/>
        </w:rPr>
        <w:t xml:space="preserve">part of </w:t>
      </w:r>
      <w:r w:rsidR="00004F33" w:rsidRPr="00EE6AF9">
        <w:rPr>
          <w:rFonts w:ascii="Times New Roman" w:hAnsi="Times New Roman" w:cs="Times New Roman"/>
          <w:b/>
          <w:sz w:val="24"/>
          <w:szCs w:val="24"/>
        </w:rPr>
        <w:t>different alleles</w:t>
      </w:r>
      <w:r w:rsidR="00004F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4F33" w:rsidRPr="00004F33">
        <w:rPr>
          <w:rFonts w:ascii="Times New Roman" w:hAnsi="Times New Roman" w:cs="Times New Roman"/>
          <w:sz w:val="24"/>
          <w:szCs w:val="24"/>
        </w:rPr>
        <w:t>Refer</w:t>
      </w:r>
      <w:r w:rsidR="00004F33">
        <w:rPr>
          <w:rFonts w:ascii="Times New Roman" w:hAnsi="Times New Roman" w:cs="Times New Roman"/>
          <w:sz w:val="24"/>
          <w:szCs w:val="24"/>
        </w:rPr>
        <w:t xml:space="preserve">ence sequence were from </w:t>
      </w:r>
      <w:r w:rsidR="00004F33">
        <w:rPr>
          <w:rFonts w:ascii="Times New Roman" w:hAnsi="Times New Roman" w:cs="Times New Roman"/>
          <w:i/>
          <w:sz w:val="24"/>
          <w:szCs w:val="24"/>
        </w:rPr>
        <w:t xml:space="preserve">C. tropicalis </w:t>
      </w:r>
      <w:r w:rsidR="00004F33">
        <w:rPr>
          <w:rFonts w:ascii="Times New Roman" w:hAnsi="Times New Roman" w:cs="Times New Roman"/>
          <w:sz w:val="24"/>
          <w:szCs w:val="24"/>
        </w:rPr>
        <w:t>genome</w:t>
      </w:r>
      <w:r w:rsidR="00004F33">
        <w:rPr>
          <w:rFonts w:ascii="Times New Roman" w:hAnsi="Times New Roman" w:cs="Times New Roman"/>
          <w:sz w:val="24"/>
          <w:szCs w:val="24"/>
        </w:rPr>
        <w:t xml:space="preserve"> </w:t>
      </w:r>
      <w:r w:rsidR="00004F33">
        <w:rPr>
          <w:rFonts w:ascii="Times New Roman" w:hAnsi="Times New Roman" w:cs="Times New Roman"/>
          <w:sz w:val="24"/>
          <w:szCs w:val="24"/>
        </w:rPr>
        <w:t xml:space="preserve">strain </w:t>
      </w:r>
      <w:r w:rsidR="00004F33" w:rsidRPr="005F634E">
        <w:rPr>
          <w:rFonts w:ascii="Times New Roman" w:hAnsi="Times New Roman" w:cs="Times New Roman"/>
          <w:sz w:val="24"/>
          <w:szCs w:val="24"/>
        </w:rPr>
        <w:t>MYA-3404</w:t>
      </w:r>
      <w:r w:rsidR="00004F33">
        <w:rPr>
          <w:rFonts w:ascii="Times New Roman" w:hAnsi="Times New Roman" w:cs="Times New Roman"/>
          <w:sz w:val="24"/>
          <w:szCs w:val="24"/>
        </w:rPr>
        <w:t>.</w:t>
      </w:r>
      <w:r w:rsidR="00004F33" w:rsidRPr="00004F33">
        <w:rPr>
          <w:rFonts w:ascii="Times New Roman" w:hAnsi="Times New Roman" w:cs="Times New Roman"/>
          <w:sz w:val="24"/>
          <w:szCs w:val="24"/>
        </w:rPr>
        <w:t xml:space="preserve"> (A</w:t>
      </w:r>
      <w:r w:rsidR="00004F33" w:rsidRPr="00004F33">
        <w:rPr>
          <w:rFonts w:ascii="Times New Roman" w:hAnsi="Times New Roman" w:cs="Times New Roman" w:hint="eastAsia"/>
          <w:sz w:val="24"/>
          <w:szCs w:val="24"/>
        </w:rPr>
        <w:t>)</w:t>
      </w:r>
      <w:r w:rsidR="00004F3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04F33" w:rsidRPr="00004F33">
        <w:rPr>
          <w:rFonts w:ascii="Times New Roman" w:hAnsi="Times New Roman" w:cs="Times New Roman"/>
          <w:sz w:val="24"/>
          <w:szCs w:val="24"/>
        </w:rPr>
        <w:t xml:space="preserve">Locus </w:t>
      </w:r>
      <w:r w:rsidR="00004F33" w:rsidRPr="00004F33">
        <w:rPr>
          <w:rFonts w:ascii="Times New Roman" w:hAnsi="Times New Roman" w:cs="Times New Roman"/>
          <w:sz w:val="24"/>
          <w:szCs w:val="24"/>
        </w:rPr>
        <w:t xml:space="preserve">ctm16, showing the number of repeats of each allele (repeat motif </w:t>
      </w:r>
      <w:r w:rsidR="00004F33">
        <w:rPr>
          <w:rFonts w:ascii="Times New Roman" w:hAnsi="Times New Roman" w:cs="Times New Roman"/>
          <w:sz w:val="24"/>
          <w:szCs w:val="24"/>
        </w:rPr>
        <w:t>‘</w:t>
      </w:r>
      <w:r w:rsidR="00004F33" w:rsidRPr="00004F33">
        <w:rPr>
          <w:rFonts w:ascii="Times New Roman" w:hAnsi="Times New Roman" w:cs="Times New Roman"/>
          <w:sz w:val="24"/>
          <w:szCs w:val="24"/>
        </w:rPr>
        <w:t>ACTA</w:t>
      </w:r>
      <w:r w:rsidR="00004F33">
        <w:rPr>
          <w:rFonts w:ascii="Times New Roman" w:hAnsi="Times New Roman" w:cs="Times New Roman"/>
          <w:sz w:val="24"/>
          <w:szCs w:val="24"/>
        </w:rPr>
        <w:t>’</w:t>
      </w:r>
      <w:r w:rsidR="00004F33" w:rsidRPr="00004F33">
        <w:rPr>
          <w:rFonts w:ascii="Times New Roman" w:hAnsi="Times New Roman" w:cs="Times New Roman"/>
          <w:sz w:val="24"/>
          <w:szCs w:val="24"/>
        </w:rPr>
        <w:t>, alignment positions 92-135 bp) and unstable flanking regions (alignment positions 29-44 bp).</w:t>
      </w:r>
      <w:r w:rsidR="00004F33">
        <w:rPr>
          <w:rFonts w:ascii="Times New Roman" w:hAnsi="Times New Roman" w:cs="Times New Roman"/>
          <w:sz w:val="24"/>
          <w:szCs w:val="24"/>
        </w:rPr>
        <w:t xml:space="preserve"> (B)</w:t>
      </w:r>
      <w:r w:rsidR="00004F3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04F33" w:rsidRPr="00004F33">
        <w:rPr>
          <w:rFonts w:ascii="Times New Roman" w:hAnsi="Times New Roman" w:cs="Times New Roman"/>
          <w:sz w:val="24"/>
          <w:szCs w:val="24"/>
        </w:rPr>
        <w:t>Locus ctm</w:t>
      </w:r>
      <w:r w:rsidR="00004F33">
        <w:rPr>
          <w:rFonts w:ascii="Times New Roman" w:hAnsi="Times New Roman" w:cs="Times New Roman"/>
          <w:sz w:val="24"/>
          <w:szCs w:val="24"/>
        </w:rPr>
        <w:t>1</w:t>
      </w:r>
      <w:r w:rsidR="00004F33" w:rsidRPr="00004F33">
        <w:rPr>
          <w:rFonts w:ascii="Times New Roman" w:hAnsi="Times New Roman" w:cs="Times New Roman"/>
          <w:sz w:val="24"/>
          <w:szCs w:val="24"/>
        </w:rPr>
        <w:t xml:space="preserve">, showing the number of repeats (repeat motif </w:t>
      </w:r>
      <w:r w:rsidR="00004F33">
        <w:rPr>
          <w:rFonts w:ascii="Times New Roman" w:hAnsi="Times New Roman" w:cs="Times New Roman"/>
          <w:sz w:val="24"/>
          <w:szCs w:val="24"/>
        </w:rPr>
        <w:t>‘</w:t>
      </w:r>
      <w:r w:rsidR="00004F33" w:rsidRPr="00004F33">
        <w:rPr>
          <w:rFonts w:ascii="Times New Roman" w:hAnsi="Times New Roman" w:cs="Times New Roman"/>
          <w:sz w:val="24"/>
          <w:szCs w:val="24"/>
        </w:rPr>
        <w:t>A</w:t>
      </w:r>
      <w:r w:rsidR="00004F33">
        <w:rPr>
          <w:rFonts w:ascii="Times New Roman" w:hAnsi="Times New Roman" w:cs="Times New Roman"/>
          <w:sz w:val="24"/>
          <w:szCs w:val="24"/>
        </w:rPr>
        <w:t>GA’</w:t>
      </w:r>
      <w:r w:rsidR="00004F33" w:rsidRPr="00004F33">
        <w:rPr>
          <w:rFonts w:ascii="Times New Roman" w:hAnsi="Times New Roman" w:cs="Times New Roman"/>
          <w:sz w:val="24"/>
          <w:szCs w:val="24"/>
        </w:rPr>
        <w:t>, alignment positions 9</w:t>
      </w:r>
      <w:r w:rsidR="00004F33">
        <w:rPr>
          <w:rFonts w:ascii="Times New Roman" w:hAnsi="Times New Roman" w:cs="Times New Roman"/>
          <w:sz w:val="24"/>
          <w:szCs w:val="24"/>
        </w:rPr>
        <w:t>6</w:t>
      </w:r>
      <w:r w:rsidR="00004F33" w:rsidRPr="00004F33">
        <w:rPr>
          <w:rFonts w:ascii="Times New Roman" w:hAnsi="Times New Roman" w:cs="Times New Roman"/>
          <w:sz w:val="24"/>
          <w:szCs w:val="24"/>
        </w:rPr>
        <w:t>-1</w:t>
      </w:r>
      <w:r w:rsidR="00004F33">
        <w:rPr>
          <w:rFonts w:ascii="Times New Roman" w:hAnsi="Times New Roman" w:cs="Times New Roman"/>
          <w:sz w:val="24"/>
          <w:szCs w:val="24"/>
        </w:rPr>
        <w:t>40</w:t>
      </w:r>
      <w:r w:rsidR="00004F33" w:rsidRPr="00004F33">
        <w:rPr>
          <w:rFonts w:ascii="Times New Roman" w:hAnsi="Times New Roman" w:cs="Times New Roman"/>
          <w:sz w:val="24"/>
          <w:szCs w:val="24"/>
        </w:rPr>
        <w:t xml:space="preserve"> bp) and</w:t>
      </w:r>
      <w:r w:rsidR="00004F33">
        <w:rPr>
          <w:rFonts w:ascii="Times New Roman" w:hAnsi="Times New Roman" w:cs="Times New Roman"/>
          <w:sz w:val="24"/>
          <w:szCs w:val="24"/>
        </w:rPr>
        <w:t xml:space="preserve"> </w:t>
      </w:r>
      <w:r w:rsidR="00004F33" w:rsidRPr="00004F33">
        <w:rPr>
          <w:rFonts w:ascii="Times New Roman" w:hAnsi="Times New Roman" w:cs="Times New Roman"/>
          <w:sz w:val="24"/>
          <w:szCs w:val="24"/>
        </w:rPr>
        <w:t>stable flanking regions</w:t>
      </w:r>
      <w:r w:rsidR="00004F3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004F33" w:rsidRPr="00004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C2E" w:rsidRDefault="005E4C2E" w:rsidP="006642C4">
      <w:r>
        <w:separator/>
      </w:r>
    </w:p>
  </w:endnote>
  <w:endnote w:type="continuationSeparator" w:id="0">
    <w:p w:rsidR="005E4C2E" w:rsidRDefault="005E4C2E" w:rsidP="0066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C2E" w:rsidRDefault="005E4C2E" w:rsidP="006642C4">
      <w:r>
        <w:separator/>
      </w:r>
    </w:p>
  </w:footnote>
  <w:footnote w:type="continuationSeparator" w:id="0">
    <w:p w:rsidR="005E4C2E" w:rsidRDefault="005E4C2E" w:rsidP="00664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68"/>
    <w:rsid w:val="00004F33"/>
    <w:rsid w:val="00184BDC"/>
    <w:rsid w:val="00200F3B"/>
    <w:rsid w:val="00255A0B"/>
    <w:rsid w:val="003855B1"/>
    <w:rsid w:val="00536E68"/>
    <w:rsid w:val="005E4C2E"/>
    <w:rsid w:val="006642C4"/>
    <w:rsid w:val="007A2734"/>
    <w:rsid w:val="007D2DB3"/>
    <w:rsid w:val="00D648DE"/>
    <w:rsid w:val="00EE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D3C0D-2135-4F9B-A2FC-A6EC7AD4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42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642C4"/>
    <w:rPr>
      <w:sz w:val="18"/>
      <w:szCs w:val="18"/>
      <w:lang w:val="en-GB"/>
    </w:rPr>
  </w:style>
  <w:style w:type="paragraph" w:styleId="a4">
    <w:name w:val="footer"/>
    <w:basedOn w:val="a"/>
    <w:link w:val="Char0"/>
    <w:uiPriority w:val="99"/>
    <w:unhideWhenUsed/>
    <w:rsid w:val="006642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642C4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SeedDeicide</dc:creator>
  <cp:keywords/>
  <dc:description/>
  <cp:lastModifiedBy>SeedDeicide</cp:lastModifiedBy>
  <cp:revision>8</cp:revision>
  <dcterms:created xsi:type="dcterms:W3CDTF">2016-07-22T02:50:00Z</dcterms:created>
  <dcterms:modified xsi:type="dcterms:W3CDTF">2016-07-22T13:02:00Z</dcterms:modified>
</cp:coreProperties>
</file>