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4" w:rsidRPr="005B0893" w:rsidRDefault="00365914" w:rsidP="005B0893">
      <w:pPr>
        <w:keepNext/>
        <w:keepLines/>
        <w:spacing w:line="480" w:lineRule="auto"/>
        <w:ind w:left="-142"/>
        <w:outlineLvl w:val="1"/>
        <w:rPr>
          <w:rFonts w:ascii="Arial" w:eastAsia="MS Gothic" w:hAnsi="Arial" w:cs="Arial"/>
          <w:b/>
          <w:bCs/>
          <w:sz w:val="22"/>
          <w:szCs w:val="22"/>
        </w:rPr>
      </w:pPr>
      <w:bookmarkStart w:id="0" w:name="_Toc429483715"/>
      <w:r w:rsidRPr="005B0893">
        <w:rPr>
          <w:rFonts w:ascii="Arial" w:eastAsia="MS Gothic" w:hAnsi="Arial" w:cs="Arial"/>
          <w:b/>
          <w:bCs/>
          <w:sz w:val="22"/>
          <w:szCs w:val="22"/>
        </w:rPr>
        <w:t xml:space="preserve">S1 Table. </w:t>
      </w:r>
      <w:bookmarkEnd w:id="0"/>
      <w:r w:rsidRPr="005B08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Log transformed startle eye-blink amplitudes to anorexia nervosa (AN)-compatible cues (</w:t>
      </w:r>
      <w:r w:rsidR="005B08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and</w:t>
      </w:r>
      <w:r w:rsidRPr="005B08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neutral cues) in individuals recovered from anorexia nervosa who were taking SSR</w:t>
      </w:r>
      <w:r w:rsidR="001E397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 medication (AN REC SSRI, n = 9</w:t>
      </w:r>
      <w:r w:rsidRPr="005B089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), not taking SSRI medication (AN REC, n = 8), and healthy controls (HC, n = 14)</w:t>
      </w:r>
      <w:r w:rsidR="00906D7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in the balanced (BAL) and acute phenylalanine / tyrosine depletion (APTD) states</w:t>
      </w:r>
    </w:p>
    <w:p w:rsidR="00DE7C03" w:rsidRPr="00DE7C03" w:rsidRDefault="00DE7C03" w:rsidP="00DE7C03">
      <w:pPr>
        <w:spacing w:line="21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2211"/>
        <w:gridCol w:w="2211"/>
        <w:gridCol w:w="2211"/>
        <w:gridCol w:w="2327"/>
        <w:gridCol w:w="2325"/>
      </w:tblGrid>
      <w:tr w:rsidR="00906D72" w:rsidRPr="00DE7C03" w:rsidTr="00906D72">
        <w:trPr>
          <w:trHeight w:hRule="exact" w:val="1134"/>
        </w:trPr>
        <w:tc>
          <w:tcPr>
            <w:tcW w:w="1799" w:type="pct"/>
            <w:gridSpan w:val="2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C03">
              <w:rPr>
                <w:rFonts w:ascii="Arial" w:hAnsi="Arial" w:cs="Arial"/>
                <w:b/>
                <w:sz w:val="22"/>
                <w:szCs w:val="22"/>
              </w:rPr>
              <w:t>Startle Amplitude (in A/D units)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  <w:b/>
              </w:rPr>
            </w:pPr>
            <w:r w:rsidRPr="00DE7C03">
              <w:rPr>
                <w:rFonts w:ascii="Arial" w:hAnsi="Arial" w:cs="Arial"/>
                <w:b/>
                <w:sz w:val="22"/>
                <w:szCs w:val="22"/>
              </w:rPr>
              <w:t xml:space="preserve">AN REC SSRI </w:t>
            </w:r>
          </w:p>
          <w:p w:rsidR="00906D72" w:rsidRPr="00DE7C03" w:rsidRDefault="001E397C" w:rsidP="00157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 = 7</w:t>
            </w:r>
            <w:r w:rsidR="00906D72" w:rsidRPr="00DE7C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  <w:b/>
              </w:rPr>
            </w:pPr>
            <w:r w:rsidRPr="00DE7C03">
              <w:rPr>
                <w:rFonts w:ascii="Arial" w:hAnsi="Arial" w:cs="Arial"/>
                <w:b/>
                <w:sz w:val="22"/>
                <w:szCs w:val="22"/>
              </w:rPr>
              <w:t>AN REC</w:t>
            </w:r>
          </w:p>
          <w:p w:rsidR="00906D72" w:rsidRPr="00DE7C03" w:rsidRDefault="001E397C" w:rsidP="00157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 = 8</w:t>
            </w:r>
            <w:r w:rsidR="00906D72" w:rsidRPr="00DE7C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  <w:b/>
              </w:rPr>
            </w:pPr>
            <w:r w:rsidRPr="00DE7C03">
              <w:rPr>
                <w:rFonts w:ascii="Arial" w:hAnsi="Arial" w:cs="Arial"/>
                <w:b/>
                <w:sz w:val="22"/>
                <w:szCs w:val="22"/>
              </w:rPr>
              <w:t xml:space="preserve">HC </w:t>
            </w:r>
          </w:p>
          <w:p w:rsidR="00906D72" w:rsidRPr="00DE7C03" w:rsidRDefault="00906D72" w:rsidP="001E397C">
            <w:pPr>
              <w:jc w:val="center"/>
              <w:rPr>
                <w:rFonts w:ascii="Arial" w:hAnsi="Arial" w:cs="Arial"/>
                <w:b/>
              </w:rPr>
            </w:pPr>
            <w:r w:rsidRPr="00DE7C03">
              <w:rPr>
                <w:rFonts w:ascii="Arial" w:hAnsi="Arial" w:cs="Arial"/>
                <w:b/>
                <w:sz w:val="22"/>
                <w:szCs w:val="22"/>
              </w:rPr>
              <w:t>(n = 6</w:t>
            </w:r>
            <w:r w:rsidR="001E397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906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ANOVA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 w:val="restart"/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  <w:r w:rsidRPr="00DE7C03">
              <w:rPr>
                <w:rFonts w:ascii="Arial" w:hAnsi="Arial" w:cs="Arial"/>
                <w:sz w:val="22"/>
                <w:szCs w:val="22"/>
              </w:rPr>
              <w:t>Neutral</w:t>
            </w:r>
          </w:p>
        </w:tc>
        <w:tc>
          <w:tcPr>
            <w:tcW w:w="78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5.43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780" w:type="pct"/>
            <w:vAlign w:val="center"/>
          </w:tcPr>
          <w:p w:rsidR="00906D72" w:rsidRPr="00DE7C03" w:rsidRDefault="00906D72" w:rsidP="00CB2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5.17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821" w:type="pct"/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82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0.38, p = 0.69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APTD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5.38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CB2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5.24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5.43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0.45, p = 0.64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 w:val="restart"/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  <w:r w:rsidRPr="00DE7C03">
              <w:rPr>
                <w:rFonts w:ascii="Arial" w:hAnsi="Arial" w:cs="Arial"/>
                <w:sz w:val="22"/>
                <w:szCs w:val="22"/>
              </w:rPr>
              <w:t>Underweight</w:t>
            </w:r>
          </w:p>
        </w:tc>
        <w:tc>
          <w:tcPr>
            <w:tcW w:w="78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780" w:type="pct"/>
            <w:vAlign w:val="center"/>
          </w:tcPr>
          <w:p w:rsidR="00906D72" w:rsidRPr="00DE7C03" w:rsidRDefault="00906D72" w:rsidP="00CB2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5.09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  <w:tc>
          <w:tcPr>
            <w:tcW w:w="821" w:type="pct"/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5.35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82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0.06, p = 0.94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APTD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5.34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CB2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5.38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0.69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0.19, p = 0.83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 w:val="restart"/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  <w:r w:rsidRPr="00DE7C03">
              <w:rPr>
                <w:rFonts w:ascii="Arial" w:hAnsi="Arial" w:cs="Arial"/>
                <w:sz w:val="22"/>
                <w:szCs w:val="22"/>
              </w:rPr>
              <w:t>Healthy</w:t>
            </w:r>
          </w:p>
        </w:tc>
        <w:tc>
          <w:tcPr>
            <w:tcW w:w="78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0.64</w:t>
            </w:r>
          </w:p>
        </w:tc>
        <w:tc>
          <w:tcPr>
            <w:tcW w:w="780" w:type="pct"/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5.20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821" w:type="pct"/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82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0.16, p = 0.85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APTD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5.33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CB2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5.20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0.61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5.37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0.34, p = 0.71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 w:val="restart"/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  <w:r w:rsidRPr="00DE7C03">
              <w:rPr>
                <w:rFonts w:ascii="Arial" w:hAnsi="Arial" w:cs="Arial"/>
                <w:sz w:val="22"/>
                <w:szCs w:val="22"/>
              </w:rPr>
              <w:t xml:space="preserve">Active </w:t>
            </w:r>
          </w:p>
        </w:tc>
        <w:tc>
          <w:tcPr>
            <w:tcW w:w="78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  <w:tc>
          <w:tcPr>
            <w:tcW w:w="780" w:type="pct"/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5.13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821" w:type="pct"/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82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0.05, p = 0.96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APTD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5.38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5.49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5.37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0.18, p = 0.83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 w:val="restart"/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  <w:r w:rsidRPr="00DE7C03">
              <w:rPr>
                <w:rFonts w:ascii="Arial" w:hAnsi="Arial" w:cs="Arial"/>
                <w:sz w:val="22"/>
                <w:szCs w:val="22"/>
              </w:rPr>
              <w:t xml:space="preserve">Non-Active </w:t>
            </w:r>
          </w:p>
        </w:tc>
        <w:tc>
          <w:tcPr>
            <w:tcW w:w="78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780" w:type="pct"/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5.38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780" w:type="pct"/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5.23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  <w:tc>
          <w:tcPr>
            <w:tcW w:w="821" w:type="pct"/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5.24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820" w:type="pct"/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0.08, p = 0.92</w:t>
            </w:r>
          </w:p>
        </w:tc>
      </w:tr>
      <w:tr w:rsidR="00906D72" w:rsidRPr="00DE7C03" w:rsidTr="00906D72">
        <w:trPr>
          <w:trHeight w:val="476"/>
        </w:trPr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APTD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5.41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1574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5.18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906D72" w:rsidRPr="00DE7C03" w:rsidRDefault="00906D72" w:rsidP="00DE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5.34</w:t>
            </w:r>
            <w:r w:rsidRPr="00DE7C03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906D72" w:rsidRDefault="00906D72" w:rsidP="0090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F(2) = 0.41, p = 0.67</w:t>
            </w:r>
          </w:p>
        </w:tc>
      </w:tr>
    </w:tbl>
    <w:p w:rsidR="00FB623D" w:rsidRPr="00DE7C03" w:rsidRDefault="00FB623D">
      <w:pPr>
        <w:rPr>
          <w:rFonts w:ascii="Arial" w:hAnsi="Arial" w:cs="Arial"/>
          <w:sz w:val="22"/>
          <w:szCs w:val="22"/>
        </w:rPr>
      </w:pPr>
    </w:p>
    <w:sectPr w:rsidR="00FB623D" w:rsidRPr="00DE7C03" w:rsidSect="00DE7C0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7C03"/>
    <w:rsid w:val="001E397C"/>
    <w:rsid w:val="00365914"/>
    <w:rsid w:val="005B0893"/>
    <w:rsid w:val="007D1204"/>
    <w:rsid w:val="00843E96"/>
    <w:rsid w:val="00906D72"/>
    <w:rsid w:val="00CB2BD2"/>
    <w:rsid w:val="00DE7C03"/>
    <w:rsid w:val="00EC3DEB"/>
    <w:rsid w:val="00F525B4"/>
    <w:rsid w:val="00FB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O'Hara</dc:creator>
  <cp:lastModifiedBy>Caitlin O'Hara</cp:lastModifiedBy>
  <cp:revision>5</cp:revision>
  <dcterms:created xsi:type="dcterms:W3CDTF">2016-07-04T14:11:00Z</dcterms:created>
  <dcterms:modified xsi:type="dcterms:W3CDTF">2016-07-05T10:58:00Z</dcterms:modified>
</cp:coreProperties>
</file>