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5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4"/>
        <w:gridCol w:w="844"/>
        <w:gridCol w:w="967"/>
        <w:gridCol w:w="843"/>
        <w:gridCol w:w="908"/>
        <w:gridCol w:w="797"/>
        <w:gridCol w:w="826"/>
        <w:gridCol w:w="1093"/>
      </w:tblGrid>
      <w:tr w:rsidR="00D6362F" w:rsidRPr="00A90CFA" w:rsidTr="004A2BC6">
        <w:tc>
          <w:tcPr>
            <w:tcW w:w="27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</w:pPr>
          </w:p>
        </w:tc>
        <w:tc>
          <w:tcPr>
            <w:tcW w:w="181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de-DE"/>
              </w:rPr>
              <w:t>Bulimia Nervosa (N=16</w:t>
            </w:r>
            <w:r w:rsidRPr="00A90CFA">
              <w:rPr>
                <w:rFonts w:ascii="Arial" w:eastAsia="Times New Roman" w:hAnsi="Arial" w:cs="Arial"/>
                <w:lang w:eastAsia="de-DE"/>
              </w:rPr>
              <w:t>)</w:t>
            </w:r>
          </w:p>
        </w:tc>
        <w:tc>
          <w:tcPr>
            <w:tcW w:w="1751" w:type="dxa"/>
            <w:gridSpan w:val="2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jc w:val="center"/>
              <w:rPr>
                <w:rFonts w:ascii="Arial" w:hAnsi="Arial" w:cs="Arial"/>
              </w:rPr>
            </w:pPr>
            <w:r w:rsidRPr="00A90CFA">
              <w:rPr>
                <w:rFonts w:ascii="Arial" w:eastAsia="Times New Roman" w:hAnsi="Arial" w:cs="Arial"/>
                <w:lang w:eastAsia="de-DE"/>
              </w:rPr>
              <w:t>Healthy controls (N=20)</w:t>
            </w:r>
          </w:p>
        </w:tc>
        <w:tc>
          <w:tcPr>
            <w:tcW w:w="2716" w:type="dxa"/>
            <w:gridSpan w:val="3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jc w:val="center"/>
              <w:rPr>
                <w:rFonts w:ascii="Arial" w:hAnsi="Arial" w:cs="Arial"/>
              </w:rPr>
            </w:pPr>
            <w:r w:rsidRPr="00A90CFA">
              <w:rPr>
                <w:rFonts w:ascii="Arial" w:eastAsia="Times New Roman" w:hAnsi="Arial" w:cs="Arial"/>
                <w:lang w:eastAsia="de-DE"/>
              </w:rPr>
              <w:t>Analysis</w:t>
            </w:r>
          </w:p>
        </w:tc>
      </w:tr>
      <w:tr w:rsidR="00D6362F" w:rsidRPr="00A90CFA" w:rsidTr="004A2BC6">
        <w:tc>
          <w:tcPr>
            <w:tcW w:w="27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jc w:val="center"/>
            </w:pPr>
          </w:p>
        </w:tc>
        <w:tc>
          <w:tcPr>
            <w:tcW w:w="8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jc w:val="center"/>
              <w:rPr>
                <w:rFonts w:ascii="Arial" w:hAnsi="Arial" w:cs="Arial"/>
              </w:rPr>
            </w:pPr>
            <w:r w:rsidRPr="00A90CFA">
              <w:rPr>
                <w:rFonts w:ascii="Arial" w:eastAsia="Times New Roman" w:hAnsi="Arial" w:cs="Arial"/>
                <w:lang w:eastAsia="de-DE"/>
              </w:rPr>
              <w:t>Mean</w:t>
            </w:r>
          </w:p>
        </w:tc>
        <w:tc>
          <w:tcPr>
            <w:tcW w:w="9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jc w:val="center"/>
              <w:rPr>
                <w:rFonts w:ascii="Arial" w:hAnsi="Arial" w:cs="Arial"/>
              </w:rPr>
            </w:pPr>
            <w:r w:rsidRPr="00A90CFA">
              <w:rPr>
                <w:rFonts w:ascii="Arial" w:eastAsia="Times New Roman" w:hAnsi="Arial" w:cs="Arial"/>
                <w:lang w:eastAsia="de-DE"/>
              </w:rPr>
              <w:t>SD</w:t>
            </w:r>
          </w:p>
        </w:tc>
        <w:tc>
          <w:tcPr>
            <w:tcW w:w="8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jc w:val="center"/>
              <w:rPr>
                <w:rFonts w:ascii="Arial" w:hAnsi="Arial" w:cs="Arial"/>
              </w:rPr>
            </w:pPr>
            <w:r w:rsidRPr="00A90CFA">
              <w:rPr>
                <w:rFonts w:ascii="Arial" w:eastAsia="Times New Roman" w:hAnsi="Arial" w:cs="Arial"/>
                <w:lang w:eastAsia="de-DE"/>
              </w:rPr>
              <w:t>Mean</w:t>
            </w:r>
          </w:p>
        </w:tc>
        <w:tc>
          <w:tcPr>
            <w:tcW w:w="90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jc w:val="center"/>
              <w:rPr>
                <w:rFonts w:ascii="Arial" w:hAnsi="Arial" w:cs="Arial"/>
              </w:rPr>
            </w:pPr>
            <w:r w:rsidRPr="00A90CFA">
              <w:rPr>
                <w:rFonts w:ascii="Arial" w:eastAsia="Times New Roman" w:hAnsi="Arial" w:cs="Arial"/>
                <w:lang w:eastAsia="de-DE"/>
              </w:rPr>
              <w:t>SD</w:t>
            </w:r>
          </w:p>
        </w:tc>
        <w:tc>
          <w:tcPr>
            <w:tcW w:w="79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jc w:val="center"/>
              <w:rPr>
                <w:rFonts w:ascii="Arial" w:hAnsi="Arial" w:cs="Arial"/>
              </w:rPr>
            </w:pPr>
            <w:r w:rsidRPr="00A90CFA">
              <w:rPr>
                <w:rFonts w:ascii="Arial" w:eastAsia="Times New Roman" w:hAnsi="Arial" w:cs="Arial"/>
                <w:lang w:eastAsia="de-DE"/>
              </w:rPr>
              <w:t>t</w:t>
            </w:r>
          </w:p>
        </w:tc>
        <w:tc>
          <w:tcPr>
            <w:tcW w:w="82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A90CFA">
              <w:rPr>
                <w:rFonts w:ascii="Arial" w:eastAsia="Times New Roman" w:hAnsi="Arial" w:cs="Arial"/>
                <w:lang w:eastAsia="de-DE"/>
              </w:rPr>
              <w:t>df</w:t>
            </w:r>
            <w:proofErr w:type="spellEnd"/>
          </w:p>
        </w:tc>
        <w:tc>
          <w:tcPr>
            <w:tcW w:w="10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jc w:val="center"/>
              <w:rPr>
                <w:rFonts w:ascii="Arial" w:hAnsi="Arial" w:cs="Arial"/>
              </w:rPr>
            </w:pPr>
            <w:r w:rsidRPr="00A90CFA">
              <w:rPr>
                <w:rFonts w:ascii="Arial" w:eastAsia="Times New Roman" w:hAnsi="Arial" w:cs="Arial"/>
                <w:lang w:eastAsia="de-DE"/>
              </w:rPr>
              <w:t>p</w:t>
            </w:r>
          </w:p>
        </w:tc>
      </w:tr>
      <w:tr w:rsidR="00D6362F" w:rsidRPr="00A90CFA" w:rsidTr="004A2BC6">
        <w:tc>
          <w:tcPr>
            <w:tcW w:w="27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rPr>
                <w:rFonts w:ascii="Arial" w:eastAsia="Times New Roman" w:hAnsi="Arial" w:cs="Arial"/>
                <w:lang w:eastAsia="de-DE"/>
              </w:rPr>
            </w:pPr>
            <w:r w:rsidRPr="00A90CFA">
              <w:rPr>
                <w:rFonts w:ascii="Arial" w:eastAsia="Times New Roman" w:hAnsi="Arial" w:cs="Arial"/>
                <w:lang w:eastAsia="de-DE"/>
              </w:rPr>
              <w:t>WRI total score</w:t>
            </w:r>
          </w:p>
        </w:tc>
        <w:tc>
          <w:tcPr>
            <w:tcW w:w="8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ind w:left="62" w:right="62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20.80</w:t>
            </w:r>
          </w:p>
        </w:tc>
        <w:tc>
          <w:tcPr>
            <w:tcW w:w="9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ind w:left="62" w:right="62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13.655</w:t>
            </w:r>
          </w:p>
        </w:tc>
        <w:tc>
          <w:tcPr>
            <w:tcW w:w="8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ind w:left="62" w:right="62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0C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6.40</w:t>
            </w:r>
          </w:p>
        </w:tc>
        <w:tc>
          <w:tcPr>
            <w:tcW w:w="90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ind w:left="62" w:right="62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0C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4.68</w:t>
            </w:r>
          </w:p>
        </w:tc>
        <w:tc>
          <w:tcPr>
            <w:tcW w:w="79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ind w:left="62" w:right="62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0C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-4.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82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ind w:left="62" w:right="62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0C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0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ind w:right="62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0C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0.000</w:t>
            </w:r>
          </w:p>
        </w:tc>
      </w:tr>
      <w:tr w:rsidR="00D6362F" w:rsidRPr="00A90CFA" w:rsidTr="004A2BC6">
        <w:tc>
          <w:tcPr>
            <w:tcW w:w="27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rPr>
                <w:rFonts w:ascii="Arial" w:eastAsia="Times New Roman" w:hAnsi="Arial" w:cs="Arial"/>
                <w:lang w:eastAsia="de-DE"/>
              </w:rPr>
            </w:pPr>
            <w:r w:rsidRPr="00A90CFA">
              <w:rPr>
                <w:rFonts w:ascii="Arial" w:eastAsia="Times New Roman" w:hAnsi="Arial" w:cs="Arial"/>
                <w:lang w:eastAsia="de-DE"/>
              </w:rPr>
              <w:t xml:space="preserve">BIS impulsivity score </w:t>
            </w:r>
          </w:p>
        </w:tc>
        <w:tc>
          <w:tcPr>
            <w:tcW w:w="8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ind w:left="62" w:right="62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61.78</w:t>
            </w:r>
          </w:p>
        </w:tc>
        <w:tc>
          <w:tcPr>
            <w:tcW w:w="9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ind w:left="62" w:right="62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12.01</w:t>
            </w:r>
          </w:p>
        </w:tc>
        <w:tc>
          <w:tcPr>
            <w:tcW w:w="8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ind w:left="62" w:right="62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0C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51.15</w:t>
            </w:r>
          </w:p>
        </w:tc>
        <w:tc>
          <w:tcPr>
            <w:tcW w:w="90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ind w:left="62" w:right="62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0C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9.61</w:t>
            </w:r>
          </w:p>
        </w:tc>
        <w:tc>
          <w:tcPr>
            <w:tcW w:w="79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ind w:left="62" w:right="62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2.86</w:t>
            </w:r>
          </w:p>
        </w:tc>
        <w:tc>
          <w:tcPr>
            <w:tcW w:w="82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ind w:left="62" w:right="62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10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ind w:right="62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0.007</w:t>
            </w:r>
          </w:p>
        </w:tc>
      </w:tr>
      <w:tr w:rsidR="00D6362F" w:rsidRPr="00A90CFA" w:rsidTr="004A2BC6">
        <w:tc>
          <w:tcPr>
            <w:tcW w:w="27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rPr>
                <w:rFonts w:ascii="Arial" w:eastAsia="Times New Roman" w:hAnsi="Arial" w:cs="Arial"/>
                <w:lang w:eastAsia="de-DE"/>
              </w:rPr>
            </w:pPr>
            <w:r w:rsidRPr="00A90CFA">
              <w:rPr>
                <w:rFonts w:ascii="Arial" w:eastAsia="Times New Roman" w:hAnsi="Arial" w:cs="Arial"/>
                <w:lang w:eastAsia="de-DE"/>
              </w:rPr>
              <w:t xml:space="preserve">BDI-2 depression score </w:t>
            </w:r>
          </w:p>
        </w:tc>
        <w:tc>
          <w:tcPr>
            <w:tcW w:w="8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ind w:left="62" w:right="62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19.33</w:t>
            </w:r>
          </w:p>
        </w:tc>
        <w:tc>
          <w:tcPr>
            <w:tcW w:w="9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ind w:left="62" w:right="62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13.44</w:t>
            </w:r>
          </w:p>
        </w:tc>
        <w:tc>
          <w:tcPr>
            <w:tcW w:w="8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ind w:left="62" w:right="62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0C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3.95</w:t>
            </w:r>
          </w:p>
        </w:tc>
        <w:tc>
          <w:tcPr>
            <w:tcW w:w="90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ind w:left="62" w:right="62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0C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5.22</w:t>
            </w:r>
          </w:p>
        </w:tc>
        <w:tc>
          <w:tcPr>
            <w:tcW w:w="79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ind w:left="62" w:right="62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4.68</w:t>
            </w:r>
          </w:p>
        </w:tc>
        <w:tc>
          <w:tcPr>
            <w:tcW w:w="82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ind w:left="62" w:right="62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10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ind w:right="62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A90C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0.000</w:t>
            </w:r>
          </w:p>
        </w:tc>
      </w:tr>
      <w:tr w:rsidR="00D6362F" w:rsidRPr="00A90CFA" w:rsidTr="004A2BC6">
        <w:tc>
          <w:tcPr>
            <w:tcW w:w="278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rPr>
                <w:rFonts w:ascii="Arial" w:hAnsi="Arial" w:cs="Arial"/>
              </w:rPr>
            </w:pPr>
            <w:r w:rsidRPr="00A90CFA">
              <w:rPr>
                <w:rFonts w:ascii="Arial" w:eastAsia="Times New Roman" w:hAnsi="Arial" w:cs="Arial"/>
                <w:lang w:eastAsia="de-DE"/>
              </w:rPr>
              <w:t>SCL-90 anxiety score</w:t>
            </w:r>
          </w:p>
        </w:tc>
        <w:tc>
          <w:tcPr>
            <w:tcW w:w="844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ind w:left="62" w:right="62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6.14</w:t>
            </w:r>
          </w:p>
        </w:tc>
        <w:tc>
          <w:tcPr>
            <w:tcW w:w="9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ind w:left="62" w:right="62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9.14</w:t>
            </w:r>
          </w:p>
        </w:tc>
        <w:tc>
          <w:tcPr>
            <w:tcW w:w="84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ind w:left="62" w:right="62"/>
              <w:jc w:val="center"/>
            </w:pPr>
            <w:r w:rsidRPr="00A90C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1.45</w:t>
            </w:r>
          </w:p>
        </w:tc>
        <w:tc>
          <w:tcPr>
            <w:tcW w:w="908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ind w:left="62" w:right="62"/>
              <w:jc w:val="center"/>
            </w:pPr>
            <w:r w:rsidRPr="00A90CF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2.01</w:t>
            </w:r>
          </w:p>
        </w:tc>
        <w:tc>
          <w:tcPr>
            <w:tcW w:w="79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ind w:left="62" w:right="62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2.32</w:t>
            </w:r>
          </w:p>
        </w:tc>
        <w:tc>
          <w:tcPr>
            <w:tcW w:w="82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ind w:left="62" w:right="62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109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6362F" w:rsidRPr="00A90CFA" w:rsidRDefault="00D6362F" w:rsidP="004A2BC6">
            <w:pPr>
              <w:spacing w:before="28" w:after="0" w:line="480" w:lineRule="auto"/>
              <w:ind w:right="62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0.033</w:t>
            </w:r>
          </w:p>
        </w:tc>
      </w:tr>
    </w:tbl>
    <w:p w:rsidR="00053CC6" w:rsidRDefault="00053CC6" w:rsidP="00053CC6">
      <w:bookmarkStart w:id="0" w:name="_GoBack"/>
      <w:bookmarkEnd w:id="0"/>
    </w:p>
    <w:p w:rsidR="00053CC6" w:rsidRDefault="00053CC6" w:rsidP="00053CC6">
      <w:r w:rsidRPr="00B21D7E">
        <w:rPr>
          <w:b/>
        </w:rPr>
        <w:t>S</w:t>
      </w:r>
      <w:r>
        <w:rPr>
          <w:b/>
        </w:rPr>
        <w:t>3 Table</w:t>
      </w:r>
      <w:r w:rsidRPr="00B21D7E">
        <w:rPr>
          <w:b/>
        </w:rPr>
        <w:t>:</w:t>
      </w:r>
      <w:r>
        <w:t xml:space="preserve"> List of Stimuli. Note that half </w:t>
      </w:r>
      <w:proofErr w:type="gramStart"/>
      <w:r>
        <w:t>of  the</w:t>
      </w:r>
      <w:proofErr w:type="gramEnd"/>
      <w:r>
        <w:t xml:space="preserve"> stimuli were presented on either side.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413"/>
        <w:gridCol w:w="1984"/>
        <w:gridCol w:w="2039"/>
        <w:gridCol w:w="1930"/>
        <w:gridCol w:w="1985"/>
      </w:tblGrid>
      <w:tr w:rsidR="00053CC6" w:rsidTr="00CA5D63">
        <w:tc>
          <w:tcPr>
            <w:tcW w:w="1413" w:type="dxa"/>
            <w:vAlign w:val="center"/>
          </w:tcPr>
          <w:p w:rsidR="00053CC6" w:rsidRDefault="00053CC6" w:rsidP="00CA5D63">
            <w:pPr>
              <w:jc w:val="center"/>
            </w:pPr>
            <w:r>
              <w:t xml:space="preserve">Stimuli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1984" w:type="dxa"/>
            <w:vAlign w:val="center"/>
          </w:tcPr>
          <w:p w:rsidR="00053CC6" w:rsidRDefault="00053CC6" w:rsidP="00CA5D63">
            <w:pPr>
              <w:jc w:val="center"/>
            </w:pPr>
            <w:r>
              <w:t>1</w:t>
            </w:r>
          </w:p>
        </w:tc>
        <w:tc>
          <w:tcPr>
            <w:tcW w:w="2039" w:type="dxa"/>
            <w:vAlign w:val="center"/>
          </w:tcPr>
          <w:p w:rsidR="00053CC6" w:rsidRDefault="00053CC6" w:rsidP="00CA5D63">
            <w:pPr>
              <w:jc w:val="center"/>
            </w:pPr>
            <w:r>
              <w:t>2</w:t>
            </w:r>
          </w:p>
        </w:tc>
        <w:tc>
          <w:tcPr>
            <w:tcW w:w="1930" w:type="dxa"/>
            <w:vAlign w:val="center"/>
          </w:tcPr>
          <w:p w:rsidR="00053CC6" w:rsidRDefault="00053CC6" w:rsidP="00CA5D63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:rsidR="00053CC6" w:rsidRDefault="00053CC6" w:rsidP="00CA5D63">
            <w:pPr>
              <w:jc w:val="center"/>
            </w:pPr>
            <w:r>
              <w:t>4</w:t>
            </w:r>
          </w:p>
        </w:tc>
      </w:tr>
      <w:tr w:rsidR="00053CC6" w:rsidTr="00CA5D63">
        <w:tc>
          <w:tcPr>
            <w:tcW w:w="1413" w:type="dxa"/>
            <w:vAlign w:val="center"/>
          </w:tcPr>
          <w:p w:rsidR="00053CC6" w:rsidRDefault="00053CC6" w:rsidP="00CA5D63">
            <w:pPr>
              <w:jc w:val="center"/>
            </w:pPr>
            <w:r>
              <w:t>Cue</w:t>
            </w:r>
          </w:p>
        </w:tc>
        <w:tc>
          <w:tcPr>
            <w:tcW w:w="1984" w:type="dxa"/>
          </w:tcPr>
          <w:p w:rsidR="00053CC6" w:rsidRDefault="00053CC6" w:rsidP="00CA5D63">
            <w:pPr>
              <w:jc w:val="center"/>
            </w:pPr>
          </w:p>
          <w:p w:rsidR="00053CC6" w:rsidRDefault="00053CC6" w:rsidP="00CA5D63">
            <w:pPr>
              <w:jc w:val="center"/>
            </w:pPr>
            <w:r>
              <w:t>*                *</w:t>
            </w:r>
          </w:p>
          <w:p w:rsidR="00053CC6" w:rsidRDefault="00053CC6" w:rsidP="00CA5D63">
            <w:pPr>
              <w:jc w:val="center"/>
            </w:pPr>
            <w:r>
              <w:t>“double cue”</w:t>
            </w:r>
          </w:p>
        </w:tc>
        <w:tc>
          <w:tcPr>
            <w:tcW w:w="2039" w:type="dxa"/>
          </w:tcPr>
          <w:p w:rsidR="00053CC6" w:rsidRDefault="00053CC6" w:rsidP="00CA5D63">
            <w:pPr>
              <w:jc w:val="center"/>
            </w:pPr>
          </w:p>
          <w:p w:rsidR="00053CC6" w:rsidRDefault="00053CC6" w:rsidP="00CA5D63">
            <w:pPr>
              <w:jc w:val="center"/>
            </w:pPr>
          </w:p>
          <w:p w:rsidR="00053CC6" w:rsidRDefault="00053CC6" w:rsidP="00CA5D63">
            <w:pPr>
              <w:jc w:val="center"/>
            </w:pPr>
            <w:r>
              <w:t>“no cue”</w:t>
            </w:r>
          </w:p>
        </w:tc>
        <w:tc>
          <w:tcPr>
            <w:tcW w:w="1930" w:type="dxa"/>
          </w:tcPr>
          <w:p w:rsidR="00053CC6" w:rsidRDefault="00053CC6" w:rsidP="00CA5D63">
            <w:pPr>
              <w:jc w:val="center"/>
            </w:pPr>
          </w:p>
          <w:p w:rsidR="00053CC6" w:rsidRDefault="00053CC6" w:rsidP="00CA5D63">
            <w:pPr>
              <w:pStyle w:val="Listenabsatz"/>
              <w:ind w:left="1080"/>
            </w:pPr>
            <w:r>
              <w:t xml:space="preserve">   *</w:t>
            </w:r>
          </w:p>
          <w:p w:rsidR="00053CC6" w:rsidRDefault="00053CC6" w:rsidP="00CA5D63">
            <w:pPr>
              <w:jc w:val="center"/>
            </w:pPr>
            <w:r>
              <w:t>“spatially valid cue”</w:t>
            </w:r>
          </w:p>
        </w:tc>
        <w:tc>
          <w:tcPr>
            <w:tcW w:w="1985" w:type="dxa"/>
          </w:tcPr>
          <w:p w:rsidR="00053CC6" w:rsidRDefault="00053CC6" w:rsidP="00CA5D63">
            <w:pPr>
              <w:jc w:val="center"/>
            </w:pPr>
          </w:p>
          <w:p w:rsidR="00053CC6" w:rsidRDefault="00053CC6" w:rsidP="00CA5D63">
            <w:r>
              <w:t xml:space="preserve">    *  </w:t>
            </w:r>
          </w:p>
          <w:p w:rsidR="00053CC6" w:rsidRDefault="00053CC6" w:rsidP="00CA5D63">
            <w:pPr>
              <w:jc w:val="center"/>
            </w:pPr>
            <w:r>
              <w:t>“spatially invalid cue”</w:t>
            </w:r>
          </w:p>
        </w:tc>
      </w:tr>
      <w:tr w:rsidR="00053CC6" w:rsidTr="00CA5D63">
        <w:tc>
          <w:tcPr>
            <w:tcW w:w="1413" w:type="dxa"/>
            <w:vAlign w:val="center"/>
          </w:tcPr>
          <w:p w:rsidR="00053CC6" w:rsidRDefault="00053CC6" w:rsidP="00CA5D63">
            <w:pPr>
              <w:jc w:val="center"/>
            </w:pPr>
            <w:r>
              <w:t>Target</w:t>
            </w:r>
          </w:p>
        </w:tc>
        <w:tc>
          <w:tcPr>
            <w:tcW w:w="1984" w:type="dxa"/>
          </w:tcPr>
          <w:p w:rsidR="00053CC6" w:rsidRDefault="00053CC6" w:rsidP="00CA5D63">
            <w:r>
              <w:t xml:space="preserve">    </w:t>
            </w:r>
          </w:p>
          <w:p w:rsidR="00053CC6" w:rsidRDefault="00053CC6" w:rsidP="00CA5D63">
            <w:r>
              <w:t xml:space="preserve">                     </w:t>
            </w:r>
            <w:r>
              <w:object w:dxaOrig="300" w:dyaOrig="6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18pt;height:30pt" o:ole="">
                  <v:imagedata r:id="rId5" o:title=""/>
                </v:shape>
                <o:OLEObject Type="Embed" ProgID="PBrush" ShapeID="_x0000_i1057" DrawAspect="Content" ObjectID="_1532957753" r:id="rId6"/>
              </w:object>
            </w:r>
          </w:p>
          <w:p w:rsidR="00053CC6" w:rsidRDefault="00053CC6" w:rsidP="00CA5D63">
            <w:pPr>
              <w:jc w:val="center"/>
            </w:pPr>
            <w:r>
              <w:t>“congruent”</w:t>
            </w:r>
          </w:p>
        </w:tc>
        <w:tc>
          <w:tcPr>
            <w:tcW w:w="2039" w:type="dxa"/>
          </w:tcPr>
          <w:p w:rsidR="00053CC6" w:rsidRDefault="00053CC6" w:rsidP="00CA5D63">
            <w:r>
              <w:t xml:space="preserve">   </w:t>
            </w:r>
          </w:p>
          <w:p w:rsidR="00053CC6" w:rsidRDefault="00053CC6" w:rsidP="00CA5D63">
            <w:r>
              <w:t xml:space="preserve">                     </w:t>
            </w:r>
            <w:r>
              <w:object w:dxaOrig="300" w:dyaOrig="624">
                <v:shape id="_x0000_i1058" type="#_x0000_t75" style="width:18pt;height:30pt" o:ole="">
                  <v:imagedata r:id="rId5" o:title=""/>
                </v:shape>
                <o:OLEObject Type="Embed" ProgID="PBrush" ShapeID="_x0000_i1058" DrawAspect="Content" ObjectID="_1532957754" r:id="rId7"/>
              </w:object>
            </w:r>
          </w:p>
          <w:p w:rsidR="00053CC6" w:rsidRDefault="00053CC6" w:rsidP="00CA5D63">
            <w:pPr>
              <w:jc w:val="center"/>
            </w:pPr>
            <w:r>
              <w:t>“congruent”</w:t>
            </w:r>
          </w:p>
        </w:tc>
        <w:tc>
          <w:tcPr>
            <w:tcW w:w="1930" w:type="dxa"/>
          </w:tcPr>
          <w:p w:rsidR="00053CC6" w:rsidRDefault="00053CC6" w:rsidP="00CA5D63">
            <w:r>
              <w:t xml:space="preserve">      </w:t>
            </w:r>
          </w:p>
          <w:p w:rsidR="00053CC6" w:rsidRDefault="00053CC6" w:rsidP="00CA5D63">
            <w:r>
              <w:t xml:space="preserve">                     </w:t>
            </w:r>
            <w:r>
              <w:object w:dxaOrig="300" w:dyaOrig="624">
                <v:shape id="_x0000_i1059" type="#_x0000_t75" style="width:18pt;height:30pt" o:ole="">
                  <v:imagedata r:id="rId5" o:title=""/>
                </v:shape>
                <o:OLEObject Type="Embed" ProgID="PBrush" ShapeID="_x0000_i1059" DrawAspect="Content" ObjectID="_1532957755" r:id="rId8"/>
              </w:object>
            </w:r>
          </w:p>
          <w:p w:rsidR="00053CC6" w:rsidRDefault="00053CC6" w:rsidP="00CA5D63">
            <w:pPr>
              <w:jc w:val="center"/>
            </w:pPr>
            <w:r>
              <w:t>“congruent”</w:t>
            </w:r>
          </w:p>
        </w:tc>
        <w:tc>
          <w:tcPr>
            <w:tcW w:w="1985" w:type="dxa"/>
          </w:tcPr>
          <w:p w:rsidR="00053CC6" w:rsidRDefault="00053CC6" w:rsidP="00CA5D63"/>
          <w:p w:rsidR="00053CC6" w:rsidRDefault="00053CC6" w:rsidP="00CA5D63">
            <w:r>
              <w:t xml:space="preserve">                     </w:t>
            </w:r>
            <w:r>
              <w:object w:dxaOrig="300" w:dyaOrig="624">
                <v:shape id="_x0000_i1060" type="#_x0000_t75" style="width:18pt;height:30pt" o:ole="">
                  <v:imagedata r:id="rId5" o:title=""/>
                </v:shape>
                <o:OLEObject Type="Embed" ProgID="PBrush" ShapeID="_x0000_i1060" DrawAspect="Content" ObjectID="_1532957756" r:id="rId9"/>
              </w:object>
            </w:r>
          </w:p>
          <w:p w:rsidR="00053CC6" w:rsidRDefault="00053CC6" w:rsidP="00CA5D63">
            <w:pPr>
              <w:jc w:val="center"/>
            </w:pPr>
            <w:r>
              <w:t>“congruent”</w:t>
            </w:r>
          </w:p>
        </w:tc>
      </w:tr>
      <w:tr w:rsidR="00053CC6" w:rsidTr="00CA5D63">
        <w:tc>
          <w:tcPr>
            <w:tcW w:w="1413" w:type="dxa"/>
            <w:vAlign w:val="center"/>
          </w:tcPr>
          <w:p w:rsidR="00053CC6" w:rsidRDefault="00053CC6" w:rsidP="00CA5D63">
            <w:pPr>
              <w:jc w:val="center"/>
            </w:pPr>
            <w:r>
              <w:t xml:space="preserve">Stimuli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1984" w:type="dxa"/>
            <w:vAlign w:val="center"/>
          </w:tcPr>
          <w:p w:rsidR="00053CC6" w:rsidRDefault="00053CC6" w:rsidP="00CA5D63">
            <w:pPr>
              <w:jc w:val="center"/>
            </w:pPr>
            <w:r>
              <w:t>5</w:t>
            </w:r>
          </w:p>
        </w:tc>
        <w:tc>
          <w:tcPr>
            <w:tcW w:w="2039" w:type="dxa"/>
            <w:vAlign w:val="center"/>
          </w:tcPr>
          <w:p w:rsidR="00053CC6" w:rsidRDefault="00053CC6" w:rsidP="00CA5D63">
            <w:pPr>
              <w:jc w:val="center"/>
            </w:pPr>
            <w:r>
              <w:t>6</w:t>
            </w:r>
          </w:p>
        </w:tc>
        <w:tc>
          <w:tcPr>
            <w:tcW w:w="1930" w:type="dxa"/>
            <w:vAlign w:val="center"/>
          </w:tcPr>
          <w:p w:rsidR="00053CC6" w:rsidRDefault="00053CC6" w:rsidP="00CA5D63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053CC6" w:rsidRDefault="00053CC6" w:rsidP="00CA5D63">
            <w:pPr>
              <w:jc w:val="center"/>
            </w:pPr>
            <w:r>
              <w:t>8</w:t>
            </w:r>
          </w:p>
        </w:tc>
      </w:tr>
      <w:tr w:rsidR="00053CC6" w:rsidTr="00CA5D63">
        <w:tc>
          <w:tcPr>
            <w:tcW w:w="1413" w:type="dxa"/>
            <w:vAlign w:val="center"/>
          </w:tcPr>
          <w:p w:rsidR="00053CC6" w:rsidRDefault="00053CC6" w:rsidP="00CA5D63">
            <w:pPr>
              <w:jc w:val="center"/>
            </w:pPr>
            <w:r>
              <w:t>Cue</w:t>
            </w:r>
          </w:p>
        </w:tc>
        <w:tc>
          <w:tcPr>
            <w:tcW w:w="1984" w:type="dxa"/>
          </w:tcPr>
          <w:p w:rsidR="00053CC6" w:rsidRDefault="00053CC6" w:rsidP="00CA5D63">
            <w:pPr>
              <w:jc w:val="center"/>
            </w:pPr>
          </w:p>
          <w:p w:rsidR="00053CC6" w:rsidRDefault="00053CC6" w:rsidP="00CA5D63">
            <w:pPr>
              <w:jc w:val="center"/>
            </w:pPr>
            <w:r>
              <w:t>*                *</w:t>
            </w:r>
          </w:p>
          <w:p w:rsidR="00053CC6" w:rsidRDefault="00053CC6" w:rsidP="00CA5D63">
            <w:pPr>
              <w:jc w:val="center"/>
            </w:pPr>
            <w:r>
              <w:t>“double cue”</w:t>
            </w:r>
          </w:p>
        </w:tc>
        <w:tc>
          <w:tcPr>
            <w:tcW w:w="2039" w:type="dxa"/>
          </w:tcPr>
          <w:p w:rsidR="00053CC6" w:rsidRDefault="00053CC6" w:rsidP="00CA5D63">
            <w:pPr>
              <w:jc w:val="center"/>
            </w:pPr>
          </w:p>
          <w:p w:rsidR="00053CC6" w:rsidRDefault="00053CC6" w:rsidP="00CA5D63">
            <w:pPr>
              <w:jc w:val="center"/>
            </w:pPr>
          </w:p>
          <w:p w:rsidR="00053CC6" w:rsidRDefault="00053CC6" w:rsidP="00CA5D63">
            <w:pPr>
              <w:jc w:val="center"/>
            </w:pPr>
            <w:r>
              <w:t>“no cue”</w:t>
            </w:r>
          </w:p>
        </w:tc>
        <w:tc>
          <w:tcPr>
            <w:tcW w:w="1930" w:type="dxa"/>
          </w:tcPr>
          <w:p w:rsidR="00053CC6" w:rsidRDefault="00053CC6" w:rsidP="00CA5D63">
            <w:pPr>
              <w:jc w:val="center"/>
            </w:pPr>
          </w:p>
          <w:p w:rsidR="00053CC6" w:rsidRDefault="00053CC6" w:rsidP="00CA5D63">
            <w:pPr>
              <w:pStyle w:val="Listenabsatz"/>
              <w:ind w:left="1080"/>
            </w:pPr>
            <w:r>
              <w:t xml:space="preserve">   *</w:t>
            </w:r>
          </w:p>
          <w:p w:rsidR="00053CC6" w:rsidRDefault="00053CC6" w:rsidP="00CA5D63">
            <w:pPr>
              <w:jc w:val="center"/>
            </w:pPr>
            <w:r>
              <w:t>“spatially valid cue”</w:t>
            </w:r>
          </w:p>
        </w:tc>
        <w:tc>
          <w:tcPr>
            <w:tcW w:w="1985" w:type="dxa"/>
          </w:tcPr>
          <w:p w:rsidR="00053CC6" w:rsidRDefault="00053CC6" w:rsidP="00CA5D63">
            <w:pPr>
              <w:jc w:val="center"/>
            </w:pPr>
          </w:p>
          <w:p w:rsidR="00053CC6" w:rsidRDefault="00053CC6" w:rsidP="00CA5D63">
            <w:r>
              <w:t xml:space="preserve">    *  </w:t>
            </w:r>
          </w:p>
          <w:p w:rsidR="00053CC6" w:rsidRDefault="00053CC6" w:rsidP="00CA5D63">
            <w:pPr>
              <w:jc w:val="center"/>
            </w:pPr>
            <w:r>
              <w:t>“spatially invalid cue”</w:t>
            </w:r>
          </w:p>
        </w:tc>
      </w:tr>
      <w:tr w:rsidR="00053CC6" w:rsidTr="00CA5D63">
        <w:tc>
          <w:tcPr>
            <w:tcW w:w="1413" w:type="dxa"/>
            <w:vAlign w:val="center"/>
          </w:tcPr>
          <w:p w:rsidR="00053CC6" w:rsidRDefault="00053CC6" w:rsidP="00CA5D63">
            <w:pPr>
              <w:jc w:val="center"/>
            </w:pPr>
            <w:r>
              <w:t>Target</w:t>
            </w:r>
          </w:p>
        </w:tc>
        <w:tc>
          <w:tcPr>
            <w:tcW w:w="1984" w:type="dxa"/>
          </w:tcPr>
          <w:p w:rsidR="00053CC6" w:rsidRDefault="00053CC6" w:rsidP="00CA5D63">
            <w:r>
              <w:t xml:space="preserve">  </w:t>
            </w:r>
          </w:p>
          <w:p w:rsidR="00053CC6" w:rsidRDefault="00053CC6" w:rsidP="00CA5D63">
            <w:r>
              <w:lastRenderedPageBreak/>
              <w:t xml:space="preserve">                    </w:t>
            </w:r>
            <w:r>
              <w:object w:dxaOrig="264" w:dyaOrig="684">
                <v:shape id="_x0000_i1061" type="#_x0000_t75" style="width:12pt;height:36pt" o:ole="">
                  <v:imagedata r:id="rId10" o:title=""/>
                </v:shape>
                <o:OLEObject Type="Embed" ProgID="PBrush" ShapeID="_x0000_i1061" DrawAspect="Content" ObjectID="_1532957757" r:id="rId11"/>
              </w:object>
            </w:r>
          </w:p>
          <w:p w:rsidR="00053CC6" w:rsidRDefault="00053CC6" w:rsidP="00CA5D63">
            <w:pPr>
              <w:jc w:val="center"/>
            </w:pPr>
            <w:r>
              <w:t>“incongruent”</w:t>
            </w:r>
          </w:p>
        </w:tc>
        <w:tc>
          <w:tcPr>
            <w:tcW w:w="2039" w:type="dxa"/>
          </w:tcPr>
          <w:p w:rsidR="00053CC6" w:rsidRDefault="00053CC6" w:rsidP="00CA5D63"/>
          <w:p w:rsidR="00053CC6" w:rsidRDefault="00053CC6" w:rsidP="00CA5D63">
            <w:r>
              <w:lastRenderedPageBreak/>
              <w:t xml:space="preserve">                    </w:t>
            </w:r>
            <w:r>
              <w:object w:dxaOrig="264" w:dyaOrig="684">
                <v:shape id="_x0000_i1062" type="#_x0000_t75" style="width:12pt;height:36pt" o:ole="">
                  <v:imagedata r:id="rId10" o:title=""/>
                </v:shape>
                <o:OLEObject Type="Embed" ProgID="PBrush" ShapeID="_x0000_i1062" DrawAspect="Content" ObjectID="_1532957758" r:id="rId12"/>
              </w:object>
            </w:r>
          </w:p>
          <w:p w:rsidR="00053CC6" w:rsidRDefault="00053CC6" w:rsidP="00CA5D63">
            <w:r>
              <w:t>“incongruent”</w:t>
            </w:r>
          </w:p>
        </w:tc>
        <w:tc>
          <w:tcPr>
            <w:tcW w:w="1930" w:type="dxa"/>
          </w:tcPr>
          <w:p w:rsidR="00053CC6" w:rsidRDefault="00053CC6" w:rsidP="00CA5D63"/>
          <w:p w:rsidR="00053CC6" w:rsidRDefault="00053CC6" w:rsidP="00CA5D63">
            <w:r>
              <w:lastRenderedPageBreak/>
              <w:t xml:space="preserve">                    </w:t>
            </w:r>
            <w:r>
              <w:object w:dxaOrig="264" w:dyaOrig="684">
                <v:shape id="_x0000_i1063" type="#_x0000_t75" style="width:12pt;height:36pt" o:ole="">
                  <v:imagedata r:id="rId10" o:title=""/>
                </v:shape>
                <o:OLEObject Type="Embed" ProgID="PBrush" ShapeID="_x0000_i1063" DrawAspect="Content" ObjectID="_1532957759" r:id="rId13"/>
              </w:object>
            </w:r>
          </w:p>
          <w:p w:rsidR="00053CC6" w:rsidRDefault="00053CC6" w:rsidP="00CA5D63">
            <w:r>
              <w:t>“incongruent”</w:t>
            </w:r>
          </w:p>
        </w:tc>
        <w:tc>
          <w:tcPr>
            <w:tcW w:w="1985" w:type="dxa"/>
          </w:tcPr>
          <w:p w:rsidR="00053CC6" w:rsidRDefault="00053CC6" w:rsidP="00CA5D63"/>
          <w:p w:rsidR="00053CC6" w:rsidRDefault="00053CC6" w:rsidP="00CA5D63">
            <w:r>
              <w:lastRenderedPageBreak/>
              <w:t xml:space="preserve">                    </w:t>
            </w:r>
            <w:r>
              <w:object w:dxaOrig="264" w:dyaOrig="684">
                <v:shape id="_x0000_i1064" type="#_x0000_t75" style="width:12pt;height:36pt" o:ole="">
                  <v:imagedata r:id="rId10" o:title=""/>
                </v:shape>
                <o:OLEObject Type="Embed" ProgID="PBrush" ShapeID="_x0000_i1064" DrawAspect="Content" ObjectID="_1532957760" r:id="rId14"/>
              </w:object>
            </w:r>
          </w:p>
          <w:p w:rsidR="00053CC6" w:rsidRDefault="00053CC6" w:rsidP="00CA5D63">
            <w:r>
              <w:t>“incongruent”</w:t>
            </w:r>
          </w:p>
        </w:tc>
      </w:tr>
    </w:tbl>
    <w:p w:rsidR="00053CC6" w:rsidRDefault="00053CC6" w:rsidP="00053CC6"/>
    <w:p w:rsidR="00D6362F" w:rsidRDefault="00D6362F" w:rsidP="006A161D"/>
    <w:sectPr w:rsidR="00D636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4432D"/>
    <w:multiLevelType w:val="hybridMultilevel"/>
    <w:tmpl w:val="BCFCA87C"/>
    <w:lvl w:ilvl="0" w:tplc="39AC0636">
      <w:numFmt w:val="bullet"/>
      <w:lvlText w:val=""/>
      <w:lvlJc w:val="left"/>
      <w:pPr>
        <w:ind w:left="516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1" w15:restartNumberingAfterBreak="0">
    <w:nsid w:val="34D8798F"/>
    <w:multiLevelType w:val="hybridMultilevel"/>
    <w:tmpl w:val="F5FC64DC"/>
    <w:lvl w:ilvl="0" w:tplc="99B09C56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71D58"/>
    <w:multiLevelType w:val="hybridMultilevel"/>
    <w:tmpl w:val="4726F1E6"/>
    <w:lvl w:ilvl="0" w:tplc="3E70BE3A"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2F"/>
    <w:rsid w:val="00053CC6"/>
    <w:rsid w:val="004A2BC6"/>
    <w:rsid w:val="005F5B8B"/>
    <w:rsid w:val="00661AE7"/>
    <w:rsid w:val="006A161D"/>
    <w:rsid w:val="008809F0"/>
    <w:rsid w:val="00B21D7E"/>
    <w:rsid w:val="00C8576D"/>
    <w:rsid w:val="00D6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82593B61-C59A-490D-A7B2-7A196106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6362F"/>
    <w:pPr>
      <w:tabs>
        <w:tab w:val="left" w:pos="708"/>
      </w:tabs>
      <w:suppressAutoHyphens/>
      <w:spacing w:after="200" w:line="276" w:lineRule="auto"/>
      <w:textAlignment w:val="baseline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61AE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D7E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Seitz</dc:creator>
  <cp:keywords/>
  <dc:description/>
  <cp:lastModifiedBy>Jochen Seitz</cp:lastModifiedBy>
  <cp:revision>2</cp:revision>
  <dcterms:created xsi:type="dcterms:W3CDTF">2016-08-17T14:49:00Z</dcterms:created>
  <dcterms:modified xsi:type="dcterms:W3CDTF">2016-08-17T14:49:00Z</dcterms:modified>
</cp:coreProperties>
</file>