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EC" w:rsidRPr="00BC03EE" w:rsidRDefault="009701EC" w:rsidP="009701EC">
      <w:pPr>
        <w:pStyle w:val="Body"/>
        <w:outlineLvl w:val="0"/>
        <w:rPr>
          <w:rFonts w:eastAsia="Arial"/>
          <w:b/>
          <w:bCs/>
        </w:rPr>
      </w:pPr>
      <w:r>
        <w:rPr>
          <w:b/>
          <w:bCs/>
        </w:rPr>
        <w:t>S2</w:t>
      </w:r>
      <w:r w:rsidR="00014283">
        <w:rPr>
          <w:b/>
          <w:bCs/>
        </w:rPr>
        <w:t xml:space="preserve"> Table</w:t>
      </w:r>
      <w:bookmarkStart w:id="0" w:name="_GoBack"/>
      <w:bookmarkEnd w:id="0"/>
      <w:r w:rsidRPr="00BC03EE">
        <w:rPr>
          <w:b/>
          <w:bCs/>
        </w:rPr>
        <w:t>: Demographics of Study Population.</w:t>
      </w:r>
    </w:p>
    <w:tbl>
      <w:tblPr>
        <w:tblW w:w="84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24"/>
        <w:gridCol w:w="3510"/>
      </w:tblGrid>
      <w:tr w:rsidR="009701EC" w:rsidRPr="00BC03EE" w:rsidTr="00AA0983">
        <w:trPr>
          <w:trHeight w:val="1063"/>
        </w:trPr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Default="009701EC" w:rsidP="00AA0983">
            <w:pPr>
              <w:pStyle w:val="Body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Maternal </w:t>
            </w:r>
          </w:p>
          <w:p w:rsidR="009701EC" w:rsidRPr="00FC0BE4" w:rsidRDefault="009701EC" w:rsidP="00AA0983">
            <w:pPr>
              <w:pStyle w:val="Body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(N=141,</w:t>
            </w:r>
            <w:r w:rsidRPr="00FC0BE4">
              <w:rPr>
                <w:rFonts w:eastAsia="Arial"/>
                <w:b/>
              </w:rPr>
              <w:t>91</w:t>
            </w:r>
            <w:r>
              <w:rPr>
                <w:rFonts w:eastAsia="Arial"/>
                <w:b/>
              </w:rPr>
              <w:t>6</w:t>
            </w:r>
            <w:r w:rsidRPr="00FC0BE4">
              <w:rPr>
                <w:rFonts w:eastAsia="Arial"/>
                <w:b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FC0BE4" w:rsidRDefault="009701EC" w:rsidP="00AA0983">
            <w:pPr>
              <w:pStyle w:val="Body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Paternal (N=29,336</w:t>
            </w:r>
            <w:r w:rsidRPr="00FC0BE4">
              <w:rPr>
                <w:rFonts w:eastAsia="Arial"/>
                <w:b/>
              </w:rPr>
              <w:t>)</w:t>
            </w:r>
          </w:p>
        </w:tc>
      </w:tr>
      <w:tr w:rsidR="009701EC" w:rsidRPr="00BC03EE" w:rsidTr="00AA0983">
        <w:trPr>
          <w:trHeight w:val="1063"/>
        </w:trPr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rPr>
                <w:rFonts w:eastAsia="Arial"/>
              </w:rPr>
            </w:pPr>
            <w:r w:rsidRPr="00BC03EE">
              <w:t>Age, years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Mean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Median</w:t>
            </w:r>
          </w:p>
          <w:p w:rsidR="009701EC" w:rsidRPr="00BC03EE" w:rsidRDefault="009701EC" w:rsidP="00AA0983">
            <w:pPr>
              <w:pStyle w:val="Body"/>
              <w:ind w:left="342"/>
            </w:pPr>
            <w:r w:rsidRPr="00BC03EE">
              <w:t>Range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33.4±5.8</w:t>
            </w: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34.6</w:t>
            </w: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12.6-63.2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  <w:vertAlign w:val="superscript"/>
              </w:rPr>
            </w:pPr>
            <w:r w:rsidRPr="00BC03EE">
              <w:t>NC</w:t>
            </w:r>
            <w:r w:rsidRPr="00BC03EE">
              <w:rPr>
                <w:vertAlign w:val="superscript"/>
              </w:rPr>
              <w:t>1</w:t>
            </w:r>
          </w:p>
          <w:p w:rsidR="009701EC" w:rsidRPr="00BC03EE" w:rsidRDefault="009701EC" w:rsidP="00AA0983">
            <w:pPr>
              <w:pStyle w:val="Body"/>
              <w:jc w:val="center"/>
            </w:pPr>
          </w:p>
        </w:tc>
      </w:tr>
      <w:tr w:rsidR="009701EC" w:rsidRPr="00BC03EE" w:rsidTr="00AA0983">
        <w:trPr>
          <w:trHeight w:val="864"/>
        </w:trPr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EC" w:rsidRPr="00BC03EE" w:rsidRDefault="009701EC" w:rsidP="00AA0983">
            <w:pPr>
              <w:pStyle w:val="Body"/>
              <w:rPr>
                <w:rFonts w:eastAsia="Arial"/>
              </w:rPr>
            </w:pPr>
            <w:r w:rsidRPr="00BC03EE">
              <w:t>Country of Origin</w:t>
            </w:r>
            <w:r>
              <w:rPr>
                <w:vertAlign w:val="superscript"/>
              </w:rPr>
              <w:t>2</w:t>
            </w:r>
            <w:r w:rsidRPr="00BC03EE">
              <w:t xml:space="preserve"> (n, %)</w:t>
            </w:r>
          </w:p>
          <w:p w:rsidR="009701EC" w:rsidRPr="00BC03EE" w:rsidRDefault="009701EC" w:rsidP="00AA0983">
            <w:pPr>
              <w:pStyle w:val="Body"/>
              <w:rPr>
                <w:rFonts w:eastAsia="Arial"/>
              </w:rPr>
            </w:pPr>
            <w:r w:rsidRPr="00BC03EE">
              <w:t xml:space="preserve">     United States</w:t>
            </w:r>
          </w:p>
          <w:p w:rsidR="009701EC" w:rsidRPr="00BC03EE" w:rsidRDefault="009701EC" w:rsidP="00AA0983">
            <w:pPr>
              <w:pStyle w:val="Body"/>
            </w:pPr>
            <w:r w:rsidRPr="00BC03EE">
              <w:t xml:space="preserve">     </w:t>
            </w:r>
            <w:r>
              <w:t>Ex-United States</w:t>
            </w:r>
            <w:r>
              <w:rPr>
                <w:vertAlign w:val="superscript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117</w:t>
            </w:r>
            <w:r>
              <w:t>,</w:t>
            </w:r>
            <w:r w:rsidRPr="00BC03EE">
              <w:t>513 (82.8%)</w:t>
            </w:r>
          </w:p>
          <w:p w:rsidR="009701EC" w:rsidRPr="00BC03EE" w:rsidRDefault="009701EC" w:rsidP="00AA0983">
            <w:pPr>
              <w:pStyle w:val="Body"/>
              <w:jc w:val="center"/>
            </w:pPr>
            <w:r>
              <w:t>24,363 (17.2%)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16</w:t>
            </w:r>
            <w:r>
              <w:t>,856</w:t>
            </w:r>
            <w:r w:rsidRPr="00BC03EE">
              <w:t xml:space="preserve"> (5</w:t>
            </w:r>
            <w:r>
              <w:t>7</w:t>
            </w:r>
            <w:r w:rsidRPr="00BC03EE">
              <w:t>.</w:t>
            </w:r>
            <w:r>
              <w:t>5</w:t>
            </w:r>
            <w:r w:rsidRPr="00BC03EE">
              <w:t>%)</w:t>
            </w:r>
          </w:p>
          <w:p w:rsidR="009701EC" w:rsidRPr="00BC03EE" w:rsidRDefault="009701EC" w:rsidP="00AA0983">
            <w:pPr>
              <w:pStyle w:val="Body"/>
              <w:jc w:val="center"/>
            </w:pPr>
            <w:r>
              <w:t>12,480 (42.5%)</w:t>
            </w:r>
          </w:p>
        </w:tc>
      </w:tr>
      <w:tr w:rsidR="009701EC" w:rsidRPr="00BC03EE" w:rsidTr="00AA0983">
        <w:trPr>
          <w:trHeight w:val="1068"/>
        </w:trPr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rPr>
                <w:rFonts w:eastAsia="Arial"/>
              </w:rPr>
            </w:pPr>
            <w:r w:rsidRPr="00BC03EE">
              <w:t>Gestational Age (</w:t>
            </w:r>
            <w:proofErr w:type="spellStart"/>
            <w:r w:rsidRPr="00BC03EE">
              <w:t>wks</w:t>
            </w:r>
            <w:proofErr w:type="spellEnd"/>
            <w:r w:rsidRPr="00BC03EE">
              <w:t>)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Mean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Median</w:t>
            </w:r>
          </w:p>
          <w:p w:rsidR="009701EC" w:rsidRPr="00BC03EE" w:rsidRDefault="009701EC" w:rsidP="00AA0983">
            <w:pPr>
              <w:pStyle w:val="Body"/>
              <w:ind w:left="342"/>
            </w:pPr>
            <w:r w:rsidRPr="00BC03EE">
              <w:t>Range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13.</w:t>
            </w:r>
            <w:r>
              <w:t>6</w:t>
            </w:r>
            <w:r w:rsidRPr="00BC03EE">
              <w:t>±</w:t>
            </w:r>
            <w:r>
              <w:t>5.5</w:t>
            </w: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12.1</w:t>
            </w:r>
          </w:p>
          <w:p w:rsidR="009701EC" w:rsidRPr="00BC03EE" w:rsidRDefault="009701EC" w:rsidP="00AA0983">
            <w:pPr>
              <w:pStyle w:val="Body"/>
              <w:jc w:val="center"/>
            </w:pPr>
            <w:r w:rsidRPr="00BC03EE">
              <w:t>5.7-40.9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NA</w:t>
            </w:r>
          </w:p>
          <w:p w:rsidR="009701EC" w:rsidRPr="00BC03EE" w:rsidRDefault="009701EC" w:rsidP="00AA0983">
            <w:pPr>
              <w:pStyle w:val="Body"/>
              <w:jc w:val="center"/>
            </w:pPr>
          </w:p>
        </w:tc>
      </w:tr>
      <w:tr w:rsidR="009701EC" w:rsidRPr="00BC03EE" w:rsidTr="00AA0983">
        <w:trPr>
          <w:trHeight w:val="1063"/>
        </w:trPr>
        <w:tc>
          <w:tcPr>
            <w:tcW w:w="2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rPr>
                <w:rFonts w:eastAsia="Arial"/>
                <w:vertAlign w:val="superscript"/>
              </w:rPr>
            </w:pPr>
            <w:r w:rsidRPr="00BC03EE">
              <w:t>Weight (pounds)</w:t>
            </w:r>
            <w:r>
              <w:rPr>
                <w:vertAlign w:val="superscript"/>
              </w:rPr>
              <w:t>4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Mean</w:t>
            </w:r>
          </w:p>
          <w:p w:rsidR="009701EC" w:rsidRPr="00BC03EE" w:rsidRDefault="009701EC" w:rsidP="00AA0983">
            <w:pPr>
              <w:pStyle w:val="Body"/>
              <w:ind w:left="342"/>
              <w:rPr>
                <w:rFonts w:eastAsia="Arial"/>
              </w:rPr>
            </w:pPr>
            <w:r w:rsidRPr="00BC03EE">
              <w:t>Median</w:t>
            </w:r>
          </w:p>
          <w:p w:rsidR="009701EC" w:rsidRPr="00BC03EE" w:rsidRDefault="009701EC" w:rsidP="00AA0983">
            <w:pPr>
              <w:pStyle w:val="Body"/>
              <w:ind w:left="342"/>
            </w:pPr>
            <w:r w:rsidRPr="00BC03EE">
              <w:t>Range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160.0±40</w:t>
            </w: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151.0</w:t>
            </w:r>
          </w:p>
          <w:p w:rsidR="009701EC" w:rsidRPr="00BC03EE" w:rsidRDefault="009701EC" w:rsidP="00AA0983">
            <w:pPr>
              <w:pStyle w:val="Body"/>
              <w:jc w:val="center"/>
            </w:pPr>
            <w:r w:rsidRPr="00BC03EE">
              <w:t>80.0-460.0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</w:p>
          <w:p w:rsidR="009701EC" w:rsidRPr="00BC03EE" w:rsidRDefault="009701EC" w:rsidP="00AA0983">
            <w:pPr>
              <w:pStyle w:val="Body"/>
              <w:jc w:val="center"/>
              <w:rPr>
                <w:rFonts w:eastAsia="Arial"/>
              </w:rPr>
            </w:pPr>
            <w:r w:rsidRPr="00BC03EE">
              <w:t>NA</w:t>
            </w:r>
          </w:p>
          <w:p w:rsidR="009701EC" w:rsidRPr="00BC03EE" w:rsidRDefault="009701EC" w:rsidP="00AA0983">
            <w:pPr>
              <w:pStyle w:val="Body"/>
              <w:jc w:val="center"/>
            </w:pPr>
          </w:p>
        </w:tc>
      </w:tr>
    </w:tbl>
    <w:p w:rsidR="009701EC" w:rsidRPr="00BC03EE" w:rsidRDefault="009701EC" w:rsidP="009701EC">
      <w:pPr>
        <w:pStyle w:val="Body"/>
        <w:rPr>
          <w:rFonts w:eastAsia="Arial"/>
          <w:vertAlign w:val="superscript"/>
        </w:rPr>
      </w:pPr>
    </w:p>
    <w:p w:rsidR="009701EC" w:rsidRPr="00BC03EE" w:rsidRDefault="009701EC" w:rsidP="009701EC">
      <w:pPr>
        <w:pStyle w:val="Body"/>
        <w:rPr>
          <w:rFonts w:eastAsia="Arial"/>
        </w:rPr>
      </w:pPr>
      <w:r w:rsidRPr="00BC03EE">
        <w:rPr>
          <w:vertAlign w:val="superscript"/>
        </w:rPr>
        <w:t>1</w:t>
      </w:r>
      <w:r w:rsidRPr="00BC03EE">
        <w:t>Information not collected.</w:t>
      </w:r>
    </w:p>
    <w:p w:rsidR="009701EC" w:rsidRPr="00BC03EE" w:rsidRDefault="009701EC" w:rsidP="009701EC">
      <w:pPr>
        <w:pStyle w:val="Body"/>
        <w:rPr>
          <w:rFonts w:eastAsia="Arial"/>
        </w:rPr>
      </w:pPr>
      <w:r w:rsidRPr="00BC03EE">
        <w:rPr>
          <w:vertAlign w:val="superscript"/>
        </w:rPr>
        <w:t>2</w:t>
      </w:r>
      <w:r w:rsidRPr="00BC03EE">
        <w:t>Top five most prevalent countries of origin</w:t>
      </w:r>
    </w:p>
    <w:p w:rsidR="009701EC" w:rsidRPr="00354341" w:rsidRDefault="009701EC" w:rsidP="009701EC">
      <w:pPr>
        <w:pStyle w:val="Body"/>
      </w:pPr>
      <w:r>
        <w:rPr>
          <w:vertAlign w:val="superscript"/>
        </w:rPr>
        <w:t>3</w:t>
      </w:r>
      <w:r>
        <w:t>No country reported for 418 maternal and 149 paternal samples.</w:t>
      </w:r>
    </w:p>
    <w:p w:rsidR="009701EC" w:rsidRPr="00BC03EE" w:rsidRDefault="009701EC" w:rsidP="009701EC">
      <w:pPr>
        <w:pStyle w:val="Body"/>
        <w:rPr>
          <w:rFonts w:eastAsia="Arial"/>
        </w:rPr>
      </w:pPr>
      <w:r>
        <w:rPr>
          <w:vertAlign w:val="superscript"/>
        </w:rPr>
        <w:t>4</w:t>
      </w:r>
      <w:r w:rsidRPr="00BC03EE">
        <w:t xml:space="preserve">Weight reported only for the cases originating from within the United States to avoid </w:t>
      </w:r>
      <w:r>
        <w:t xml:space="preserve">including weights reported in Kg </w:t>
      </w:r>
    </w:p>
    <w:p w:rsidR="00DC78B3" w:rsidRPr="009701EC" w:rsidRDefault="00014283">
      <w:pPr>
        <w:rPr>
          <w:rFonts w:eastAsia="Arial"/>
          <w:sz w:val="22"/>
          <w:szCs w:val="22"/>
        </w:rPr>
      </w:pPr>
    </w:p>
    <w:sectPr w:rsidR="00DC78B3" w:rsidRPr="0097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C"/>
    <w:rsid w:val="00014283"/>
    <w:rsid w:val="007429E1"/>
    <w:rsid w:val="009701EC"/>
    <w:rsid w:val="00AB1198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A3FC"/>
  <w15:chartTrackingRefBased/>
  <w15:docId w15:val="{C9778073-34CC-491D-A943-D43052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0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Cappello</dc:creator>
  <cp:keywords/>
  <dc:description/>
  <cp:lastModifiedBy>Christopher Cappello</cp:lastModifiedBy>
  <cp:revision>3</cp:revision>
  <dcterms:created xsi:type="dcterms:W3CDTF">2016-08-01T17:21:00Z</dcterms:created>
  <dcterms:modified xsi:type="dcterms:W3CDTF">2016-08-01T17:26:00Z</dcterms:modified>
</cp:coreProperties>
</file>