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B2" w:rsidRPr="00C10477" w:rsidRDefault="00413AB2" w:rsidP="00413A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47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0477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C10477">
        <w:rPr>
          <w:rFonts w:ascii="Times New Roman" w:hAnsi="Times New Roman" w:cs="Times New Roman"/>
          <w:sz w:val="24"/>
          <w:szCs w:val="24"/>
        </w:rPr>
        <w:t xml:space="preserve"> Immune response variables of the study subjects</w:t>
      </w:r>
    </w:p>
    <w:tbl>
      <w:tblPr>
        <w:tblW w:w="0" w:type="auto"/>
        <w:jc w:val="center"/>
        <w:tblInd w:w="-2180" w:type="dxa"/>
        <w:tblLayout w:type="fixed"/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2023"/>
        <w:gridCol w:w="1350"/>
        <w:gridCol w:w="1659"/>
        <w:gridCol w:w="808"/>
      </w:tblGrid>
      <w:tr w:rsidR="00413AB2" w:rsidRPr="00C10477" w:rsidTr="009F1EFF">
        <w:trPr>
          <w:cantSplit/>
          <w:tblHeader/>
          <w:jc w:val="center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13AB2" w:rsidRPr="00C10477" w:rsidRDefault="00413AB2" w:rsidP="009F1EFF">
            <w:pPr>
              <w:keepNext/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Immune</w:t>
            </w:r>
          </w:p>
          <w:p w:rsidR="00413AB2" w:rsidRPr="00C10477" w:rsidRDefault="00413AB2" w:rsidP="009F1EFF">
            <w:pPr>
              <w:keepNext/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13AB2" w:rsidRPr="00C10477" w:rsidRDefault="00413AB2" w:rsidP="009F1EFF">
            <w:pPr>
              <w:keepNext/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 Response Category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13AB2" w:rsidRPr="00C10477" w:rsidRDefault="00413AB2" w:rsidP="009F1EFF">
            <w:pPr>
              <w:keepNext/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(IQR)</w:t>
            </w:r>
            <w:r w:rsidRPr="00C10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13AB2" w:rsidRPr="00C10477" w:rsidRDefault="00413AB2" w:rsidP="009F1EFF">
            <w:pPr>
              <w:keepNext/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p-</w:t>
            </w:r>
            <w:proofErr w:type="spellStart"/>
            <w:r w:rsidRPr="00C10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  <w:r w:rsidRPr="00C10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top w:val="single" w:sz="4" w:space="0" w:color="000000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</w:t>
            </w: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1"/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659" w:type="dxa"/>
            <w:tcBorders>
              <w:top w:val="single" w:sz="4" w:space="0" w:color="000000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(171, 805)</w:t>
            </w:r>
          </w:p>
        </w:tc>
        <w:tc>
          <w:tcPr>
            <w:tcW w:w="808" w:type="dxa"/>
            <w:tcBorders>
              <w:top w:val="single" w:sz="4" w:space="0" w:color="000000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(443, 912)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</w:t>
            </w: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C"/>
            </w: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(-10, 41)</w:t>
            </w:r>
          </w:p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(12, 73)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</w:t>
            </w: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7"/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(39, 121)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0.740</w:t>
            </w: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(21, 95)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(11, 57)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(11, 22)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(12, 59)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0.901</w:t>
            </w: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(23, 70)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(153, 518)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0.590</w:t>
            </w: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(286, 474)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tabs>
                <w:tab w:val="left" w:pos="877"/>
              </w:tabs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(11, 26)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( 4, 21)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</w:t>
            </w: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7"/>
            </w: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Elispot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(9, 44)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</w:t>
            </w: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SFU x 200000 cells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(3, 77)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Antibody (</w:t>
            </w:r>
            <w:proofErr w:type="spellStart"/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PRMN,mIU</w:t>
            </w:r>
            <w:proofErr w:type="spellEnd"/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5188 (4594, 5365)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413AB2" w:rsidRPr="00C10477" w:rsidTr="009F1EFF">
        <w:trPr>
          <w:cantSplit/>
          <w:jc w:val="center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keepNext/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keepNext/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keepNext/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(58, 115)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413AB2" w:rsidRPr="00C10477" w:rsidRDefault="00413AB2" w:rsidP="009F1EFF">
            <w:pPr>
              <w:keepNext/>
              <w:autoSpaceDE w:val="0"/>
              <w:autoSpaceDN w:val="0"/>
              <w:adjustRightInd w:val="0"/>
              <w:spacing w:before="48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3AB2" w:rsidRPr="00C10477" w:rsidRDefault="00413AB2" w:rsidP="00413A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47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a</w:t>
      </w:r>
      <w:r w:rsidRPr="00C10477">
        <w:rPr>
          <w:rFonts w:ascii="Times New Roman" w:hAnsi="Times New Roman" w:cs="Times New Roman"/>
          <w:sz w:val="24"/>
          <w:szCs w:val="24"/>
        </w:rPr>
        <w:t>Values</w:t>
      </w:r>
      <w:proofErr w:type="spellEnd"/>
      <w:proofErr w:type="gramEnd"/>
      <w:r w:rsidRPr="00C10477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Pr="00C10477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C10477">
        <w:rPr>
          <w:rFonts w:ascii="Times New Roman" w:hAnsi="Times New Roman" w:cs="Times New Roman"/>
          <w:sz w:val="24"/>
          <w:szCs w:val="24"/>
        </w:rPr>
        <w:t>/mL for antibody titers (PRMN), cytokine spot-forming units (SFUs) per 2 x 10</w:t>
      </w:r>
      <w:r w:rsidRPr="00C1047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10477">
        <w:rPr>
          <w:rFonts w:ascii="Times New Roman" w:hAnsi="Times New Roman" w:cs="Times New Roman"/>
          <w:sz w:val="24"/>
          <w:szCs w:val="24"/>
        </w:rPr>
        <w:t xml:space="preserve"> cells for </w:t>
      </w:r>
      <w:proofErr w:type="spellStart"/>
      <w:r w:rsidRPr="00C10477">
        <w:rPr>
          <w:rFonts w:ascii="Times New Roman" w:hAnsi="Times New Roman" w:cs="Times New Roman"/>
          <w:sz w:val="24"/>
          <w:szCs w:val="24"/>
        </w:rPr>
        <w:t>Elispot</w:t>
      </w:r>
      <w:proofErr w:type="spellEnd"/>
      <w:r w:rsidRPr="00C10477">
        <w:rPr>
          <w:rFonts w:ascii="Times New Roman" w:hAnsi="Times New Roman" w:cs="Times New Roman"/>
          <w:sz w:val="24"/>
          <w:szCs w:val="24"/>
        </w:rPr>
        <w:t xml:space="preserve"> responses and </w:t>
      </w:r>
      <w:proofErr w:type="spellStart"/>
      <w:r w:rsidRPr="00C10477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C10477">
        <w:rPr>
          <w:rFonts w:ascii="Times New Roman" w:hAnsi="Times New Roman" w:cs="Times New Roman"/>
          <w:sz w:val="24"/>
          <w:szCs w:val="24"/>
        </w:rPr>
        <w:t xml:space="preserve">/mL for cytokines responses </w:t>
      </w:r>
      <w:r w:rsidRPr="00C10477">
        <w:rPr>
          <w:rFonts w:ascii="Times New Roman" w:hAnsi="Times New Roman" w:cs="Times New Roman"/>
          <w:sz w:val="24"/>
          <w:szCs w:val="24"/>
        </w:rPr>
        <w:sym w:font="Symbol" w:char="F0B1"/>
      </w:r>
      <w:r w:rsidRPr="00C10477">
        <w:rPr>
          <w:rFonts w:ascii="Times New Roman" w:hAnsi="Times New Roman" w:cs="Times New Roman"/>
          <w:sz w:val="24"/>
          <w:szCs w:val="24"/>
        </w:rPr>
        <w:t xml:space="preserve"> IQR, inter-quartile range with 25% and 75% quartiles</w:t>
      </w:r>
    </w:p>
    <w:p w:rsidR="00413AB2" w:rsidRPr="00C10477" w:rsidRDefault="00413AB2" w:rsidP="00413A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77">
        <w:rPr>
          <w:rFonts w:ascii="Times New Roman" w:hAnsi="Times New Roman" w:cs="Times New Roman"/>
          <w:sz w:val="24"/>
          <w:szCs w:val="24"/>
        </w:rPr>
        <w:t>Elispot</w:t>
      </w:r>
      <w:proofErr w:type="spellEnd"/>
      <w:r w:rsidRPr="00C10477">
        <w:rPr>
          <w:rFonts w:ascii="Times New Roman" w:hAnsi="Times New Roman" w:cs="Times New Roman"/>
          <w:sz w:val="24"/>
          <w:szCs w:val="24"/>
        </w:rPr>
        <w:t xml:space="preserve"> response and cytokine response is defined as the median measles virus-stimulated response for each subject (from triplicate measurements) minus the median unstimulated </w:t>
      </w:r>
      <w:r w:rsidRPr="00C10477">
        <w:rPr>
          <w:rFonts w:ascii="Times New Roman" w:hAnsi="Times New Roman" w:cs="Times New Roman"/>
          <w:sz w:val="24"/>
          <w:szCs w:val="24"/>
        </w:rPr>
        <w:lastRenderedPageBreak/>
        <w:t>response (also from triplicate measurements). Negative values indicate that stimulated values were on average smaller than unstimulated values.</w:t>
      </w:r>
    </w:p>
    <w:p w:rsidR="00413AB2" w:rsidRPr="00C10477" w:rsidRDefault="00413AB2" w:rsidP="00413AB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10477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Pr="00C10477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Pr="00C10477">
        <w:rPr>
          <w:rFonts w:ascii="Times New Roman" w:hAnsi="Times New Roman" w:cs="Times New Roman"/>
          <w:bCs/>
          <w:sz w:val="24"/>
          <w:szCs w:val="24"/>
        </w:rPr>
        <w:t>-values</w:t>
      </w:r>
      <w:proofErr w:type="gramEnd"/>
      <w:r w:rsidRPr="00C10477">
        <w:rPr>
          <w:rFonts w:ascii="Times New Roman" w:hAnsi="Times New Roman" w:cs="Times New Roman"/>
          <w:bCs/>
          <w:sz w:val="24"/>
          <w:szCs w:val="24"/>
        </w:rPr>
        <w:t xml:space="preserve"> were calculated using Wilcoxon Rank Sum test</w:t>
      </w:r>
    </w:p>
    <w:p w:rsidR="00413AB2" w:rsidRPr="00C10477" w:rsidRDefault="00413AB2" w:rsidP="00413AB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10477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C10477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proofErr w:type="gramEnd"/>
      <w:r w:rsidRPr="00C10477">
        <w:rPr>
          <w:rFonts w:ascii="Times New Roman" w:hAnsi="Times New Roman" w:cs="Times New Roman"/>
          <w:bCs/>
          <w:sz w:val="24"/>
          <w:szCs w:val="24"/>
        </w:rPr>
        <w:t xml:space="preserve"> applicable, subjects were selected based on high/low antibody titer.</w:t>
      </w:r>
    </w:p>
    <w:p w:rsidR="00413AB2" w:rsidRPr="00C10477" w:rsidRDefault="00413AB2" w:rsidP="00413A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033C" w:rsidRDefault="00413AB2"/>
    <w:sectPr w:rsidR="00E0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68"/>
    <w:rsid w:val="00117F68"/>
    <w:rsid w:val="00236978"/>
    <w:rsid w:val="00413AB2"/>
    <w:rsid w:val="0082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 Vitse</dc:creator>
  <cp:lastModifiedBy>Caroline L Vitse</cp:lastModifiedBy>
  <cp:revision>2</cp:revision>
  <dcterms:created xsi:type="dcterms:W3CDTF">2016-08-03T17:23:00Z</dcterms:created>
  <dcterms:modified xsi:type="dcterms:W3CDTF">2016-08-03T17:25:00Z</dcterms:modified>
</cp:coreProperties>
</file>