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b/>
        </w:rPr>
        <w:t>Supplementary Table 4: Summary of toxicity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276"/>
        <w:gridCol w:w="850"/>
        <w:gridCol w:w="993"/>
        <w:gridCol w:w="992"/>
        <w:gridCol w:w="1479"/>
      </w:tblGrid>
      <w:tr>
        <w:tc>
          <w:tcPr>
            <w:tcW w:w="1101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AU"/>
              </w:rPr>
              <w:t>Study</w:t>
            </w:r>
          </w:p>
        </w:tc>
        <w:tc>
          <w:tcPr>
            <w:tcW w:w="1417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AU"/>
              </w:rPr>
              <w:t>Intervention (I)</w:t>
            </w:r>
          </w:p>
        </w:tc>
        <w:tc>
          <w:tcPr>
            <w:tcW w:w="1134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AU"/>
              </w:rPr>
              <w:t>Comparator (C)</w:t>
            </w:r>
          </w:p>
        </w:tc>
        <w:tc>
          <w:tcPr>
            <w:tcW w:w="1276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AU"/>
              </w:rPr>
              <w:t>Haematological (I vs. C)</w:t>
            </w:r>
          </w:p>
        </w:tc>
        <w:tc>
          <w:tcPr>
            <w:tcW w:w="850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AU"/>
              </w:rPr>
              <w:t>P-value</w:t>
            </w:r>
          </w:p>
        </w:tc>
        <w:tc>
          <w:tcPr>
            <w:tcW w:w="993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AU"/>
              </w:rPr>
              <w:t>Renal Toxicity (I vs. C)</w:t>
            </w:r>
          </w:p>
        </w:tc>
        <w:tc>
          <w:tcPr>
            <w:tcW w:w="992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AU"/>
              </w:rPr>
              <w:t>P-value</w:t>
            </w:r>
          </w:p>
        </w:tc>
        <w:tc>
          <w:tcPr>
            <w:tcW w:w="1479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AU"/>
              </w:rPr>
              <w:t>Comments/ Definitions of toxicities endpoints</w:t>
            </w:r>
          </w:p>
        </w:tc>
      </w:tr>
      <w:tr>
        <w:tc>
          <w:tcPr>
            <w:tcW w:w="1101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Engstrom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 84</w:t>
            </w:r>
          </w:p>
        </w:tc>
        <w:tc>
          <w:tcPr>
            <w:tcW w:w="1417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Doxorubicin</w:t>
            </w:r>
          </w:p>
        </w:tc>
        <w:tc>
          <w:tcPr>
            <w:tcW w:w="1134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STZ+5FU</w:t>
            </w:r>
          </w:p>
        </w:tc>
        <w:tc>
          <w:tcPr>
            <w:tcW w:w="1276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52/96 (54%) v. 52/104 (50%)</w:t>
            </w:r>
          </w:p>
        </w:tc>
        <w:tc>
          <w:tcPr>
            <w:tcW w:w="850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993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2/96 (2%) v. 9/104 (9%)</w:t>
            </w:r>
          </w:p>
        </w:tc>
        <w:tc>
          <w:tcPr>
            <w:tcW w:w="992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-</w:t>
            </w:r>
          </w:p>
        </w:tc>
        <w:tc>
          <w:tcPr>
            <w:tcW w:w="1479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en-AU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WCC&lt;3,000 cells/mm3 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Plt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&lt;90,000/mm3; Cr&gt; 1.3mg or protein 1+</w:t>
            </w:r>
          </w:p>
        </w:tc>
      </w:tr>
      <w:tr>
        <w:tc>
          <w:tcPr>
            <w:tcW w:w="1101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Moertel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 79</w:t>
            </w:r>
          </w:p>
        </w:tc>
        <w:tc>
          <w:tcPr>
            <w:tcW w:w="1417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STZ+Cyclophosphamide</w:t>
            </w:r>
            <w:proofErr w:type="spellEnd"/>
          </w:p>
        </w:tc>
        <w:tc>
          <w:tcPr>
            <w:tcW w:w="1134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STZ+5FU</w:t>
            </w:r>
          </w:p>
        </w:tc>
        <w:tc>
          <w:tcPr>
            <w:tcW w:w="1276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10/25 (40%) v. 18/32 (56%)</w:t>
            </w:r>
          </w:p>
        </w:tc>
        <w:tc>
          <w:tcPr>
            <w:tcW w:w="850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993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8/38 (21%) v. 13/46 (28%)</w:t>
            </w:r>
          </w:p>
        </w:tc>
        <w:tc>
          <w:tcPr>
            <w:tcW w:w="992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1479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WCC&lt;4,000 cells/mm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; Cr&gt; 1.2mg</w:t>
            </w:r>
          </w:p>
        </w:tc>
      </w:tr>
      <w:tr>
        <w:tc>
          <w:tcPr>
            <w:tcW w:w="1101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Moertel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 80</w:t>
            </w:r>
          </w:p>
        </w:tc>
        <w:tc>
          <w:tcPr>
            <w:tcW w:w="1417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STZ+5FU</w:t>
            </w:r>
          </w:p>
        </w:tc>
        <w:tc>
          <w:tcPr>
            <w:tcW w:w="1134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</w:t>
            </w:r>
          </w:p>
        </w:tc>
        <w:tc>
          <w:tcPr>
            <w:tcW w:w="1276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21/29 (72%) v. 1/20 (5%)</w:t>
            </w:r>
          </w:p>
        </w:tc>
        <w:tc>
          <w:tcPr>
            <w:tcW w:w="850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993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11/36 (31%) v. 11/38 (29%)</w:t>
            </w:r>
          </w:p>
        </w:tc>
        <w:tc>
          <w:tcPr>
            <w:tcW w:w="992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1479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WCC&lt;4,000 cells/mm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; Cr&gt; 1.3mg</w:t>
            </w:r>
          </w:p>
        </w:tc>
      </w:tr>
      <w:tr>
        <w:tc>
          <w:tcPr>
            <w:tcW w:w="1101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Moertel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 92</w:t>
            </w:r>
          </w:p>
        </w:tc>
        <w:tc>
          <w:tcPr>
            <w:tcW w:w="1417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STZ+Dox</w:t>
            </w:r>
            <w:proofErr w:type="spellEnd"/>
          </w:p>
        </w:tc>
        <w:tc>
          <w:tcPr>
            <w:tcW w:w="1134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STZ+5FU</w:t>
            </w:r>
          </w:p>
        </w:tc>
        <w:tc>
          <w:tcPr>
            <w:tcW w:w="1276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27/44 (62%) v. 34/42 (81%)</w:t>
            </w:r>
          </w:p>
        </w:tc>
        <w:tc>
          <w:tcPr>
            <w:tcW w:w="850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993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20/44 (46%) v. 12/42 (29%)</w:t>
            </w:r>
          </w:p>
        </w:tc>
        <w:tc>
          <w:tcPr>
            <w:tcW w:w="992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1479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WCC&lt;4,000 cells/mm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; Cr&gt; 0.03mg/dl</w:t>
            </w:r>
          </w:p>
        </w:tc>
      </w:tr>
      <w:tr>
        <w:tc>
          <w:tcPr>
            <w:tcW w:w="1101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Moertel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 92</w:t>
            </w:r>
          </w:p>
        </w:tc>
        <w:tc>
          <w:tcPr>
            <w:tcW w:w="1417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Chlorozotocin</w:t>
            </w:r>
            <w:proofErr w:type="spellEnd"/>
          </w:p>
        </w:tc>
        <w:tc>
          <w:tcPr>
            <w:tcW w:w="1134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STZ+5FU</w:t>
            </w:r>
          </w:p>
        </w:tc>
        <w:tc>
          <w:tcPr>
            <w:tcW w:w="1276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34/51 (67%) v. 34/42 (81%)</w:t>
            </w:r>
          </w:p>
        </w:tc>
        <w:tc>
          <w:tcPr>
            <w:tcW w:w="850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993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8/51 (15%) v. 12/42 (29%)</w:t>
            </w:r>
          </w:p>
        </w:tc>
        <w:tc>
          <w:tcPr>
            <w:tcW w:w="992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1479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WCC&lt;4,000 cells/mm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; Cr&gt; 0.03mg/dl</w:t>
            </w:r>
          </w:p>
        </w:tc>
      </w:tr>
      <w:tr>
        <w:tc>
          <w:tcPr>
            <w:tcW w:w="1101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Sun 05</w:t>
            </w:r>
          </w:p>
        </w:tc>
        <w:tc>
          <w:tcPr>
            <w:tcW w:w="1417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STZ+Dox</w:t>
            </w:r>
            <w:proofErr w:type="spellEnd"/>
          </w:p>
        </w:tc>
        <w:tc>
          <w:tcPr>
            <w:tcW w:w="1134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STZ+5FU</w:t>
            </w:r>
          </w:p>
        </w:tc>
        <w:tc>
          <w:tcPr>
            <w:tcW w:w="1276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87/113 (77%) v. 66/115 (57%)</w:t>
            </w:r>
          </w:p>
        </w:tc>
        <w:tc>
          <w:tcPr>
            <w:tcW w:w="850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993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26/113 (23%) v. 40/115 (35%)</w:t>
            </w:r>
          </w:p>
        </w:tc>
        <w:tc>
          <w:tcPr>
            <w:tcW w:w="992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1479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en-AU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"Severe" or "life-threatening":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 definition for these terms were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provided.</w:t>
            </w:r>
          </w:p>
        </w:tc>
      </w:tr>
      <w:tr>
        <w:tc>
          <w:tcPr>
            <w:tcW w:w="1101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Dahan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en-AU"/>
              </w:rPr>
              <w:t>#</w:t>
            </w:r>
          </w:p>
        </w:tc>
        <w:tc>
          <w:tcPr>
            <w:tcW w:w="1417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IFNα-2A</w:t>
            </w:r>
          </w:p>
        </w:tc>
        <w:tc>
          <w:tcPr>
            <w:tcW w:w="1134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STZ+5FU</w:t>
            </w:r>
          </w:p>
        </w:tc>
        <w:tc>
          <w:tcPr>
            <w:tcW w:w="1276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10/32 (31%) v. 20/32 (63%)</w:t>
            </w:r>
          </w:p>
        </w:tc>
        <w:tc>
          <w:tcPr>
            <w:tcW w:w="850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P=0.003</w:t>
            </w:r>
          </w:p>
        </w:tc>
        <w:tc>
          <w:tcPr>
            <w:tcW w:w="993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6/32 (19%) v. 2/32 (6%)</w:t>
            </w:r>
          </w:p>
        </w:tc>
        <w:tc>
          <w:tcPr>
            <w:tcW w:w="992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NS</w:t>
            </w:r>
          </w:p>
        </w:tc>
        <w:tc>
          <w:tcPr>
            <w:tcW w:w="1479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"Overall haematological toxicities",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creatininemia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" (WHO criteria)</w:t>
            </w:r>
          </w:p>
        </w:tc>
      </w:tr>
      <w:tr>
        <w:tc>
          <w:tcPr>
            <w:tcW w:w="1101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Oberg 89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en-AU"/>
              </w:rPr>
              <w:t>#</w:t>
            </w:r>
          </w:p>
        </w:tc>
        <w:tc>
          <w:tcPr>
            <w:tcW w:w="1417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IFN</w:t>
            </w:r>
          </w:p>
        </w:tc>
        <w:tc>
          <w:tcPr>
            <w:tcW w:w="1134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STZ+5FU</w:t>
            </w:r>
          </w:p>
        </w:tc>
        <w:tc>
          <w:tcPr>
            <w:tcW w:w="1276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7/18 (39%) v. 1/11 (9%)</w:t>
            </w:r>
          </w:p>
        </w:tc>
        <w:tc>
          <w:tcPr>
            <w:tcW w:w="850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993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3/42 (7%) v. 8/51 (16%)</w:t>
            </w:r>
          </w:p>
        </w:tc>
        <w:tc>
          <w:tcPr>
            <w:tcW w:w="992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1479" w:type="dxa"/>
            <w:hideMark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"Leukopenia"; "Increased serum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creatinine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":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 definition for these terms were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provided.</w:t>
            </w:r>
          </w:p>
        </w:tc>
      </w:tr>
      <w:tr>
        <w:tc>
          <w:tcPr>
            <w:tcW w:w="1101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AU"/>
              </w:rPr>
              <w:t>Meyer 14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STZ+Capecitabine</w:t>
            </w:r>
            <w:proofErr w:type="spellEnd"/>
          </w:p>
        </w:tc>
        <w:tc>
          <w:tcPr>
            <w:tcW w:w="1134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STZ+Capecitabine+Cisplatin</w:t>
            </w:r>
            <w:proofErr w:type="spellEnd"/>
          </w:p>
        </w:tc>
        <w:tc>
          <w:tcPr>
            <w:tcW w:w="1276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No composite; anaemia 6/39 (15%)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7/43 (16%),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neutropaenia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7/40 (18%)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3/43 (7%)  </w:t>
            </w:r>
          </w:p>
        </w:tc>
        <w:tc>
          <w:tcPr>
            <w:tcW w:w="850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993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12/40 (30%)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 xml:space="preserve"> 6/42 (14%)</w:t>
            </w:r>
          </w:p>
        </w:tc>
        <w:tc>
          <w:tcPr>
            <w:tcW w:w="992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  <w:t>Not reported</w:t>
            </w:r>
          </w:p>
        </w:tc>
        <w:tc>
          <w:tcPr>
            <w:tcW w:w="1479" w:type="dxa"/>
          </w:tcPr>
          <w:p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</w:tbl>
    <w:p>
      <w:pPr>
        <w:pStyle w:val="NormalWeb"/>
        <w:spacing w:before="0" w:beforeAutospacing="0" w:after="0" w:afterAutospacing="0"/>
        <w:jc w:val="both"/>
        <w:rPr>
          <w:b/>
          <w:i/>
          <w:sz w:val="20"/>
          <w:szCs w:val="20"/>
        </w:rPr>
      </w:pPr>
    </w:p>
    <w:p>
      <w:pPr>
        <w:pStyle w:val="NormalWeb"/>
        <w:spacing w:before="0" w:beforeAutospacing="0" w:after="0" w:afterAutospacing="0"/>
        <w:jc w:val="both"/>
        <w:rPr>
          <w:i/>
          <w:sz w:val="18"/>
          <w:szCs w:val="20"/>
        </w:rPr>
      </w:pPr>
      <w:r>
        <w:rPr>
          <w:b/>
          <w:i/>
          <w:sz w:val="18"/>
          <w:szCs w:val="20"/>
        </w:rPr>
        <w:t>Table S4</w:t>
      </w:r>
      <w:r>
        <w:rPr>
          <w:i/>
          <w:sz w:val="18"/>
          <w:szCs w:val="20"/>
        </w:rPr>
        <w:t xml:space="preserve">: All grades toxicity, </w:t>
      </w:r>
      <w:r>
        <w:rPr>
          <w:b/>
          <w:bCs/>
          <w:i/>
          <w:sz w:val="18"/>
          <w:szCs w:val="20"/>
        </w:rPr>
        <w:t>%</w:t>
      </w:r>
      <w:r>
        <w:rPr>
          <w:i/>
          <w:sz w:val="18"/>
          <w:szCs w:val="20"/>
        </w:rPr>
        <w:t xml:space="preserve"> Data for both direct assignment and randomised groups were included</w:t>
      </w:r>
    </w:p>
    <w:p>
      <w:pPr>
        <w:pStyle w:val="NormalWeb"/>
        <w:spacing w:before="0" w:beforeAutospacing="0" w:after="0" w:afterAutospacing="0"/>
        <w:jc w:val="both"/>
        <w:rPr>
          <w:i/>
          <w:sz w:val="18"/>
          <w:szCs w:val="20"/>
        </w:rPr>
      </w:pPr>
      <w:r>
        <w:rPr>
          <w:b/>
          <w:bCs/>
          <w:i/>
          <w:sz w:val="18"/>
          <w:szCs w:val="20"/>
        </w:rPr>
        <w:t>#</w:t>
      </w:r>
      <w:r>
        <w:rPr>
          <w:i/>
          <w:sz w:val="18"/>
          <w:szCs w:val="20"/>
        </w:rPr>
        <w:t xml:space="preserve"> Flu-like symptoms occurred in 14/18 (78%) IFN and 0/11 (0%) STZ/5FU (Oberg 89)</w:t>
      </w:r>
    </w:p>
    <w:p>
      <w:pPr>
        <w:pStyle w:val="NormalWeb"/>
        <w:spacing w:before="0" w:beforeAutospacing="0" w:after="0" w:afterAutospacing="0"/>
        <w:jc w:val="both"/>
        <w:rPr>
          <w:i/>
          <w:sz w:val="18"/>
          <w:szCs w:val="20"/>
        </w:rPr>
      </w:pPr>
      <w:r>
        <w:rPr>
          <w:b/>
          <w:bCs/>
          <w:i/>
          <w:sz w:val="18"/>
          <w:szCs w:val="20"/>
        </w:rPr>
        <w:t xml:space="preserve"># </w:t>
      </w:r>
      <w:r>
        <w:rPr>
          <w:i/>
          <w:sz w:val="18"/>
          <w:szCs w:val="20"/>
        </w:rPr>
        <w:t>Fever (any grade) occurred in 8/32 (25%) IFN and 2/32 (6%) STZ/5FU (</w:t>
      </w:r>
      <w:proofErr w:type="spellStart"/>
      <w:r>
        <w:rPr>
          <w:i/>
          <w:sz w:val="18"/>
          <w:szCs w:val="20"/>
        </w:rPr>
        <w:t>Dahan</w:t>
      </w:r>
      <w:proofErr w:type="spellEnd"/>
      <w:r>
        <w:rPr>
          <w:i/>
          <w:sz w:val="18"/>
          <w:szCs w:val="20"/>
        </w:rPr>
        <w:t xml:space="preserve"> 09)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NSCCH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1</cp:revision>
  <dcterms:created xsi:type="dcterms:W3CDTF">2015-07-27T01:41:00Z</dcterms:created>
  <dcterms:modified xsi:type="dcterms:W3CDTF">2015-07-27T01:42:00Z</dcterms:modified>
</cp:coreProperties>
</file>