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6D" w:rsidRPr="00DF5A02" w:rsidRDefault="002D216D" w:rsidP="002D216D">
      <w:pPr>
        <w:tabs>
          <w:tab w:val="left" w:pos="5410"/>
        </w:tabs>
        <w:rPr>
          <w:rFonts w:ascii="Arial" w:hAnsi="Arial"/>
          <w:color w:val="FF0000"/>
          <w:sz w:val="20"/>
          <w:szCs w:val="20"/>
          <w:lang w:val="en-GB"/>
        </w:rPr>
      </w:pPr>
      <w:r w:rsidRPr="00DF5A02">
        <w:rPr>
          <w:rFonts w:ascii="Arial" w:hAnsi="Arial"/>
          <w:color w:val="FF0000"/>
          <w:sz w:val="20"/>
          <w:szCs w:val="20"/>
          <w:lang w:val="en-GB"/>
        </w:rPr>
        <w:t xml:space="preserve">Table 3S. Effect of non-encapsulated melatonin (Mel), melatonin-loaded in polymeric (Mel-NC) and lipid-core (Mel-LNC) </w:t>
      </w:r>
      <w:proofErr w:type="spellStart"/>
      <w:r w:rsidRPr="00DF5A02">
        <w:rPr>
          <w:rFonts w:ascii="Arial" w:hAnsi="Arial"/>
          <w:color w:val="FF0000"/>
          <w:sz w:val="20"/>
          <w:szCs w:val="20"/>
          <w:lang w:val="en-GB"/>
        </w:rPr>
        <w:t>nanocapsules</w:t>
      </w:r>
      <w:proofErr w:type="spellEnd"/>
      <w:r w:rsidRPr="00DF5A02">
        <w:rPr>
          <w:rFonts w:ascii="Arial" w:hAnsi="Arial"/>
          <w:color w:val="FF0000"/>
          <w:sz w:val="20"/>
          <w:szCs w:val="20"/>
          <w:lang w:val="en-GB"/>
        </w:rPr>
        <w:t xml:space="preserve"> on hatching blastocyst rate at Day 9.</w:t>
      </w:r>
    </w:p>
    <w:p w:rsidR="002D216D" w:rsidRPr="00DF5A02" w:rsidRDefault="002D216D" w:rsidP="002D21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lang w:val="en-GB"/>
        </w:rPr>
      </w:pPr>
    </w:p>
    <w:tbl>
      <w:tblPr>
        <w:tblStyle w:val="TableGrid"/>
        <w:tblpPr w:leftFromText="180" w:rightFromText="180" w:vertAnchor="text" w:horzAnchor="page" w:tblpX="913" w:tblpY="129"/>
        <w:tblW w:w="10005" w:type="dxa"/>
        <w:tblBorders>
          <w:top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5"/>
        <w:gridCol w:w="5830"/>
      </w:tblGrid>
      <w:tr w:rsidR="002D216D" w:rsidRPr="00DF5A02" w:rsidTr="0084413F">
        <w:trPr>
          <w:trHeight w:val="265"/>
        </w:trPr>
        <w:tc>
          <w:tcPr>
            <w:tcW w:w="4175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</w:tcBorders>
          </w:tcPr>
          <w:p w:rsidR="002D216D" w:rsidRPr="00DF5A02" w:rsidRDefault="002D216D" w:rsidP="0084413F">
            <w:pPr>
              <w:jc w:val="center"/>
              <w:rPr>
                <w:rFonts w:ascii="Arial" w:hAnsi="Arial"/>
                <w:color w:val="FF0000"/>
                <w:sz w:val="20"/>
                <w:szCs w:val="20"/>
                <w:lang w:val="en-GB"/>
              </w:rPr>
            </w:pPr>
            <w:r w:rsidRPr="00DF5A02">
              <w:rPr>
                <w:rFonts w:ascii="Arial" w:hAnsi="Arial"/>
                <w:color w:val="FF0000"/>
                <w:sz w:val="20"/>
                <w:szCs w:val="20"/>
                <w:lang w:val="en-GB"/>
              </w:rPr>
              <w:t>Treatment</w:t>
            </w:r>
          </w:p>
        </w:tc>
        <w:tc>
          <w:tcPr>
            <w:tcW w:w="5830" w:type="dxa"/>
            <w:tcBorders>
              <w:top w:val="single" w:sz="12" w:space="0" w:color="000000" w:themeColor="text1"/>
              <w:bottom w:val="single" w:sz="2" w:space="0" w:color="000000" w:themeColor="text1"/>
              <w:right w:val="nil"/>
            </w:tcBorders>
          </w:tcPr>
          <w:p w:rsidR="002D216D" w:rsidRPr="00DF5A02" w:rsidRDefault="002D216D" w:rsidP="0084413F">
            <w:pPr>
              <w:jc w:val="center"/>
              <w:rPr>
                <w:rFonts w:ascii="Arial" w:hAnsi="Arial"/>
                <w:color w:val="FF0000"/>
                <w:sz w:val="20"/>
                <w:szCs w:val="20"/>
                <w:lang w:val="en-GB"/>
              </w:rPr>
            </w:pPr>
            <w:r w:rsidRPr="00DF5A02">
              <w:rPr>
                <w:rFonts w:ascii="Arial" w:hAnsi="Arial"/>
                <w:color w:val="FF0000"/>
                <w:sz w:val="20"/>
                <w:szCs w:val="20"/>
                <w:lang w:val="en-GB"/>
              </w:rPr>
              <w:t>Hatched blastocyst (%) D9</w:t>
            </w:r>
          </w:p>
        </w:tc>
      </w:tr>
      <w:tr w:rsidR="002D216D" w:rsidRPr="00DF5A02" w:rsidTr="0084413F">
        <w:trPr>
          <w:trHeight w:val="244"/>
        </w:trPr>
        <w:tc>
          <w:tcPr>
            <w:tcW w:w="4175" w:type="dxa"/>
            <w:tcBorders>
              <w:top w:val="single" w:sz="2" w:space="0" w:color="000000" w:themeColor="text1"/>
              <w:left w:val="nil"/>
            </w:tcBorders>
          </w:tcPr>
          <w:p w:rsidR="002D216D" w:rsidRPr="00DF5A02" w:rsidRDefault="002D216D" w:rsidP="0084413F">
            <w:pPr>
              <w:jc w:val="center"/>
              <w:rPr>
                <w:rFonts w:ascii="Arial" w:hAnsi="Arial"/>
                <w:color w:val="FF0000"/>
                <w:sz w:val="20"/>
                <w:szCs w:val="20"/>
                <w:lang w:val="en-GB"/>
              </w:rPr>
            </w:pPr>
            <w:r w:rsidRPr="00DF5A02">
              <w:rPr>
                <w:rFonts w:ascii="Arial" w:hAnsi="Arial"/>
                <w:color w:val="FF0000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5830" w:type="dxa"/>
            <w:tcBorders>
              <w:top w:val="single" w:sz="2" w:space="0" w:color="000000" w:themeColor="text1"/>
              <w:right w:val="nil"/>
            </w:tcBorders>
          </w:tcPr>
          <w:p w:rsidR="002D216D" w:rsidRPr="00DF5A02" w:rsidRDefault="002D216D" w:rsidP="0084413F">
            <w:pPr>
              <w:jc w:val="center"/>
              <w:rPr>
                <w:rFonts w:ascii="Arial" w:hAnsi="Arial"/>
                <w:color w:val="FF0000"/>
                <w:sz w:val="20"/>
                <w:szCs w:val="20"/>
                <w:lang w:val="en-GB"/>
              </w:rPr>
            </w:pPr>
            <w:r w:rsidRPr="00DF5A02">
              <w:rPr>
                <w:rFonts w:ascii="Arial" w:hAnsi="Arial"/>
                <w:color w:val="FF0000"/>
                <w:sz w:val="20"/>
                <w:szCs w:val="20"/>
                <w:lang w:val="en-GB"/>
              </w:rPr>
              <w:t>8 (29.6)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2D216D" w:rsidRPr="00DF5A02" w:rsidTr="0084413F">
        <w:trPr>
          <w:trHeight w:val="265"/>
        </w:trPr>
        <w:tc>
          <w:tcPr>
            <w:tcW w:w="4175" w:type="dxa"/>
            <w:tcBorders>
              <w:left w:val="nil"/>
            </w:tcBorders>
          </w:tcPr>
          <w:p w:rsidR="002D216D" w:rsidRPr="00DF5A02" w:rsidRDefault="002D216D" w:rsidP="0084413F">
            <w:pPr>
              <w:jc w:val="center"/>
              <w:rPr>
                <w:rFonts w:ascii="Arial" w:hAnsi="Arial"/>
                <w:color w:val="FF0000"/>
                <w:sz w:val="20"/>
                <w:szCs w:val="20"/>
                <w:lang w:val="en-GB"/>
              </w:rPr>
            </w:pPr>
            <w:r w:rsidRPr="00DF5A02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MEL 10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US"/>
              </w:rPr>
              <w:t>-6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5830" w:type="dxa"/>
            <w:tcBorders>
              <w:right w:val="nil"/>
            </w:tcBorders>
          </w:tcPr>
          <w:p w:rsidR="002D216D" w:rsidRPr="00DF5A02" w:rsidRDefault="002D216D" w:rsidP="0084413F">
            <w:pPr>
              <w:jc w:val="center"/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GB"/>
              </w:rPr>
            </w:pPr>
            <w:r w:rsidRPr="00DF5A02">
              <w:rPr>
                <w:rFonts w:ascii="Arial" w:hAnsi="Arial"/>
                <w:color w:val="FF0000"/>
                <w:sz w:val="20"/>
                <w:szCs w:val="20"/>
                <w:lang w:val="en-GB"/>
              </w:rPr>
              <w:t>16 (55)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GB"/>
              </w:rPr>
              <w:t>b</w:t>
            </w:r>
          </w:p>
        </w:tc>
      </w:tr>
      <w:tr w:rsidR="002D216D" w:rsidRPr="00DF5A02" w:rsidTr="0084413F">
        <w:trPr>
          <w:trHeight w:val="254"/>
        </w:trPr>
        <w:tc>
          <w:tcPr>
            <w:tcW w:w="4175" w:type="dxa"/>
            <w:tcBorders>
              <w:left w:val="nil"/>
            </w:tcBorders>
          </w:tcPr>
          <w:p w:rsidR="002D216D" w:rsidRPr="00DF5A02" w:rsidRDefault="002D216D" w:rsidP="0084413F">
            <w:pPr>
              <w:jc w:val="center"/>
              <w:rPr>
                <w:rFonts w:ascii="Arial" w:hAnsi="Arial"/>
                <w:color w:val="FF0000"/>
                <w:sz w:val="20"/>
                <w:szCs w:val="20"/>
                <w:lang w:val="en-GB"/>
              </w:rPr>
            </w:pPr>
            <w:r w:rsidRPr="00DF5A02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MEL 10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US"/>
              </w:rPr>
              <w:t>-9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5830" w:type="dxa"/>
            <w:tcBorders>
              <w:right w:val="nil"/>
            </w:tcBorders>
          </w:tcPr>
          <w:p w:rsidR="002D216D" w:rsidRPr="00DF5A02" w:rsidRDefault="002D216D" w:rsidP="0084413F">
            <w:pPr>
              <w:jc w:val="center"/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GB"/>
              </w:rPr>
            </w:pPr>
            <w:r w:rsidRPr="00DF5A02">
              <w:rPr>
                <w:rFonts w:ascii="Arial" w:hAnsi="Arial"/>
                <w:color w:val="FF0000"/>
                <w:sz w:val="20"/>
                <w:szCs w:val="20"/>
                <w:lang w:val="en-GB"/>
              </w:rPr>
              <w:t>17 (61)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GB"/>
              </w:rPr>
              <w:t>b</w:t>
            </w:r>
          </w:p>
        </w:tc>
      </w:tr>
      <w:tr w:rsidR="002D216D" w:rsidRPr="00DF5A02" w:rsidTr="0084413F">
        <w:trPr>
          <w:trHeight w:val="265"/>
        </w:trPr>
        <w:tc>
          <w:tcPr>
            <w:tcW w:w="4175" w:type="dxa"/>
            <w:tcBorders>
              <w:left w:val="nil"/>
            </w:tcBorders>
          </w:tcPr>
          <w:p w:rsidR="002D216D" w:rsidRPr="00DF5A02" w:rsidRDefault="002D216D" w:rsidP="0084413F">
            <w:pPr>
              <w:jc w:val="center"/>
              <w:rPr>
                <w:rFonts w:ascii="Arial" w:hAnsi="Arial"/>
                <w:color w:val="FF0000"/>
                <w:sz w:val="20"/>
                <w:szCs w:val="20"/>
                <w:lang w:val="en-GB"/>
              </w:rPr>
            </w:pPr>
            <w:r w:rsidRPr="00DF5A02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MEL 10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US"/>
              </w:rPr>
              <w:t>-12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5830" w:type="dxa"/>
            <w:tcBorders>
              <w:right w:val="nil"/>
            </w:tcBorders>
          </w:tcPr>
          <w:p w:rsidR="002D216D" w:rsidRPr="00DF5A02" w:rsidRDefault="002D216D" w:rsidP="0084413F">
            <w:pPr>
              <w:jc w:val="center"/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GB"/>
              </w:rPr>
            </w:pPr>
            <w:r w:rsidRPr="00DF5A02">
              <w:rPr>
                <w:rFonts w:ascii="Arial" w:hAnsi="Arial"/>
                <w:color w:val="FF0000"/>
                <w:sz w:val="20"/>
                <w:szCs w:val="20"/>
                <w:lang w:val="en-GB"/>
              </w:rPr>
              <w:t>18 (60)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GB"/>
              </w:rPr>
              <w:t>b</w:t>
            </w:r>
          </w:p>
        </w:tc>
      </w:tr>
      <w:tr w:rsidR="002D216D" w:rsidRPr="00DF5A02" w:rsidTr="0084413F">
        <w:trPr>
          <w:trHeight w:val="254"/>
        </w:trPr>
        <w:tc>
          <w:tcPr>
            <w:tcW w:w="4175" w:type="dxa"/>
            <w:tcBorders>
              <w:left w:val="nil"/>
            </w:tcBorders>
          </w:tcPr>
          <w:p w:rsidR="002D216D" w:rsidRPr="00DF5A02" w:rsidRDefault="002D216D" w:rsidP="0084413F">
            <w:pPr>
              <w:jc w:val="center"/>
              <w:rPr>
                <w:rFonts w:ascii="Arial" w:hAnsi="Arial"/>
                <w:color w:val="FF0000"/>
                <w:sz w:val="20"/>
                <w:szCs w:val="20"/>
                <w:lang w:val="en-GB"/>
              </w:rPr>
            </w:pPr>
            <w:r w:rsidRPr="00DF5A02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MEL-NC 10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US"/>
              </w:rPr>
              <w:t>-6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5830" w:type="dxa"/>
            <w:tcBorders>
              <w:right w:val="nil"/>
            </w:tcBorders>
          </w:tcPr>
          <w:p w:rsidR="002D216D" w:rsidRPr="00DF5A02" w:rsidRDefault="002D216D" w:rsidP="0084413F">
            <w:pPr>
              <w:jc w:val="center"/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GB"/>
              </w:rPr>
            </w:pPr>
            <w:r w:rsidRPr="00DF5A02">
              <w:rPr>
                <w:rFonts w:ascii="Arial" w:hAnsi="Arial"/>
                <w:color w:val="FF0000"/>
                <w:sz w:val="20"/>
                <w:szCs w:val="20"/>
                <w:lang w:val="en-GB"/>
              </w:rPr>
              <w:t>14 (61)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GB"/>
              </w:rPr>
              <w:t>b</w:t>
            </w:r>
          </w:p>
        </w:tc>
      </w:tr>
      <w:tr w:rsidR="002D216D" w:rsidRPr="00DF5A02" w:rsidTr="0084413F">
        <w:trPr>
          <w:trHeight w:val="265"/>
        </w:trPr>
        <w:tc>
          <w:tcPr>
            <w:tcW w:w="4175" w:type="dxa"/>
            <w:tcBorders>
              <w:left w:val="nil"/>
            </w:tcBorders>
          </w:tcPr>
          <w:p w:rsidR="002D216D" w:rsidRPr="00DF5A02" w:rsidRDefault="002D216D" w:rsidP="0084413F">
            <w:pPr>
              <w:jc w:val="center"/>
              <w:rPr>
                <w:rFonts w:ascii="Arial" w:hAnsi="Arial"/>
                <w:color w:val="FF0000"/>
                <w:sz w:val="20"/>
                <w:szCs w:val="20"/>
                <w:lang w:val="en-GB"/>
              </w:rPr>
            </w:pPr>
            <w:r w:rsidRPr="00DF5A02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MEL-NC 10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US"/>
              </w:rPr>
              <w:t>-9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5830" w:type="dxa"/>
            <w:tcBorders>
              <w:right w:val="nil"/>
            </w:tcBorders>
          </w:tcPr>
          <w:p w:rsidR="002D216D" w:rsidRPr="00DF5A02" w:rsidRDefault="002D216D" w:rsidP="0084413F">
            <w:pPr>
              <w:jc w:val="center"/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GB"/>
              </w:rPr>
            </w:pPr>
            <w:r w:rsidRPr="00DF5A02">
              <w:rPr>
                <w:rFonts w:ascii="Arial" w:hAnsi="Arial"/>
                <w:color w:val="FF0000"/>
                <w:sz w:val="20"/>
                <w:szCs w:val="20"/>
                <w:lang w:val="en-GB"/>
              </w:rPr>
              <w:t>15 (52)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GB"/>
              </w:rPr>
              <w:t>b</w:t>
            </w:r>
          </w:p>
        </w:tc>
      </w:tr>
      <w:tr w:rsidR="002D216D" w:rsidRPr="00DF5A02" w:rsidTr="0084413F">
        <w:trPr>
          <w:trHeight w:val="254"/>
        </w:trPr>
        <w:tc>
          <w:tcPr>
            <w:tcW w:w="4175" w:type="dxa"/>
            <w:tcBorders>
              <w:left w:val="nil"/>
            </w:tcBorders>
          </w:tcPr>
          <w:p w:rsidR="002D216D" w:rsidRPr="00DF5A02" w:rsidRDefault="002D216D" w:rsidP="0084413F">
            <w:pPr>
              <w:jc w:val="center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DF5A02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MEL-NC 10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US"/>
              </w:rPr>
              <w:t>-12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5830" w:type="dxa"/>
            <w:tcBorders>
              <w:right w:val="nil"/>
            </w:tcBorders>
          </w:tcPr>
          <w:p w:rsidR="002D216D" w:rsidRPr="00DF5A02" w:rsidRDefault="002D216D" w:rsidP="0084413F">
            <w:pPr>
              <w:jc w:val="center"/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GB"/>
              </w:rPr>
            </w:pPr>
            <w:r w:rsidRPr="00DF5A02">
              <w:rPr>
                <w:rFonts w:ascii="Arial" w:hAnsi="Arial"/>
                <w:color w:val="FF0000"/>
                <w:sz w:val="20"/>
                <w:szCs w:val="20"/>
                <w:lang w:val="en-GB"/>
              </w:rPr>
              <w:t>14 (52)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GB"/>
              </w:rPr>
              <w:t>b</w:t>
            </w:r>
          </w:p>
        </w:tc>
      </w:tr>
      <w:tr w:rsidR="002D216D" w:rsidRPr="00DF5A02" w:rsidTr="0084413F">
        <w:trPr>
          <w:trHeight w:val="254"/>
        </w:trPr>
        <w:tc>
          <w:tcPr>
            <w:tcW w:w="4175" w:type="dxa"/>
            <w:tcBorders>
              <w:left w:val="nil"/>
            </w:tcBorders>
          </w:tcPr>
          <w:p w:rsidR="002D216D" w:rsidRPr="00DF5A02" w:rsidRDefault="002D216D" w:rsidP="0084413F">
            <w:pPr>
              <w:jc w:val="center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DF5A02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NC (10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US"/>
              </w:rPr>
              <w:t>-6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M)</w:t>
            </w:r>
          </w:p>
        </w:tc>
        <w:tc>
          <w:tcPr>
            <w:tcW w:w="5830" w:type="dxa"/>
            <w:tcBorders>
              <w:right w:val="nil"/>
            </w:tcBorders>
          </w:tcPr>
          <w:p w:rsidR="002D216D" w:rsidRPr="00DF5A02" w:rsidRDefault="002D216D" w:rsidP="0084413F">
            <w:pPr>
              <w:jc w:val="center"/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GB"/>
              </w:rPr>
            </w:pPr>
            <w:r w:rsidRPr="00DF5A02">
              <w:rPr>
                <w:rFonts w:ascii="Arial" w:hAnsi="Arial"/>
                <w:color w:val="FF0000"/>
                <w:sz w:val="20"/>
                <w:szCs w:val="20"/>
                <w:lang w:val="en-GB"/>
              </w:rPr>
              <w:t>7 (25.9)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2D216D" w:rsidRPr="00DF5A02" w:rsidTr="0084413F">
        <w:trPr>
          <w:trHeight w:val="265"/>
        </w:trPr>
        <w:tc>
          <w:tcPr>
            <w:tcW w:w="4175" w:type="dxa"/>
            <w:tcBorders>
              <w:left w:val="nil"/>
            </w:tcBorders>
          </w:tcPr>
          <w:p w:rsidR="002D216D" w:rsidRPr="00DF5A02" w:rsidRDefault="002D216D" w:rsidP="0084413F">
            <w:pPr>
              <w:jc w:val="center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DF5A02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MEL-LNC 10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US"/>
              </w:rPr>
              <w:t>-6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5830" w:type="dxa"/>
            <w:tcBorders>
              <w:right w:val="nil"/>
            </w:tcBorders>
          </w:tcPr>
          <w:p w:rsidR="002D216D" w:rsidRPr="00DF5A02" w:rsidRDefault="002D216D" w:rsidP="0084413F">
            <w:pPr>
              <w:jc w:val="center"/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GB"/>
              </w:rPr>
            </w:pPr>
            <w:r w:rsidRPr="00DF5A02">
              <w:rPr>
                <w:rFonts w:ascii="Arial" w:hAnsi="Arial"/>
                <w:color w:val="FF0000"/>
                <w:sz w:val="20"/>
                <w:szCs w:val="20"/>
                <w:lang w:val="en-GB"/>
              </w:rPr>
              <w:t>21 (70)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GB"/>
              </w:rPr>
              <w:t>b</w:t>
            </w:r>
          </w:p>
        </w:tc>
      </w:tr>
      <w:tr w:rsidR="002D216D" w:rsidRPr="00DF5A02" w:rsidTr="0084413F">
        <w:trPr>
          <w:trHeight w:val="254"/>
        </w:trPr>
        <w:tc>
          <w:tcPr>
            <w:tcW w:w="4175" w:type="dxa"/>
            <w:tcBorders>
              <w:left w:val="nil"/>
            </w:tcBorders>
          </w:tcPr>
          <w:p w:rsidR="002D216D" w:rsidRPr="00DF5A02" w:rsidRDefault="002D216D" w:rsidP="0084413F">
            <w:pPr>
              <w:jc w:val="center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DF5A02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MEL-LNC 10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US"/>
              </w:rPr>
              <w:t>-9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5830" w:type="dxa"/>
            <w:tcBorders>
              <w:right w:val="nil"/>
            </w:tcBorders>
          </w:tcPr>
          <w:p w:rsidR="002D216D" w:rsidRPr="00DF5A02" w:rsidRDefault="002D216D" w:rsidP="0084413F">
            <w:pPr>
              <w:jc w:val="center"/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GB"/>
              </w:rPr>
            </w:pPr>
            <w:r w:rsidRPr="00DF5A02">
              <w:rPr>
                <w:rFonts w:ascii="Arial" w:hAnsi="Arial"/>
                <w:color w:val="FF0000"/>
                <w:sz w:val="20"/>
                <w:szCs w:val="20"/>
                <w:lang w:val="en-GB"/>
              </w:rPr>
              <w:t>22 (91.7)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GB"/>
              </w:rPr>
              <w:t>c</w:t>
            </w:r>
          </w:p>
        </w:tc>
      </w:tr>
      <w:tr w:rsidR="002D216D" w:rsidRPr="00DF5A02" w:rsidTr="0084413F">
        <w:trPr>
          <w:trHeight w:val="265"/>
        </w:trPr>
        <w:tc>
          <w:tcPr>
            <w:tcW w:w="4175" w:type="dxa"/>
            <w:tcBorders>
              <w:left w:val="nil"/>
            </w:tcBorders>
          </w:tcPr>
          <w:p w:rsidR="002D216D" w:rsidRPr="00DF5A02" w:rsidRDefault="002D216D" w:rsidP="0084413F">
            <w:pPr>
              <w:pStyle w:val="NoSpacing"/>
              <w:contextualSpacing/>
              <w:jc w:val="center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DF5A02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MEL-LNC 10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US"/>
              </w:rPr>
              <w:t>-12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5830" w:type="dxa"/>
            <w:tcBorders>
              <w:right w:val="nil"/>
            </w:tcBorders>
          </w:tcPr>
          <w:p w:rsidR="002D216D" w:rsidRPr="00DF5A02" w:rsidRDefault="002D216D" w:rsidP="0084413F">
            <w:pPr>
              <w:jc w:val="center"/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GB"/>
              </w:rPr>
            </w:pPr>
            <w:r w:rsidRPr="00DF5A02">
              <w:rPr>
                <w:rFonts w:ascii="Arial" w:hAnsi="Arial"/>
                <w:color w:val="FF0000"/>
                <w:sz w:val="20"/>
                <w:szCs w:val="20"/>
                <w:lang w:val="en-GB"/>
              </w:rPr>
              <w:t>13 (65)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GB"/>
              </w:rPr>
              <w:t>b</w:t>
            </w:r>
          </w:p>
        </w:tc>
      </w:tr>
      <w:tr w:rsidR="002D216D" w:rsidRPr="00DF5A02" w:rsidTr="0084413F">
        <w:trPr>
          <w:trHeight w:val="265"/>
        </w:trPr>
        <w:tc>
          <w:tcPr>
            <w:tcW w:w="4175" w:type="dxa"/>
            <w:tcBorders>
              <w:left w:val="nil"/>
              <w:bottom w:val="single" w:sz="2" w:space="0" w:color="000000" w:themeColor="text1"/>
              <w:right w:val="nil"/>
            </w:tcBorders>
          </w:tcPr>
          <w:p w:rsidR="002D216D" w:rsidRPr="00DF5A02" w:rsidRDefault="002D216D" w:rsidP="0084413F">
            <w:pPr>
              <w:pStyle w:val="NoSpacing"/>
              <w:contextualSpacing/>
              <w:jc w:val="center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DF5A02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LNC (10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US"/>
              </w:rPr>
              <w:t>-6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M)</w:t>
            </w:r>
          </w:p>
        </w:tc>
        <w:tc>
          <w:tcPr>
            <w:tcW w:w="5830" w:type="dxa"/>
            <w:tcBorders>
              <w:left w:val="nil"/>
              <w:bottom w:val="single" w:sz="2" w:space="0" w:color="000000" w:themeColor="text1"/>
              <w:right w:val="nil"/>
            </w:tcBorders>
          </w:tcPr>
          <w:p w:rsidR="002D216D" w:rsidRPr="00DF5A02" w:rsidRDefault="002D216D" w:rsidP="0084413F">
            <w:pPr>
              <w:jc w:val="center"/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GB"/>
              </w:rPr>
            </w:pPr>
            <w:r w:rsidRPr="00DF5A02">
              <w:rPr>
                <w:rFonts w:ascii="Arial" w:hAnsi="Arial"/>
                <w:color w:val="FF0000"/>
                <w:sz w:val="20"/>
                <w:szCs w:val="20"/>
                <w:lang w:val="en-GB"/>
              </w:rPr>
              <w:t>8 (30.8)</w:t>
            </w:r>
            <w:r w:rsidRPr="00DF5A02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</w:tbl>
    <w:p w:rsidR="002D216D" w:rsidRPr="00DF5A02" w:rsidRDefault="002D216D" w:rsidP="002D216D">
      <w:pPr>
        <w:widowControl w:val="0"/>
        <w:autoSpaceDE w:val="0"/>
        <w:autoSpaceDN w:val="0"/>
        <w:adjustRightInd w:val="0"/>
        <w:ind w:left="-810"/>
        <w:jc w:val="both"/>
        <w:rPr>
          <w:rFonts w:ascii="Arial" w:hAnsi="Arial" w:cs="Arial"/>
          <w:color w:val="FF0000"/>
          <w:sz w:val="18"/>
          <w:szCs w:val="18"/>
          <w:lang w:val="en-US"/>
        </w:rPr>
      </w:pPr>
      <w:proofErr w:type="gramStart"/>
      <w:r w:rsidRPr="00DF5A02">
        <w:rPr>
          <w:rFonts w:ascii="Arial" w:eastAsia="Times New Roman" w:hAnsi="Arial"/>
          <w:color w:val="FF0000"/>
          <w:sz w:val="18"/>
          <w:szCs w:val="18"/>
          <w:vertAlign w:val="superscript"/>
          <w:lang w:val="en-US"/>
        </w:rPr>
        <w:t>a</w:t>
      </w:r>
      <w:proofErr w:type="gramEnd"/>
      <w:r w:rsidRPr="00DF5A02">
        <w:rPr>
          <w:rFonts w:ascii="Arial" w:eastAsia="Times New Roman" w:hAnsi="Arial"/>
          <w:color w:val="FF0000"/>
          <w:sz w:val="18"/>
          <w:szCs w:val="18"/>
          <w:vertAlign w:val="superscript"/>
          <w:lang w:val="en-US"/>
        </w:rPr>
        <w:t>-</w:t>
      </w:r>
      <w:proofErr w:type="spellStart"/>
      <w:r w:rsidRPr="00DF5A02">
        <w:rPr>
          <w:rFonts w:ascii="Arial" w:eastAsia="Times New Roman" w:hAnsi="Arial"/>
          <w:color w:val="FF0000"/>
          <w:sz w:val="18"/>
          <w:szCs w:val="18"/>
          <w:vertAlign w:val="superscript"/>
          <w:lang w:val="en-US"/>
        </w:rPr>
        <w:t>c</w:t>
      </w:r>
      <w:r w:rsidRPr="00DF5A02">
        <w:rPr>
          <w:rFonts w:ascii="Arial" w:eastAsia="Times New Roman" w:hAnsi="Arial"/>
          <w:color w:val="FF0000"/>
          <w:sz w:val="18"/>
          <w:szCs w:val="18"/>
          <w:lang w:val="en-US"/>
        </w:rPr>
        <w:t>Within</w:t>
      </w:r>
      <w:proofErr w:type="spellEnd"/>
      <w:r w:rsidRPr="00DF5A02">
        <w:rPr>
          <w:rFonts w:ascii="Arial" w:eastAsia="Times New Roman" w:hAnsi="Arial"/>
          <w:color w:val="FF0000"/>
          <w:sz w:val="18"/>
          <w:szCs w:val="18"/>
          <w:lang w:val="en-US"/>
        </w:rPr>
        <w:t xml:space="preserve"> the column, rates without a common superscript differed significantly (P &lt; 0.05). Mel:</w:t>
      </w:r>
      <w:r w:rsidRPr="00DF5A02">
        <w:rPr>
          <w:rFonts w:ascii="Arial" w:eastAsia="Calibri" w:hAnsi="Arial"/>
          <w:color w:val="FF0000"/>
          <w:sz w:val="18"/>
          <w:szCs w:val="18"/>
          <w:lang w:val="en-US"/>
        </w:rPr>
        <w:t xml:space="preserve"> non-encapsulated melatonin; Mel-NC: melatonin-loaded polymeric </w:t>
      </w:r>
      <w:proofErr w:type="spellStart"/>
      <w:r w:rsidRPr="00DF5A02">
        <w:rPr>
          <w:rFonts w:ascii="Arial" w:eastAsia="Calibri" w:hAnsi="Arial"/>
          <w:color w:val="FF0000"/>
          <w:sz w:val="18"/>
          <w:szCs w:val="18"/>
          <w:lang w:val="en-US"/>
        </w:rPr>
        <w:t>nanocapsules</w:t>
      </w:r>
      <w:proofErr w:type="spellEnd"/>
      <w:r w:rsidRPr="00DF5A02">
        <w:rPr>
          <w:rFonts w:ascii="Arial" w:eastAsia="Calibri" w:hAnsi="Arial"/>
          <w:color w:val="FF0000"/>
          <w:sz w:val="18"/>
          <w:szCs w:val="18"/>
          <w:lang w:val="en-US"/>
        </w:rPr>
        <w:t xml:space="preserve">; Mel-LNC: melatonin-loaded lipid-core </w:t>
      </w:r>
      <w:proofErr w:type="spellStart"/>
      <w:r w:rsidRPr="00DF5A02">
        <w:rPr>
          <w:rFonts w:ascii="Arial" w:eastAsia="Calibri" w:hAnsi="Arial"/>
          <w:color w:val="FF0000"/>
          <w:sz w:val="18"/>
          <w:szCs w:val="18"/>
          <w:lang w:val="en-US"/>
        </w:rPr>
        <w:t>nanocapsules</w:t>
      </w:r>
      <w:proofErr w:type="spellEnd"/>
      <w:r w:rsidRPr="00DF5A02">
        <w:rPr>
          <w:rFonts w:ascii="Arial" w:eastAsia="Calibri" w:hAnsi="Arial"/>
          <w:color w:val="FF0000"/>
          <w:sz w:val="18"/>
          <w:szCs w:val="18"/>
          <w:lang w:val="en-US"/>
        </w:rPr>
        <w:t xml:space="preserve">; LNC: </w:t>
      </w:r>
      <w:r w:rsidRPr="00DF5A02">
        <w:rPr>
          <w:rFonts w:ascii="Arial" w:hAnsi="Arial"/>
          <w:color w:val="FF0000"/>
          <w:sz w:val="18"/>
          <w:szCs w:val="18"/>
          <w:lang w:val="en-US"/>
        </w:rPr>
        <w:t xml:space="preserve">Lipid-core </w:t>
      </w:r>
      <w:proofErr w:type="spellStart"/>
      <w:r w:rsidRPr="00DF5A02">
        <w:rPr>
          <w:rFonts w:ascii="Arial" w:hAnsi="Arial"/>
          <w:color w:val="FF0000"/>
          <w:sz w:val="18"/>
          <w:szCs w:val="18"/>
          <w:lang w:val="en-US"/>
        </w:rPr>
        <w:t>nanocapsules</w:t>
      </w:r>
      <w:proofErr w:type="spellEnd"/>
      <w:r w:rsidRPr="00DF5A02">
        <w:rPr>
          <w:rFonts w:ascii="Arial" w:hAnsi="Arial"/>
          <w:color w:val="FF0000"/>
          <w:sz w:val="18"/>
          <w:szCs w:val="18"/>
          <w:lang w:val="en-US"/>
        </w:rPr>
        <w:t>.</w:t>
      </w:r>
    </w:p>
    <w:p w:rsidR="008E5949" w:rsidRDefault="008E5949">
      <w:pPr>
        <w:rPr>
          <w:lang w:val="en-US"/>
        </w:rPr>
      </w:pPr>
    </w:p>
    <w:p w:rsidR="002D216D" w:rsidRDefault="002D216D">
      <w:pPr>
        <w:rPr>
          <w:lang w:val="en-US"/>
        </w:rPr>
      </w:pPr>
    </w:p>
    <w:p w:rsidR="002D216D" w:rsidRPr="002D216D" w:rsidRDefault="002D216D">
      <w:pPr>
        <w:rPr>
          <w:lang w:val="en-US"/>
        </w:rPr>
      </w:pPr>
      <w:bookmarkStart w:id="0" w:name="_GoBack"/>
      <w:bookmarkEnd w:id="0"/>
    </w:p>
    <w:sectPr w:rsidR="002D216D" w:rsidRPr="002D2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6D"/>
    <w:rsid w:val="002D216D"/>
    <w:rsid w:val="008E5949"/>
    <w:rsid w:val="00D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6D"/>
    <w:pPr>
      <w:spacing w:after="0" w:line="240" w:lineRule="auto"/>
    </w:pPr>
    <w:rPr>
      <w:rFonts w:eastAsiaTheme="minorEastAsia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D216D"/>
    <w:pPr>
      <w:spacing w:after="0" w:line="240" w:lineRule="auto"/>
    </w:pPr>
    <w:rPr>
      <w:rFonts w:ascii="Calibri" w:eastAsia="Calibri" w:hAnsi="Calibri" w:cs="Times New Roman"/>
      <w:lang w:val="pt-BR"/>
    </w:rPr>
  </w:style>
  <w:style w:type="table" w:styleId="TableGrid">
    <w:name w:val="Table Grid"/>
    <w:basedOn w:val="TableNormal"/>
    <w:uiPriority w:val="59"/>
    <w:rsid w:val="002D216D"/>
    <w:pPr>
      <w:spacing w:after="0" w:line="240" w:lineRule="auto"/>
      <w:ind w:left="568" w:hanging="284"/>
      <w:jc w:val="both"/>
    </w:pPr>
    <w:rPr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6D"/>
    <w:pPr>
      <w:spacing w:after="0" w:line="240" w:lineRule="auto"/>
    </w:pPr>
    <w:rPr>
      <w:rFonts w:eastAsiaTheme="minorEastAsia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D216D"/>
    <w:pPr>
      <w:spacing w:after="0" w:line="240" w:lineRule="auto"/>
    </w:pPr>
    <w:rPr>
      <w:rFonts w:ascii="Calibri" w:eastAsia="Calibri" w:hAnsi="Calibri" w:cs="Times New Roman"/>
      <w:lang w:val="pt-BR"/>
    </w:rPr>
  </w:style>
  <w:style w:type="table" w:styleId="TableGrid">
    <w:name w:val="Table Grid"/>
    <w:basedOn w:val="TableNormal"/>
    <w:uiPriority w:val="59"/>
    <w:rsid w:val="002D216D"/>
    <w:pPr>
      <w:spacing w:after="0" w:line="240" w:lineRule="auto"/>
      <w:ind w:left="568" w:hanging="284"/>
      <w:jc w:val="both"/>
    </w:pPr>
    <w:rPr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Lucas</dc:creator>
  <cp:keywords/>
  <dc:description/>
  <cp:lastModifiedBy>Tiago</cp:lastModifiedBy>
  <cp:revision>2</cp:revision>
  <dcterms:created xsi:type="dcterms:W3CDTF">2016-05-11T02:01:00Z</dcterms:created>
  <dcterms:modified xsi:type="dcterms:W3CDTF">2016-05-11T02:01:00Z</dcterms:modified>
</cp:coreProperties>
</file>