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80148" w14:textId="01CC9783" w:rsidR="00FE55B0" w:rsidRPr="004D29D5" w:rsidRDefault="00CE6344" w:rsidP="00FE55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E67CD7">
        <w:rPr>
          <w:rFonts w:ascii="Arial" w:hAnsi="Arial" w:cs="Arial"/>
          <w:b/>
          <w:sz w:val="22"/>
          <w:szCs w:val="22"/>
        </w:rPr>
        <w:t>4 Table</w:t>
      </w:r>
      <w:r w:rsidR="00FE55B0" w:rsidRPr="004D29D5">
        <w:rPr>
          <w:rFonts w:ascii="Arial" w:hAnsi="Arial" w:cs="Arial"/>
          <w:b/>
          <w:sz w:val="22"/>
          <w:szCs w:val="22"/>
        </w:rPr>
        <w:t>. Features and advantages of the BION-meta software</w:t>
      </w:r>
    </w:p>
    <w:p w14:paraId="0165F53C" w14:textId="77777777" w:rsidR="00FE55B0" w:rsidRPr="004D29D5" w:rsidRDefault="00FE55B0" w:rsidP="00FE55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5822"/>
      </w:tblGrid>
      <w:tr w:rsidR="00FE55B0" w:rsidRPr="004D29D5" w14:paraId="4E525436" w14:textId="77777777" w:rsidTr="00117F42">
        <w:tc>
          <w:tcPr>
            <w:tcW w:w="2802" w:type="dxa"/>
            <w:shd w:val="clear" w:color="auto" w:fill="auto"/>
          </w:tcPr>
          <w:p w14:paraId="3F7DBC9D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Feature</w:t>
            </w: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14:paraId="55B9A741" w14:textId="77777777" w:rsidR="00FE55B0" w:rsidRPr="004D29D5" w:rsidRDefault="00FE55B0" w:rsidP="00117F42">
            <w:pPr>
              <w:jc w:val="center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BION-meta</w:t>
            </w:r>
          </w:p>
        </w:tc>
      </w:tr>
      <w:tr w:rsidR="00FE55B0" w:rsidRPr="004D29D5" w14:paraId="64F567EB" w14:textId="77777777" w:rsidTr="00117F42">
        <w:tc>
          <w:tcPr>
            <w:tcW w:w="2802" w:type="dxa"/>
            <w:shd w:val="clear" w:color="auto" w:fill="E5E5E5"/>
          </w:tcPr>
          <w:p w14:paraId="47756F29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Operating systems</w:t>
            </w:r>
          </w:p>
        </w:tc>
        <w:tc>
          <w:tcPr>
            <w:tcW w:w="6378" w:type="dxa"/>
            <w:shd w:val="clear" w:color="auto" w:fill="E5E5E5"/>
          </w:tcPr>
          <w:p w14:paraId="7F366609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Linux, Unix, Mac OSX.</w:t>
            </w:r>
          </w:p>
        </w:tc>
      </w:tr>
      <w:tr w:rsidR="00FE55B0" w:rsidRPr="004D29D5" w14:paraId="7E9A1411" w14:textId="77777777" w:rsidTr="00117F42">
        <w:tc>
          <w:tcPr>
            <w:tcW w:w="2802" w:type="dxa"/>
            <w:shd w:val="clear" w:color="auto" w:fill="auto"/>
          </w:tcPr>
          <w:p w14:paraId="35A09DEE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Installation/Source</w:t>
            </w:r>
          </w:p>
        </w:tc>
        <w:tc>
          <w:tcPr>
            <w:tcW w:w="6378" w:type="dxa"/>
            <w:shd w:val="clear" w:color="auto" w:fill="auto"/>
          </w:tcPr>
          <w:p w14:paraId="6DD77B17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Installs to local computer from source with one short command.</w:t>
            </w:r>
          </w:p>
        </w:tc>
      </w:tr>
      <w:tr w:rsidR="00FE55B0" w:rsidRPr="004D29D5" w14:paraId="32E580BC" w14:textId="77777777" w:rsidTr="00117F42">
        <w:tc>
          <w:tcPr>
            <w:tcW w:w="2802" w:type="dxa"/>
            <w:shd w:val="clear" w:color="auto" w:fill="E5E5E5"/>
          </w:tcPr>
          <w:p w14:paraId="7800D3F9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Reference databases</w:t>
            </w:r>
          </w:p>
        </w:tc>
        <w:tc>
          <w:tcPr>
            <w:tcW w:w="6378" w:type="dxa"/>
            <w:shd w:val="clear" w:color="auto" w:fill="E5E5E5"/>
          </w:tcPr>
          <w:p w14:paraId="52D0E4C7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 xml:space="preserve">Automatically installs </w:t>
            </w:r>
            <w:proofErr w:type="spellStart"/>
            <w:r w:rsidRPr="004D29D5">
              <w:rPr>
                <w:rFonts w:ascii="Arial" w:hAnsi="Arial" w:cs="Arial"/>
              </w:rPr>
              <w:t>Greengenes</w:t>
            </w:r>
            <w:proofErr w:type="spellEnd"/>
            <w:r w:rsidRPr="004D29D5">
              <w:rPr>
                <w:rFonts w:ascii="Arial" w:hAnsi="Arial" w:cs="Arial"/>
              </w:rPr>
              <w:t>, RDP and SILVA databases.</w:t>
            </w:r>
          </w:p>
        </w:tc>
      </w:tr>
      <w:tr w:rsidR="00FE55B0" w:rsidRPr="004D29D5" w14:paraId="6F2BCDE2" w14:textId="77777777" w:rsidTr="00117F42">
        <w:tc>
          <w:tcPr>
            <w:tcW w:w="2802" w:type="dxa"/>
            <w:shd w:val="clear" w:color="auto" w:fill="auto"/>
          </w:tcPr>
          <w:p w14:paraId="298868FE" w14:textId="77777777" w:rsidR="00FE55B0" w:rsidRPr="004D29D5" w:rsidRDefault="00FE55B0" w:rsidP="00117F42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713090B1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 xml:space="preserve">Workflow uses complete ‘recipes’ that are easy to understand and edit. </w:t>
            </w:r>
          </w:p>
        </w:tc>
      </w:tr>
      <w:tr w:rsidR="00FE55B0" w:rsidRPr="004D29D5" w14:paraId="1EAB0CC0" w14:textId="77777777" w:rsidTr="00117F42">
        <w:tc>
          <w:tcPr>
            <w:tcW w:w="2802" w:type="dxa"/>
            <w:shd w:val="clear" w:color="auto" w:fill="E5E5E5"/>
          </w:tcPr>
          <w:p w14:paraId="7E865367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Types of data analysed</w:t>
            </w:r>
          </w:p>
        </w:tc>
        <w:tc>
          <w:tcPr>
            <w:tcW w:w="6378" w:type="dxa"/>
            <w:shd w:val="clear" w:color="auto" w:fill="E5E5E5"/>
          </w:tcPr>
          <w:p w14:paraId="023AA3D0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Works with PCR amplicon and RT-SSU rRNA data.</w:t>
            </w:r>
          </w:p>
        </w:tc>
      </w:tr>
      <w:tr w:rsidR="00FE55B0" w:rsidRPr="004D29D5" w14:paraId="257618F4" w14:textId="77777777" w:rsidTr="00117F42">
        <w:tc>
          <w:tcPr>
            <w:tcW w:w="2802" w:type="dxa"/>
            <w:shd w:val="clear" w:color="auto" w:fill="auto"/>
          </w:tcPr>
          <w:p w14:paraId="2314DF58" w14:textId="77777777" w:rsidR="00FE55B0" w:rsidRPr="004D29D5" w:rsidRDefault="00FE55B0" w:rsidP="00117F42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72C90949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 xml:space="preserve">Slices and de-replicates reference sub-database alignments to match gene region targeted by amplicons, which prevents </w:t>
            </w:r>
            <w:proofErr w:type="spellStart"/>
            <w:r w:rsidRPr="004D29D5">
              <w:rPr>
                <w:rFonts w:ascii="Arial" w:hAnsi="Arial" w:cs="Arial"/>
              </w:rPr>
              <w:t>mis</w:t>
            </w:r>
            <w:proofErr w:type="spellEnd"/>
            <w:r w:rsidRPr="004D29D5">
              <w:rPr>
                <w:rFonts w:ascii="Arial" w:hAnsi="Arial" w:cs="Arial"/>
              </w:rPr>
              <w:t>-classification of reads to non-target gene regions and improves speed of classification.</w:t>
            </w:r>
          </w:p>
        </w:tc>
      </w:tr>
      <w:tr w:rsidR="00FE55B0" w:rsidRPr="004D29D5" w14:paraId="5ABDEC3E" w14:textId="77777777" w:rsidTr="00117F42">
        <w:tc>
          <w:tcPr>
            <w:tcW w:w="2802" w:type="dxa"/>
            <w:shd w:val="clear" w:color="auto" w:fill="E5E5E5"/>
          </w:tcPr>
          <w:p w14:paraId="3EA7FD9E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Sequence input format</w:t>
            </w:r>
          </w:p>
        </w:tc>
        <w:tc>
          <w:tcPr>
            <w:tcW w:w="6378" w:type="dxa"/>
            <w:shd w:val="clear" w:color="auto" w:fill="E5E5E5"/>
          </w:tcPr>
          <w:p w14:paraId="4DB959FC" w14:textId="77777777" w:rsidR="00FE55B0" w:rsidRPr="004D29D5" w:rsidRDefault="00FE55B0" w:rsidP="00117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Accepts .</w:t>
            </w:r>
            <w:proofErr w:type="spellStart"/>
            <w:r w:rsidRPr="004D29D5">
              <w:rPr>
                <w:rFonts w:ascii="Arial" w:hAnsi="Arial" w:cs="Arial"/>
              </w:rPr>
              <w:t>sff</w:t>
            </w:r>
            <w:proofErr w:type="spellEnd"/>
            <w:r w:rsidRPr="004D29D5">
              <w:rPr>
                <w:rFonts w:ascii="Arial" w:hAnsi="Arial" w:cs="Arial"/>
              </w:rPr>
              <w:t xml:space="preserve"> files, </w:t>
            </w:r>
            <w:proofErr w:type="spellStart"/>
            <w:r w:rsidRPr="004D29D5">
              <w:rPr>
                <w:rFonts w:ascii="Arial" w:hAnsi="Arial" w:cs="Arial"/>
              </w:rPr>
              <w:t>fastq</w:t>
            </w:r>
            <w:proofErr w:type="spellEnd"/>
            <w:r w:rsidRPr="004D29D5">
              <w:rPr>
                <w:rFonts w:ascii="Arial" w:hAnsi="Arial" w:cs="Arial"/>
              </w:rPr>
              <w:t xml:space="preserve"> and </w:t>
            </w:r>
            <w:proofErr w:type="spellStart"/>
            <w:r w:rsidRPr="004D29D5">
              <w:rPr>
                <w:rFonts w:ascii="Arial" w:hAnsi="Arial" w:cs="Arial"/>
              </w:rPr>
              <w:t>fasta</w:t>
            </w:r>
            <w:proofErr w:type="spellEnd"/>
            <w:r w:rsidRPr="004D29D5">
              <w:rPr>
                <w:rFonts w:ascii="Arial" w:hAnsi="Arial" w:cs="Arial"/>
              </w:rPr>
              <w:t xml:space="preserve"> sequence formats and quality encodings from Sanger, </w:t>
            </w:r>
            <w:proofErr w:type="spellStart"/>
            <w:r w:rsidRPr="004D29D5">
              <w:rPr>
                <w:rFonts w:ascii="Arial" w:hAnsi="Arial" w:cs="Arial"/>
              </w:rPr>
              <w:t>Solexa</w:t>
            </w:r>
            <w:proofErr w:type="spellEnd"/>
            <w:r w:rsidRPr="004D29D5">
              <w:rPr>
                <w:rFonts w:ascii="Arial" w:hAnsi="Arial" w:cs="Arial"/>
              </w:rPr>
              <w:t xml:space="preserve"> and Illumina 1.3, 1.5 and 1.8.</w:t>
            </w:r>
          </w:p>
        </w:tc>
      </w:tr>
      <w:tr w:rsidR="00FE55B0" w:rsidRPr="004D29D5" w14:paraId="5E679EE8" w14:textId="77777777" w:rsidTr="00117F42">
        <w:tc>
          <w:tcPr>
            <w:tcW w:w="2802" w:type="dxa"/>
            <w:shd w:val="clear" w:color="auto" w:fill="auto"/>
          </w:tcPr>
          <w:p w14:paraId="431CDC3E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Sequence quality control</w:t>
            </w:r>
          </w:p>
        </w:tc>
        <w:tc>
          <w:tcPr>
            <w:tcW w:w="6378" w:type="dxa"/>
            <w:shd w:val="clear" w:color="auto" w:fill="auto"/>
          </w:tcPr>
          <w:p w14:paraId="453A0892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Flexible parameters for de-multiplexing, cleaning, de-replication and clustering.</w:t>
            </w:r>
          </w:p>
        </w:tc>
      </w:tr>
      <w:tr w:rsidR="00FE55B0" w:rsidRPr="004D29D5" w14:paraId="42199740" w14:textId="77777777" w:rsidTr="00117F42">
        <w:tc>
          <w:tcPr>
            <w:tcW w:w="2802" w:type="dxa"/>
            <w:shd w:val="clear" w:color="auto" w:fill="E5E5E5"/>
          </w:tcPr>
          <w:p w14:paraId="48480A44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Similarity checker</w:t>
            </w:r>
          </w:p>
        </w:tc>
        <w:tc>
          <w:tcPr>
            <w:tcW w:w="6378" w:type="dxa"/>
            <w:shd w:val="clear" w:color="auto" w:fill="E5E5E5"/>
          </w:tcPr>
          <w:p w14:paraId="0EBEA055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 xml:space="preserve">Similarity matcher detects sequence reads with very low similarity and can ignore low quality regions of a sequence without throwing the read away, increasing the number of reads assigned. </w:t>
            </w:r>
          </w:p>
        </w:tc>
      </w:tr>
      <w:tr w:rsidR="00FE55B0" w:rsidRPr="004D29D5" w14:paraId="02F80BD0" w14:textId="77777777" w:rsidTr="00117F42">
        <w:tc>
          <w:tcPr>
            <w:tcW w:w="2802" w:type="dxa"/>
            <w:shd w:val="clear" w:color="auto" w:fill="auto"/>
          </w:tcPr>
          <w:p w14:paraId="6ACC38D5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Chimera detection</w:t>
            </w:r>
          </w:p>
        </w:tc>
        <w:tc>
          <w:tcPr>
            <w:tcW w:w="6378" w:type="dxa"/>
            <w:shd w:val="clear" w:color="auto" w:fill="auto"/>
          </w:tcPr>
          <w:p w14:paraId="37AD2144" w14:textId="46DCB1EE" w:rsidR="00FE55B0" w:rsidRPr="004D29D5" w:rsidRDefault="00FE55B0" w:rsidP="00117F42">
            <w:pPr>
              <w:jc w:val="both"/>
              <w:rPr>
                <w:rFonts w:ascii="Arial" w:hAnsi="Arial" w:cs="Arial"/>
                <w:b/>
              </w:rPr>
            </w:pPr>
            <w:r w:rsidRPr="004D29D5">
              <w:rPr>
                <w:rFonts w:ascii="Arial" w:hAnsi="Arial" w:cs="Arial"/>
              </w:rPr>
              <w:t xml:space="preserve">Includes a new fast chimera detection algorithm. Please refer to </w:t>
            </w:r>
            <w:r w:rsidR="00CE13D9">
              <w:rPr>
                <w:rFonts w:ascii="Arial" w:hAnsi="Arial" w:cs="Arial"/>
              </w:rPr>
              <w:t>S</w:t>
            </w:r>
            <w:r w:rsidRPr="004D29D5">
              <w:rPr>
                <w:rFonts w:ascii="Arial" w:hAnsi="Arial" w:cs="Arial"/>
              </w:rPr>
              <w:t xml:space="preserve">upplementary </w:t>
            </w:r>
            <w:r w:rsidR="00CE13D9">
              <w:rPr>
                <w:rFonts w:ascii="Arial" w:hAnsi="Arial" w:cs="Arial"/>
              </w:rPr>
              <w:t>Methods 1</w:t>
            </w:r>
            <w:r w:rsidRPr="004D29D5">
              <w:rPr>
                <w:rFonts w:ascii="Arial" w:hAnsi="Arial" w:cs="Arial"/>
              </w:rPr>
              <w:t xml:space="preserve"> for more information.</w:t>
            </w:r>
          </w:p>
          <w:p w14:paraId="07E1F81C" w14:textId="77777777" w:rsidR="00FE55B0" w:rsidRPr="004D29D5" w:rsidRDefault="00FE55B0" w:rsidP="0011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FE55B0" w:rsidRPr="004D29D5" w14:paraId="6A582D29" w14:textId="77777777" w:rsidTr="00117F42">
        <w:tc>
          <w:tcPr>
            <w:tcW w:w="2802" w:type="dxa"/>
            <w:shd w:val="clear" w:color="auto" w:fill="E5E5E5"/>
          </w:tcPr>
          <w:p w14:paraId="00E9E28A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Taxonomic mapping</w:t>
            </w:r>
          </w:p>
        </w:tc>
        <w:tc>
          <w:tcPr>
            <w:tcW w:w="6378" w:type="dxa"/>
            <w:shd w:val="clear" w:color="auto" w:fill="E5E5E5"/>
          </w:tcPr>
          <w:p w14:paraId="27A46F8D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Ability to perform taxonomic mapping to species and sequence using multiple methods.</w:t>
            </w:r>
          </w:p>
        </w:tc>
      </w:tr>
      <w:tr w:rsidR="00FE55B0" w:rsidRPr="004D29D5" w14:paraId="3A19D1E1" w14:textId="77777777" w:rsidTr="00117F42">
        <w:tc>
          <w:tcPr>
            <w:tcW w:w="2802" w:type="dxa"/>
            <w:shd w:val="clear" w:color="auto" w:fill="auto"/>
          </w:tcPr>
          <w:p w14:paraId="53C96CC0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 xml:space="preserve">Combining sample datasets </w:t>
            </w:r>
          </w:p>
        </w:tc>
        <w:tc>
          <w:tcPr>
            <w:tcW w:w="6378" w:type="dxa"/>
            <w:shd w:val="clear" w:color="auto" w:fill="auto"/>
          </w:tcPr>
          <w:p w14:paraId="715DE4A7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Can merge and re-order taxonomic profiles.</w:t>
            </w:r>
          </w:p>
        </w:tc>
      </w:tr>
      <w:tr w:rsidR="00FE55B0" w:rsidRPr="004D29D5" w14:paraId="1D4ADF84" w14:textId="77777777" w:rsidTr="00117F42">
        <w:tc>
          <w:tcPr>
            <w:tcW w:w="2802" w:type="dxa"/>
            <w:shd w:val="clear" w:color="auto" w:fill="E5E5E5"/>
          </w:tcPr>
          <w:p w14:paraId="0B957E48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Performance and usage</w:t>
            </w:r>
          </w:p>
        </w:tc>
        <w:tc>
          <w:tcPr>
            <w:tcW w:w="6378" w:type="dxa"/>
            <w:shd w:val="clear" w:color="auto" w:fill="E5E5E5"/>
          </w:tcPr>
          <w:p w14:paraId="011A45F5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A taxonomic overview of 250k 454 reads takes 30-90 minutes on a four-core machine.</w:t>
            </w:r>
          </w:p>
          <w:p w14:paraId="67FA8B83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Run-time for 200 million Illumina reads is 2-6 hours (depending upon redundancy).</w:t>
            </w:r>
          </w:p>
          <w:p w14:paraId="11C713AF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Maximum RAM usage is 1-2.5 Gb</w:t>
            </w:r>
          </w:p>
        </w:tc>
      </w:tr>
      <w:tr w:rsidR="00FE55B0" w:rsidRPr="004D29D5" w14:paraId="39A076E1" w14:textId="77777777" w:rsidTr="00117F42">
        <w:tc>
          <w:tcPr>
            <w:tcW w:w="2802" w:type="dxa"/>
            <w:shd w:val="clear" w:color="auto" w:fill="auto"/>
          </w:tcPr>
          <w:p w14:paraId="5C6D949B" w14:textId="77777777" w:rsidR="00FE55B0" w:rsidRPr="004D29D5" w:rsidRDefault="00FE55B0" w:rsidP="00117F42">
            <w:pPr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Data output</w:t>
            </w:r>
          </w:p>
        </w:tc>
        <w:tc>
          <w:tcPr>
            <w:tcW w:w="6378" w:type="dxa"/>
            <w:shd w:val="clear" w:color="auto" w:fill="auto"/>
          </w:tcPr>
          <w:p w14:paraId="72EAED59" w14:textId="77777777" w:rsidR="00FE55B0" w:rsidRPr="004D29D5" w:rsidRDefault="00FE55B0" w:rsidP="00117F42">
            <w:pPr>
              <w:jc w:val="both"/>
              <w:rPr>
                <w:rFonts w:ascii="Arial" w:hAnsi="Arial" w:cs="Arial"/>
              </w:rPr>
            </w:pPr>
            <w:r w:rsidRPr="004D29D5">
              <w:rPr>
                <w:rFonts w:ascii="Arial" w:hAnsi="Arial" w:cs="Arial"/>
              </w:rPr>
              <w:t>Data outputs are compiled in a single flat directory with consistently named files. This directory is a static website containing all data analysis detailed statistics and can be copied, shared or published to the internet as is. Results include a copy of the source code used to generate the data.</w:t>
            </w:r>
          </w:p>
        </w:tc>
      </w:tr>
    </w:tbl>
    <w:p w14:paraId="5BFD5FD7" w14:textId="77777777" w:rsidR="00FE55B0" w:rsidRPr="004D29D5" w:rsidRDefault="00FE55B0" w:rsidP="00FE55B0">
      <w:pPr>
        <w:jc w:val="both"/>
        <w:rPr>
          <w:rFonts w:ascii="Arial" w:hAnsi="Arial" w:cs="Arial"/>
          <w:sz w:val="22"/>
          <w:szCs w:val="22"/>
        </w:rPr>
      </w:pPr>
    </w:p>
    <w:p w14:paraId="2252AD99" w14:textId="77777777" w:rsidR="00ED0DFC" w:rsidRPr="004D29D5" w:rsidRDefault="00ED0DFC">
      <w:pPr>
        <w:rPr>
          <w:rFonts w:ascii="Arial" w:hAnsi="Arial" w:cs="Arial"/>
        </w:rPr>
      </w:pPr>
    </w:p>
    <w:sectPr w:rsidR="00ED0DFC" w:rsidRPr="004D29D5" w:rsidSect="00EF4A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0"/>
    <w:rsid w:val="001A2DE5"/>
    <w:rsid w:val="004D29D5"/>
    <w:rsid w:val="0055737F"/>
    <w:rsid w:val="005B413E"/>
    <w:rsid w:val="00CE13D9"/>
    <w:rsid w:val="00CE6344"/>
    <w:rsid w:val="00E67CD7"/>
    <w:rsid w:val="00ED0DFC"/>
    <w:rsid w:val="00EF4A71"/>
    <w:rsid w:val="00FE55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E3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B0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B0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Allison</dc:creator>
  <cp:keywords/>
  <dc:description/>
  <cp:lastModifiedBy>James McDonald</cp:lastModifiedBy>
  <cp:revision>5</cp:revision>
  <dcterms:created xsi:type="dcterms:W3CDTF">2014-07-23T22:16:00Z</dcterms:created>
  <dcterms:modified xsi:type="dcterms:W3CDTF">2015-06-23T13:46:00Z</dcterms:modified>
</cp:coreProperties>
</file>