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D1471" w14:textId="276DA1F6" w:rsidR="00341EA5" w:rsidRDefault="00341EA5" w:rsidP="00B85243">
      <w:pPr>
        <w:spacing w:line="480" w:lineRule="auto"/>
        <w:rPr>
          <w:rFonts w:ascii="Calibri" w:hAnsi="Calibri" w:cs="Calibri"/>
          <w:b/>
          <w:lang w:val="en-GB"/>
        </w:rPr>
      </w:pPr>
      <w:r>
        <w:rPr>
          <w:rFonts w:ascii="Calibri" w:hAnsi="Calibri"/>
          <w:b/>
          <w:noProof/>
        </w:rPr>
        <w:drawing>
          <wp:inline distT="0" distB="0" distL="0" distR="0" wp14:anchorId="33EB1C15" wp14:editId="5DA11091">
            <wp:extent cx="2383962" cy="2258469"/>
            <wp:effectExtent l="0" t="0" r="381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05" t="44061"/>
                    <a:stretch/>
                  </pic:blipFill>
                  <pic:spPr bwMode="auto">
                    <a:xfrm>
                      <a:off x="0" y="0"/>
                      <a:ext cx="2384846" cy="225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20255E" w14:textId="5FC9ECE8" w:rsidR="00B85243" w:rsidRDefault="00AB26C5" w:rsidP="001524FB">
      <w:pPr>
        <w:spacing w:line="48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S1 </w:t>
      </w:r>
      <w:r w:rsidR="00B85243" w:rsidRPr="00B85243">
        <w:rPr>
          <w:rFonts w:ascii="Calibri" w:hAnsi="Calibri" w:cs="Calibri"/>
          <w:b/>
          <w:lang w:val="en-GB"/>
        </w:rPr>
        <w:t xml:space="preserve">Fig. Testing of anti-TLR2 blocking antibodies in human whole blood. </w:t>
      </w:r>
      <w:r w:rsidR="001524FB">
        <w:rPr>
          <w:rFonts w:ascii="Calibri" w:hAnsi="Calibri" w:cs="Calibri"/>
          <w:lang w:val="en-GB"/>
        </w:rPr>
        <w:t>TLR</w:t>
      </w:r>
      <w:bookmarkStart w:id="0" w:name="_GoBack"/>
      <w:bookmarkEnd w:id="0"/>
      <w:r w:rsidR="00B85243" w:rsidRPr="00B85243">
        <w:rPr>
          <w:rFonts w:ascii="Calibri" w:hAnsi="Calibri" w:cs="Calibri"/>
          <w:lang w:val="en-GB"/>
        </w:rPr>
        <w:t>2 blocking antibody’s were tested as described in material and methods. T2.5 was tested adequate</w:t>
      </w:r>
      <w:r w:rsidR="00B85243">
        <w:rPr>
          <w:rFonts w:ascii="Calibri" w:hAnsi="Calibri" w:cs="Calibri"/>
          <w:lang w:val="en-GB"/>
        </w:rPr>
        <w:t xml:space="preserve"> and used in subsequent experiments.</w:t>
      </w:r>
    </w:p>
    <w:p w14:paraId="0546839C" w14:textId="7840C757" w:rsidR="00B85243" w:rsidRDefault="00B85243">
      <w:pPr>
        <w:rPr>
          <w:rFonts w:ascii="Calibri" w:hAnsi="Calibri" w:cs="Calibri"/>
          <w:lang w:val="en-GB"/>
        </w:rPr>
      </w:pPr>
    </w:p>
    <w:sectPr w:rsidR="00B85243" w:rsidSect="002F2A68">
      <w:pgSz w:w="11900" w:h="1682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43"/>
    <w:rsid w:val="001524FB"/>
    <w:rsid w:val="002C7612"/>
    <w:rsid w:val="002F2A68"/>
    <w:rsid w:val="00341EA5"/>
    <w:rsid w:val="00460C5A"/>
    <w:rsid w:val="005A210B"/>
    <w:rsid w:val="00624B51"/>
    <w:rsid w:val="007056D0"/>
    <w:rsid w:val="00736715"/>
    <w:rsid w:val="00AB26C5"/>
    <w:rsid w:val="00B8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30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243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7056D0"/>
  </w:style>
  <w:style w:type="paragraph" w:customStyle="1" w:styleId="Opmaakprofiel1">
    <w:name w:val="Opmaakprofiel1"/>
    <w:basedOn w:val="Standaard"/>
    <w:rsid w:val="00B85243"/>
    <w:pPr>
      <w:spacing w:line="360" w:lineRule="auto"/>
    </w:pPr>
    <w:rPr>
      <w:rFonts w:ascii="Calibri" w:hAnsi="Calibri"/>
      <w:sz w:val="22"/>
    </w:rPr>
  </w:style>
  <w:style w:type="character" w:styleId="Hyperlink">
    <w:name w:val="Hyperlink"/>
    <w:rsid w:val="00B8524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4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43"/>
    <w:rPr>
      <w:rFonts w:ascii="Lucida Grande" w:eastAsia="Times New Roman" w:hAnsi="Lucida Grande" w:cs="Times New Roman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5243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7056D0"/>
  </w:style>
  <w:style w:type="paragraph" w:customStyle="1" w:styleId="Opmaakprofiel1">
    <w:name w:val="Opmaakprofiel1"/>
    <w:basedOn w:val="Standaard"/>
    <w:rsid w:val="00B85243"/>
    <w:pPr>
      <w:spacing w:line="360" w:lineRule="auto"/>
    </w:pPr>
    <w:rPr>
      <w:rFonts w:ascii="Calibri" w:hAnsi="Calibri"/>
      <w:sz w:val="22"/>
    </w:rPr>
  </w:style>
  <w:style w:type="character" w:styleId="Hyperlink">
    <w:name w:val="Hyperlink"/>
    <w:rsid w:val="00B8524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243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243"/>
    <w:rPr>
      <w:rFonts w:ascii="Lucida Grande" w:eastAsia="Times New Roman" w:hAnsi="Lucida Grande" w:cs="Times New Roman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de Stoppelaar</dc:creator>
  <cp:lastModifiedBy>T.A.M. Claushuis</cp:lastModifiedBy>
  <cp:revision>3</cp:revision>
  <dcterms:created xsi:type="dcterms:W3CDTF">2016-02-10T18:39:00Z</dcterms:created>
  <dcterms:modified xsi:type="dcterms:W3CDTF">2016-04-08T11:44:00Z</dcterms:modified>
</cp:coreProperties>
</file>