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62" w:rsidRPr="007E74C7" w:rsidRDefault="006B4062" w:rsidP="00F14AFA">
      <w:pPr>
        <w:tabs>
          <w:tab w:val="left" w:pos="8080"/>
        </w:tabs>
        <w:spacing w:line="320" w:lineRule="exact"/>
        <w:rPr>
          <w:u w:val="single"/>
        </w:rPr>
      </w:pPr>
      <w:r w:rsidRPr="007E74C7">
        <w:t>Table S</w:t>
      </w:r>
      <w:r w:rsidR="00EF2703" w:rsidRPr="007E74C7">
        <w:t>8</w:t>
      </w:r>
      <w:r w:rsidRPr="007E74C7">
        <w:t>: P-values of Mann-Whitney U test for the protein structural features</w:t>
      </w:r>
      <w:r w:rsidR="00EF2703" w:rsidRPr="007E74C7">
        <w:t xml:space="preserve"> against</w:t>
      </w:r>
      <w:r w:rsidR="00EF2703" w:rsidRPr="007E74C7">
        <w:rPr>
          <w:u w:val="single"/>
        </w:rPr>
        <w:t xml:space="preserve"> those of all proteins</w:t>
      </w:r>
      <w:r w:rsidRPr="007E74C7">
        <w:rPr>
          <w:u w:val="single"/>
        </w:rPr>
        <w:tab/>
      </w:r>
    </w:p>
    <w:p w:rsidR="006B4062" w:rsidRPr="007E74C7" w:rsidRDefault="006B4062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  <w:rPr>
          <w:u w:val="single"/>
        </w:rPr>
      </w:pPr>
      <w:r w:rsidRPr="007E74C7">
        <w:rPr>
          <w:u w:val="single"/>
        </w:rPr>
        <w:t>Proteins</w:t>
      </w:r>
      <w:r w:rsidRPr="007E74C7">
        <w:rPr>
          <w:u w:val="single"/>
        </w:rPr>
        <w:tab/>
      </w:r>
      <w:r w:rsidR="00134A36" w:rsidRPr="007E74C7">
        <w:rPr>
          <w:u w:val="single"/>
        </w:rPr>
        <w:t>Attributes</w:t>
      </w:r>
      <w:r w:rsidRPr="007E74C7">
        <w:rPr>
          <w:u w:val="single"/>
        </w:rPr>
        <w:tab/>
      </w:r>
      <w:r w:rsidR="00D15315" w:rsidRPr="007E74C7">
        <w:rPr>
          <w:u w:val="single"/>
        </w:rPr>
        <w:t>Value</w:t>
      </w:r>
      <w:r w:rsidR="00D15315" w:rsidRPr="007E74C7">
        <w:rPr>
          <w:u w:val="single"/>
        </w:rPr>
        <w:tab/>
      </w:r>
      <w:r w:rsidRPr="007E74C7">
        <w:rPr>
          <w:u w:val="single"/>
        </w:rPr>
        <w:t>P-value</w:t>
      </w:r>
      <w:r w:rsidRPr="007E74C7">
        <w:rPr>
          <w:u w:val="single"/>
        </w:rPr>
        <w:tab/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>NP</w:t>
      </w:r>
      <w:r w:rsidR="006B4062" w:rsidRPr="007E74C7">
        <w:tab/>
        <w:t>Length</w:t>
      </w:r>
      <w:r w:rsidRPr="007E74C7">
        <w:tab/>
      </w:r>
      <w:r w:rsidR="00D15315" w:rsidRPr="007E74C7">
        <w:t>long</w:t>
      </w:r>
      <w:r w:rsidR="00D15315" w:rsidRPr="007E74C7">
        <w:tab/>
      </w:r>
      <w:r w:rsidRPr="007E74C7">
        <w:t>*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Percentage of IDR</w:t>
      </w:r>
      <w:r w:rsidRPr="007E74C7">
        <w:tab/>
      </w:r>
      <w:r w:rsidR="00D15315" w:rsidRPr="007E74C7">
        <w:t>high</w:t>
      </w:r>
      <w:r w:rsidR="00D15315" w:rsidRPr="007E74C7">
        <w:tab/>
      </w:r>
      <w:r w:rsidRPr="007E74C7">
        <w:t>*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Longest IDR</w:t>
      </w:r>
      <w:r w:rsidRPr="007E74C7">
        <w:tab/>
      </w:r>
      <w:r w:rsidR="00D15315" w:rsidRPr="007E74C7">
        <w:t>long</w:t>
      </w:r>
      <w:r w:rsidR="00D15315" w:rsidRPr="007E74C7">
        <w:tab/>
      </w:r>
      <w:r w:rsidRPr="007E74C7">
        <w:t>*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Number of domains</w:t>
      </w:r>
      <w:r w:rsidRPr="007E74C7">
        <w:tab/>
      </w:r>
      <w:r w:rsidR="00D15315" w:rsidRPr="007E74C7">
        <w:t>many</w:t>
      </w:r>
      <w:r w:rsidR="00D15315" w:rsidRPr="007E74C7">
        <w:tab/>
      </w:r>
      <w:r w:rsidRPr="007E74C7">
        <w:t>*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>CP</w:t>
      </w:r>
      <w:r w:rsidRPr="007E74C7">
        <w:tab/>
        <w:t>Length</w:t>
      </w:r>
      <w:r w:rsidRPr="007E74C7">
        <w:tab/>
      </w:r>
      <w:r w:rsidR="005B5597">
        <w:t>long</w:t>
      </w:r>
      <w:r w:rsidR="00D15315" w:rsidRPr="007E74C7">
        <w:tab/>
      </w:r>
      <w:r w:rsidRPr="007E74C7">
        <w:t>4.4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Pr="007E74C7">
        <w:t>10</w:t>
      </w:r>
      <w:r w:rsidRPr="007E74C7">
        <w:rPr>
          <w:vertAlign w:val="superscript"/>
        </w:rPr>
        <w:t>-9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Percentage of IDR</w:t>
      </w:r>
      <w:r w:rsidRPr="007E74C7">
        <w:tab/>
      </w:r>
      <w:r w:rsidR="00D15315" w:rsidRPr="007E74C7">
        <w:t>low</w:t>
      </w:r>
      <w:r w:rsidR="00D15315" w:rsidRPr="007E74C7">
        <w:tab/>
      </w:r>
      <w:r w:rsidRPr="007E74C7">
        <w:t>*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Longest IDR</w:t>
      </w:r>
      <w:r w:rsidRPr="007E74C7">
        <w:tab/>
      </w:r>
      <w:r w:rsidR="00D15315" w:rsidRPr="007E74C7">
        <w:t>short</w:t>
      </w:r>
      <w:r w:rsidR="00D15315" w:rsidRPr="007E74C7">
        <w:tab/>
      </w:r>
      <w:r w:rsidRPr="007E74C7">
        <w:t>5.8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Pr="007E74C7">
        <w:t>10</w:t>
      </w:r>
      <w:r w:rsidRPr="007E74C7">
        <w:rPr>
          <w:vertAlign w:val="superscript"/>
        </w:rPr>
        <w:t>-6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Number of domains</w:t>
      </w:r>
      <w:r w:rsidRPr="007E74C7">
        <w:tab/>
      </w:r>
      <w:r w:rsidR="00D15315" w:rsidRPr="007E74C7">
        <w:tab/>
      </w:r>
      <w:r w:rsidRPr="007E74C7">
        <w:t>0.087</w:t>
      </w:r>
    </w:p>
    <w:p w:rsidR="00EF2703" w:rsidRPr="007E74C7" w:rsidRDefault="009B507F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>M</w:t>
      </w:r>
      <w:r w:rsidR="00EF2703" w:rsidRPr="007E74C7">
        <w:t>P</w:t>
      </w:r>
      <w:r w:rsidR="00EF2703" w:rsidRPr="007E74C7">
        <w:tab/>
        <w:t>Length</w:t>
      </w:r>
      <w:r w:rsidR="00EF2703" w:rsidRPr="007E74C7">
        <w:tab/>
      </w:r>
      <w:r w:rsidR="00D15315" w:rsidRPr="007E74C7">
        <w:tab/>
      </w:r>
      <w:r w:rsidR="004B4036" w:rsidRPr="007E74C7">
        <w:t>0.017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Percentage of IDR</w:t>
      </w:r>
      <w:r w:rsidR="004B4036" w:rsidRPr="007E74C7">
        <w:tab/>
      </w:r>
      <w:r w:rsidR="00D15315" w:rsidRPr="007E74C7">
        <w:t>low</w:t>
      </w:r>
      <w:r w:rsidR="00D15315" w:rsidRPr="007E74C7">
        <w:tab/>
      </w:r>
      <w:r w:rsidR="004B4036" w:rsidRPr="007E74C7">
        <w:t>*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Longest IDR</w:t>
      </w:r>
      <w:r w:rsidR="004B4036" w:rsidRPr="007E74C7">
        <w:tab/>
      </w:r>
      <w:r w:rsidR="00D15315" w:rsidRPr="007E74C7">
        <w:t>short</w:t>
      </w:r>
      <w:r w:rsidR="00D15315" w:rsidRPr="007E74C7">
        <w:tab/>
      </w:r>
      <w:r w:rsidR="004B4036" w:rsidRPr="007E74C7">
        <w:t>*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Number of domains</w:t>
      </w:r>
      <w:r w:rsidR="004B4036" w:rsidRPr="007E74C7">
        <w:tab/>
      </w:r>
      <w:r w:rsidR="00D15315" w:rsidRPr="007E74C7">
        <w:t>few</w:t>
      </w:r>
      <w:r w:rsidR="00D15315" w:rsidRPr="007E74C7">
        <w:tab/>
      </w:r>
      <w:r w:rsidR="004B4036" w:rsidRPr="007E74C7">
        <w:t>8.5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4B4036" w:rsidRPr="007E74C7">
        <w:t>10</w:t>
      </w:r>
      <w:r w:rsidR="004B4036" w:rsidRPr="007E74C7">
        <w:rPr>
          <w:vertAlign w:val="superscript"/>
        </w:rPr>
        <w:t>-4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>N</w:t>
      </w:r>
      <w:r w:rsidR="001D2FD2" w:rsidRPr="007E74C7">
        <w:t>C</w:t>
      </w:r>
      <w:r w:rsidRPr="007E74C7">
        <w:t>P</w:t>
      </w:r>
      <w:r w:rsidRPr="007E74C7">
        <w:tab/>
        <w:t>Length</w:t>
      </w:r>
      <w:r w:rsidRPr="007E74C7">
        <w:tab/>
      </w:r>
      <w:r w:rsidR="00D15315" w:rsidRPr="007E74C7">
        <w:t>long</w:t>
      </w:r>
      <w:r w:rsidR="00D15315" w:rsidRPr="007E74C7">
        <w:tab/>
      </w:r>
      <w:r w:rsidR="00D009CB" w:rsidRPr="007E74C7">
        <w:t>7.4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D009CB" w:rsidRPr="007E74C7">
        <w:t>10</w:t>
      </w:r>
      <w:r w:rsidR="00D009CB" w:rsidRPr="007E74C7">
        <w:rPr>
          <w:vertAlign w:val="superscript"/>
        </w:rPr>
        <w:t>-4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Percentage of IDR</w:t>
      </w:r>
      <w:r w:rsidR="00D009CB" w:rsidRPr="007E74C7">
        <w:tab/>
      </w:r>
      <w:r w:rsidR="00914ADD" w:rsidRPr="007E74C7">
        <w:t>high</w:t>
      </w:r>
      <w:r w:rsidR="00D009CB" w:rsidRPr="007E74C7">
        <w:tab/>
        <w:t>6.9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D009CB" w:rsidRPr="007E74C7">
        <w:t>10</w:t>
      </w:r>
      <w:r w:rsidR="00D009CB" w:rsidRPr="007E74C7">
        <w:rPr>
          <w:vertAlign w:val="superscript"/>
        </w:rPr>
        <w:t>-10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Longest IDR</w:t>
      </w:r>
      <w:r w:rsidR="00D009CB" w:rsidRPr="007E74C7">
        <w:tab/>
      </w:r>
      <w:r w:rsidR="00914ADD" w:rsidRPr="007E74C7">
        <w:t>long</w:t>
      </w:r>
      <w:r w:rsidR="00D009CB" w:rsidRPr="007E74C7">
        <w:tab/>
        <w:t>9.8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D009CB" w:rsidRPr="007E74C7">
        <w:t>10</w:t>
      </w:r>
      <w:r w:rsidR="00D009CB" w:rsidRPr="007E74C7">
        <w:rPr>
          <w:vertAlign w:val="superscript"/>
        </w:rPr>
        <w:t>-12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Number of domains</w:t>
      </w:r>
      <w:r w:rsidR="00D009CB" w:rsidRPr="007E74C7">
        <w:tab/>
      </w:r>
      <w:r w:rsidR="00914ADD" w:rsidRPr="007E74C7">
        <w:t>many</w:t>
      </w:r>
      <w:r w:rsidR="00D009CB" w:rsidRPr="007E74C7">
        <w:tab/>
        <w:t>3.2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D009CB" w:rsidRPr="007E74C7">
        <w:t>10</w:t>
      </w:r>
      <w:r w:rsidR="00D009CB" w:rsidRPr="007E74C7">
        <w:rPr>
          <w:vertAlign w:val="superscript"/>
        </w:rPr>
        <w:t>-4</w:t>
      </w:r>
    </w:p>
    <w:p w:rsidR="00EF2703" w:rsidRPr="007E74C7" w:rsidRDefault="00182B1E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 xml:space="preserve">NCP, </w:t>
      </w:r>
      <w:r w:rsidR="00381D65">
        <w:t xml:space="preserve"> </w:t>
      </w:r>
      <w:r w:rsidRPr="007E74C7">
        <w:t>PTM*</w:t>
      </w:r>
      <w:r w:rsidRPr="007E74C7">
        <w:rPr>
          <w:rFonts w:hint="eastAsia"/>
        </w:rPr>
        <w:t>×</w:t>
      </w:r>
      <w:r w:rsidRPr="007E74C7">
        <w:t>TC*</w:t>
      </w:r>
      <w:r w:rsidR="00EF2703" w:rsidRPr="007E74C7">
        <w:tab/>
        <w:t>Length</w:t>
      </w:r>
      <w:r w:rsidR="00EF2703" w:rsidRPr="007E74C7">
        <w:tab/>
      </w:r>
      <w:r w:rsidR="0063293C" w:rsidRPr="007E74C7">
        <w:t>long</w:t>
      </w:r>
      <w:r w:rsidR="0063293C" w:rsidRPr="007E74C7">
        <w:tab/>
        <w:t>1.9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63293C" w:rsidRPr="007E74C7">
        <w:t>10</w:t>
      </w:r>
      <w:r w:rsidR="0063293C" w:rsidRPr="007E74C7">
        <w:rPr>
          <w:vertAlign w:val="superscript"/>
        </w:rPr>
        <w:t>-11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Percentage of IDR</w:t>
      </w:r>
      <w:r w:rsidR="0063293C" w:rsidRPr="007E74C7">
        <w:tab/>
        <w:t>high</w:t>
      </w:r>
      <w:r w:rsidR="0063293C" w:rsidRPr="007E74C7">
        <w:tab/>
        <w:t>*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Longest IDR</w:t>
      </w:r>
      <w:r w:rsidR="0063293C" w:rsidRPr="007E74C7">
        <w:tab/>
        <w:t>long</w:t>
      </w:r>
      <w:r w:rsidR="0063293C" w:rsidRPr="007E74C7">
        <w:tab/>
        <w:t>*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Number of domains</w:t>
      </w:r>
      <w:r w:rsidR="0063293C" w:rsidRPr="007E74C7">
        <w:tab/>
        <w:t>many</w:t>
      </w:r>
      <w:r w:rsidR="0063293C" w:rsidRPr="007E74C7">
        <w:tab/>
        <w:t>4.8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63293C" w:rsidRPr="007E74C7">
        <w:t>10</w:t>
      </w:r>
      <w:r w:rsidR="0063293C" w:rsidRPr="007E74C7">
        <w:rPr>
          <w:vertAlign w:val="superscript"/>
        </w:rPr>
        <w:t>-9</w:t>
      </w:r>
    </w:p>
    <w:p w:rsidR="00EF2703" w:rsidRPr="007E74C7" w:rsidRDefault="00950B02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>CMP</w:t>
      </w:r>
      <w:r w:rsidR="00EF2703" w:rsidRPr="007E74C7">
        <w:tab/>
        <w:t>Length</w:t>
      </w:r>
      <w:r w:rsidR="00EF2703" w:rsidRPr="007E74C7">
        <w:tab/>
      </w:r>
      <w:r w:rsidR="00B03681" w:rsidRPr="007E74C7">
        <w:t>long</w:t>
      </w:r>
      <w:r w:rsidR="00B03681" w:rsidRPr="007E74C7">
        <w:tab/>
        <w:t>3.3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B03681" w:rsidRPr="007E74C7">
        <w:t>10</w:t>
      </w:r>
      <w:r w:rsidR="00B03681" w:rsidRPr="007E74C7">
        <w:rPr>
          <w:vertAlign w:val="superscript"/>
        </w:rPr>
        <w:t>-5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Percentage of IDR</w:t>
      </w:r>
      <w:r w:rsidR="00B03681" w:rsidRPr="007E74C7">
        <w:tab/>
      </w:r>
      <w:r w:rsidR="00B03681" w:rsidRPr="007E74C7">
        <w:tab/>
        <w:t>0.626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Longest IDR</w:t>
      </w:r>
      <w:r w:rsidR="00B03681" w:rsidRPr="007E74C7">
        <w:tab/>
      </w:r>
      <w:r w:rsidR="00B03681" w:rsidRPr="007E74C7">
        <w:tab/>
        <w:t>6.3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B03681" w:rsidRPr="007E74C7">
        <w:t>10</w:t>
      </w:r>
      <w:r w:rsidR="00B03681" w:rsidRPr="007E74C7">
        <w:rPr>
          <w:vertAlign w:val="superscript"/>
        </w:rPr>
        <w:t>-3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Number of domains</w:t>
      </w:r>
      <w:r w:rsidR="00B03681" w:rsidRPr="007E74C7">
        <w:tab/>
        <w:t>many</w:t>
      </w:r>
      <w:r w:rsidR="00B03681" w:rsidRPr="007E74C7">
        <w:tab/>
        <w:t>4.0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B03681" w:rsidRPr="007E74C7">
        <w:t>10</w:t>
      </w:r>
      <w:r w:rsidR="00B03681" w:rsidRPr="007E74C7">
        <w:rPr>
          <w:vertAlign w:val="superscript"/>
        </w:rPr>
        <w:t>-5</w:t>
      </w:r>
    </w:p>
    <w:p w:rsidR="00EF2703" w:rsidRPr="007E74C7" w:rsidRDefault="00B03681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 xml:space="preserve">CMP, </w:t>
      </w:r>
      <w:proofErr w:type="spellStart"/>
      <w:r w:rsidRPr="007E74C7">
        <w:t>PTM’+Nb</w:t>
      </w:r>
      <w:proofErr w:type="spellEnd"/>
      <w:r w:rsidR="00EF2703" w:rsidRPr="007E74C7">
        <w:tab/>
        <w:t>Length</w:t>
      </w:r>
      <w:r w:rsidR="00EF2703" w:rsidRPr="007E74C7">
        <w:tab/>
      </w:r>
      <w:r w:rsidR="00523C01" w:rsidRPr="007E74C7">
        <w:tab/>
        <w:t>3.0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523C01" w:rsidRPr="007E74C7">
        <w:t>10</w:t>
      </w:r>
      <w:r w:rsidR="00523C01" w:rsidRPr="007E74C7">
        <w:rPr>
          <w:vertAlign w:val="superscript"/>
        </w:rPr>
        <w:t>-3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Percentage of IDR</w:t>
      </w:r>
      <w:r w:rsidR="00523C01" w:rsidRPr="007E74C7">
        <w:tab/>
      </w:r>
      <w:r w:rsidR="00523C01" w:rsidRPr="007E74C7">
        <w:tab/>
        <w:t>0.165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Longest IDR</w:t>
      </w:r>
      <w:r w:rsidR="00523C01" w:rsidRPr="007E74C7">
        <w:tab/>
      </w:r>
      <w:r w:rsidR="00523C01" w:rsidRPr="007E74C7">
        <w:tab/>
        <w:t>0.747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Number of domains</w:t>
      </w:r>
      <w:r w:rsidR="00523C01" w:rsidRPr="007E74C7">
        <w:tab/>
        <w:t>many</w:t>
      </w:r>
      <w:r w:rsidR="00523C01" w:rsidRPr="007E74C7">
        <w:tab/>
        <w:t>6.3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523C01" w:rsidRPr="007E74C7">
        <w:t>10</w:t>
      </w:r>
      <w:r w:rsidR="00523C01" w:rsidRPr="007E74C7">
        <w:rPr>
          <w:vertAlign w:val="superscript"/>
        </w:rPr>
        <w:t>-4</w:t>
      </w:r>
    </w:p>
    <w:p w:rsidR="00EF2703" w:rsidRPr="007E74C7" w:rsidRDefault="00266132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>NCMP</w:t>
      </w:r>
      <w:r w:rsidR="00EF2703" w:rsidRPr="007E74C7">
        <w:tab/>
        <w:t>Length</w:t>
      </w:r>
      <w:r w:rsidR="00EF2703" w:rsidRPr="007E74C7">
        <w:tab/>
      </w:r>
      <w:r w:rsidRPr="007E74C7">
        <w:tab/>
        <w:t>0.12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Percentage of IDR</w:t>
      </w:r>
      <w:r w:rsidR="00266132" w:rsidRPr="007E74C7">
        <w:tab/>
      </w:r>
      <w:r w:rsidR="00266132" w:rsidRPr="007E74C7">
        <w:tab/>
        <w:t>0.50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</w:pPr>
      <w:r w:rsidRPr="007E74C7">
        <w:tab/>
        <w:t>Longest IDR</w:t>
      </w:r>
      <w:r w:rsidR="00266132" w:rsidRPr="007E74C7">
        <w:tab/>
      </w:r>
      <w:r w:rsidR="00266132" w:rsidRPr="007E74C7">
        <w:tab/>
        <w:t>0.77</w:t>
      </w:r>
    </w:p>
    <w:p w:rsidR="00EF2703" w:rsidRPr="007E74C7" w:rsidRDefault="00EF2703" w:rsidP="00F14AFA">
      <w:pPr>
        <w:tabs>
          <w:tab w:val="left" w:pos="2410"/>
          <w:tab w:val="left" w:pos="5103"/>
          <w:tab w:val="center" w:pos="7371"/>
          <w:tab w:val="left" w:pos="8080"/>
        </w:tabs>
        <w:spacing w:line="320" w:lineRule="exact"/>
        <w:rPr>
          <w:u w:val="single"/>
        </w:rPr>
      </w:pPr>
      <w:r w:rsidRPr="007E74C7">
        <w:rPr>
          <w:u w:val="single"/>
        </w:rPr>
        <w:tab/>
        <w:t>Number of domains</w:t>
      </w:r>
      <w:r w:rsidR="00266132" w:rsidRPr="007E74C7">
        <w:rPr>
          <w:u w:val="single"/>
        </w:rPr>
        <w:tab/>
      </w:r>
      <w:r w:rsidR="00266132" w:rsidRPr="007E74C7">
        <w:rPr>
          <w:u w:val="single"/>
        </w:rPr>
        <w:tab/>
        <w:t>0.80</w:t>
      </w:r>
      <w:r w:rsidR="00266132" w:rsidRPr="007E74C7">
        <w:rPr>
          <w:u w:val="single"/>
        </w:rPr>
        <w:tab/>
      </w:r>
    </w:p>
    <w:p w:rsidR="004C12D5" w:rsidRPr="007E74C7" w:rsidRDefault="009B2078" w:rsidP="00F14AFA">
      <w:pPr>
        <w:spacing w:line="320" w:lineRule="exact"/>
      </w:pPr>
      <w:r w:rsidRPr="007E74C7">
        <w:t xml:space="preserve">Values are </w:t>
      </w:r>
      <w:r w:rsidR="00F14AFA" w:rsidRPr="007E74C7">
        <w:t>described</w:t>
      </w:r>
      <w:r w:rsidRPr="007E74C7">
        <w:t xml:space="preserve"> if the p-values are less than 10</w:t>
      </w:r>
      <w:r w:rsidRPr="007E74C7">
        <w:rPr>
          <w:vertAlign w:val="superscript"/>
        </w:rPr>
        <w:t>-3</w:t>
      </w:r>
      <w:r w:rsidR="004C12D5" w:rsidRPr="007E74C7">
        <w:t>. An asterisk (*) indicates the p-value is less than 2.2</w:t>
      </w:r>
      <w:r w:rsidR="007B73C4">
        <w:t xml:space="preserve"> </w:t>
      </w:r>
      <w:r w:rsidR="007B73C4">
        <w:rPr>
          <w:rFonts w:hint="eastAsia"/>
        </w:rPr>
        <w:t>×</w:t>
      </w:r>
      <w:r w:rsidR="007B73C4">
        <w:t xml:space="preserve"> </w:t>
      </w:r>
      <w:r w:rsidR="004C12D5" w:rsidRPr="007E74C7">
        <w:t>10</w:t>
      </w:r>
      <w:r w:rsidR="004C12D5" w:rsidRPr="007E74C7">
        <w:rPr>
          <w:vertAlign w:val="superscript"/>
        </w:rPr>
        <w:t>-16</w:t>
      </w:r>
      <w:r w:rsidR="004C12D5" w:rsidRPr="007E74C7">
        <w:t xml:space="preserve">. </w:t>
      </w:r>
    </w:p>
    <w:p w:rsidR="001D11B0" w:rsidRPr="007E74C7" w:rsidRDefault="001D11B0" w:rsidP="001D11B0">
      <w:pPr>
        <w:tabs>
          <w:tab w:val="right" w:pos="8364"/>
        </w:tabs>
        <w:rPr>
          <w:rFonts w:ascii="Times New Roman" w:hAnsi="Times New Roman" w:cs="Times New Roman"/>
        </w:rPr>
      </w:pPr>
    </w:p>
    <w:p w:rsidR="00C7195A" w:rsidRPr="007E74C7" w:rsidRDefault="00C7195A" w:rsidP="007E74C7">
      <w:pPr>
        <w:rPr>
          <w:rFonts w:ascii="Times New Roman" w:hAnsi="Times New Roman" w:cs="Times New Roman"/>
        </w:rPr>
      </w:pPr>
    </w:p>
    <w:sectPr w:rsidR="00C7195A" w:rsidRPr="007E74C7" w:rsidSect="007157F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9517A1" w:rsidP="008148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15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5F9" w:rsidRDefault="002F15F9">
    <w:pPr>
      <w:pStyle w:val="a7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7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7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trictFirstAndLastChars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157F0"/>
    <w:rsid w:val="00006AF5"/>
    <w:rsid w:val="000070C9"/>
    <w:rsid w:val="00034671"/>
    <w:rsid w:val="000420FE"/>
    <w:rsid w:val="00047D4E"/>
    <w:rsid w:val="0008510A"/>
    <w:rsid w:val="000A4423"/>
    <w:rsid w:val="000C2A9F"/>
    <w:rsid w:val="000C4642"/>
    <w:rsid w:val="000E7FD3"/>
    <w:rsid w:val="001068DC"/>
    <w:rsid w:val="00112A74"/>
    <w:rsid w:val="00134A36"/>
    <w:rsid w:val="001363F8"/>
    <w:rsid w:val="00154BC1"/>
    <w:rsid w:val="001556B9"/>
    <w:rsid w:val="001637B9"/>
    <w:rsid w:val="00182B1E"/>
    <w:rsid w:val="00193BF4"/>
    <w:rsid w:val="001A23A3"/>
    <w:rsid w:val="001C164F"/>
    <w:rsid w:val="001D11B0"/>
    <w:rsid w:val="001D2EF8"/>
    <w:rsid w:val="001D2FD2"/>
    <w:rsid w:val="001E6940"/>
    <w:rsid w:val="00203387"/>
    <w:rsid w:val="00206591"/>
    <w:rsid w:val="00222E67"/>
    <w:rsid w:val="0023662D"/>
    <w:rsid w:val="00266132"/>
    <w:rsid w:val="002A1E89"/>
    <w:rsid w:val="002A30F0"/>
    <w:rsid w:val="002D1FFB"/>
    <w:rsid w:val="002E02ED"/>
    <w:rsid w:val="002E2F62"/>
    <w:rsid w:val="002F0C11"/>
    <w:rsid w:val="002F15F9"/>
    <w:rsid w:val="002F632D"/>
    <w:rsid w:val="003236D8"/>
    <w:rsid w:val="00340E8B"/>
    <w:rsid w:val="0034224C"/>
    <w:rsid w:val="003726E2"/>
    <w:rsid w:val="00381D65"/>
    <w:rsid w:val="00392029"/>
    <w:rsid w:val="003C3C1C"/>
    <w:rsid w:val="00477C5A"/>
    <w:rsid w:val="004926D9"/>
    <w:rsid w:val="00492FDB"/>
    <w:rsid w:val="004B4036"/>
    <w:rsid w:val="004C12D5"/>
    <w:rsid w:val="004D030D"/>
    <w:rsid w:val="004D34BF"/>
    <w:rsid w:val="004E2354"/>
    <w:rsid w:val="00504386"/>
    <w:rsid w:val="0051122B"/>
    <w:rsid w:val="00523C01"/>
    <w:rsid w:val="00534CA1"/>
    <w:rsid w:val="005546C5"/>
    <w:rsid w:val="00570112"/>
    <w:rsid w:val="00594384"/>
    <w:rsid w:val="005A6968"/>
    <w:rsid w:val="005B5597"/>
    <w:rsid w:val="005C4AFD"/>
    <w:rsid w:val="005E650A"/>
    <w:rsid w:val="005F4095"/>
    <w:rsid w:val="005F4F6F"/>
    <w:rsid w:val="006144C1"/>
    <w:rsid w:val="00621876"/>
    <w:rsid w:val="0063293C"/>
    <w:rsid w:val="00634C7E"/>
    <w:rsid w:val="006B2ECA"/>
    <w:rsid w:val="006B4062"/>
    <w:rsid w:val="006C25B4"/>
    <w:rsid w:val="006D3453"/>
    <w:rsid w:val="007157F0"/>
    <w:rsid w:val="00716A70"/>
    <w:rsid w:val="007175B8"/>
    <w:rsid w:val="007505E1"/>
    <w:rsid w:val="007648C4"/>
    <w:rsid w:val="007A40CD"/>
    <w:rsid w:val="007B4CE3"/>
    <w:rsid w:val="007B73C4"/>
    <w:rsid w:val="007C0D08"/>
    <w:rsid w:val="007C6B93"/>
    <w:rsid w:val="007E607A"/>
    <w:rsid w:val="007E74C7"/>
    <w:rsid w:val="007E7FFD"/>
    <w:rsid w:val="00805601"/>
    <w:rsid w:val="00810FFE"/>
    <w:rsid w:val="008148CF"/>
    <w:rsid w:val="0083760D"/>
    <w:rsid w:val="00841B15"/>
    <w:rsid w:val="00883443"/>
    <w:rsid w:val="008A5983"/>
    <w:rsid w:val="008B1D9F"/>
    <w:rsid w:val="008E052F"/>
    <w:rsid w:val="00906E43"/>
    <w:rsid w:val="00911E3A"/>
    <w:rsid w:val="00914ADD"/>
    <w:rsid w:val="00950B02"/>
    <w:rsid w:val="009517A1"/>
    <w:rsid w:val="00957FD4"/>
    <w:rsid w:val="00990401"/>
    <w:rsid w:val="009B2078"/>
    <w:rsid w:val="009B507F"/>
    <w:rsid w:val="009B5E04"/>
    <w:rsid w:val="009C0840"/>
    <w:rsid w:val="00A1181D"/>
    <w:rsid w:val="00A25436"/>
    <w:rsid w:val="00A50213"/>
    <w:rsid w:val="00AA5B69"/>
    <w:rsid w:val="00AB1204"/>
    <w:rsid w:val="00AE46DE"/>
    <w:rsid w:val="00AE6DE5"/>
    <w:rsid w:val="00AF20DD"/>
    <w:rsid w:val="00AF2EF8"/>
    <w:rsid w:val="00B03681"/>
    <w:rsid w:val="00B11D83"/>
    <w:rsid w:val="00B22276"/>
    <w:rsid w:val="00B36B91"/>
    <w:rsid w:val="00B457D4"/>
    <w:rsid w:val="00B4621F"/>
    <w:rsid w:val="00B50EE3"/>
    <w:rsid w:val="00B55C8E"/>
    <w:rsid w:val="00B56397"/>
    <w:rsid w:val="00B669A2"/>
    <w:rsid w:val="00B67A89"/>
    <w:rsid w:val="00B93F52"/>
    <w:rsid w:val="00BA2EFC"/>
    <w:rsid w:val="00BA7E6C"/>
    <w:rsid w:val="00BB5E9F"/>
    <w:rsid w:val="00BE06ED"/>
    <w:rsid w:val="00C120EA"/>
    <w:rsid w:val="00C40E0F"/>
    <w:rsid w:val="00C62A86"/>
    <w:rsid w:val="00C7195A"/>
    <w:rsid w:val="00C741F4"/>
    <w:rsid w:val="00C90E9E"/>
    <w:rsid w:val="00CA55AD"/>
    <w:rsid w:val="00CB327D"/>
    <w:rsid w:val="00CB5EDC"/>
    <w:rsid w:val="00CC74D3"/>
    <w:rsid w:val="00CF01B7"/>
    <w:rsid w:val="00D009CB"/>
    <w:rsid w:val="00D15315"/>
    <w:rsid w:val="00D16D39"/>
    <w:rsid w:val="00D33E40"/>
    <w:rsid w:val="00D34203"/>
    <w:rsid w:val="00D43A03"/>
    <w:rsid w:val="00D4442A"/>
    <w:rsid w:val="00D45107"/>
    <w:rsid w:val="00D51326"/>
    <w:rsid w:val="00D7019C"/>
    <w:rsid w:val="00D77E03"/>
    <w:rsid w:val="00D82978"/>
    <w:rsid w:val="00D913E6"/>
    <w:rsid w:val="00DA6601"/>
    <w:rsid w:val="00DB4FFF"/>
    <w:rsid w:val="00DC1FE2"/>
    <w:rsid w:val="00DE5C70"/>
    <w:rsid w:val="00E00454"/>
    <w:rsid w:val="00E32AEC"/>
    <w:rsid w:val="00E463CC"/>
    <w:rsid w:val="00E70118"/>
    <w:rsid w:val="00E74405"/>
    <w:rsid w:val="00E754C8"/>
    <w:rsid w:val="00E759BD"/>
    <w:rsid w:val="00E85A3F"/>
    <w:rsid w:val="00ED275F"/>
    <w:rsid w:val="00EF2703"/>
    <w:rsid w:val="00EF2F5B"/>
    <w:rsid w:val="00F0175A"/>
    <w:rsid w:val="00F148A5"/>
    <w:rsid w:val="00F14AFA"/>
    <w:rsid w:val="00F21DA7"/>
    <w:rsid w:val="00F22A24"/>
    <w:rsid w:val="00F42FBD"/>
    <w:rsid w:val="00F478BB"/>
    <w:rsid w:val="00F500B3"/>
    <w:rsid w:val="00F51CDA"/>
    <w:rsid w:val="00F74AF3"/>
    <w:rsid w:val="00F7590C"/>
    <w:rsid w:val="00F826B4"/>
    <w:rsid w:val="00FA6FBB"/>
    <w:rsid w:val="00FC6070"/>
    <w:rsid w:val="00FC7A1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B"/>
    <w:pPr>
      <w:widowControl w:val="0"/>
      <w:jc w:val="both"/>
    </w:pPr>
    <w:rPr>
      <w:rFonts w:ascii="Times" w:eastAsia="ヒラギノ角ゴ Pro W3" w:hAnsi="Times"/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uiPriority w:val="99"/>
    <w:unhideWhenUsed/>
    <w:rsid w:val="001E6940"/>
    <w:rPr>
      <w:rFonts w:ascii="ＭＳ 明朝" w:eastAsia="ＭＳ 明朝" w:hAnsi="Courier"/>
      <w:szCs w:val="24"/>
    </w:rPr>
  </w:style>
  <w:style w:type="character" w:customStyle="1" w:styleId="a4">
    <w:name w:val="書式なし (文字)"/>
    <w:basedOn w:val="a0"/>
    <w:link w:val="a3"/>
    <w:uiPriority w:val="99"/>
    <w:rsid w:val="001E6940"/>
    <w:rPr>
      <w:rFonts w:eastAsia="ＭＳ 明朝" w:hAnsi="Courier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1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11E3A"/>
    <w:rPr>
      <w:rFonts w:ascii="Times" w:eastAsia="ヒラギノ角ゴ Pro W3" w:hAnsi="Times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911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11E3A"/>
    <w:rPr>
      <w:rFonts w:ascii="Times" w:eastAsia="ヒラギノ角ゴ Pro W3" w:hAnsi="Times"/>
      <w:kern w:val="2"/>
      <w:sz w:val="24"/>
    </w:rPr>
  </w:style>
  <w:style w:type="character" w:styleId="a9">
    <w:name w:val="page number"/>
    <w:basedOn w:val="a0"/>
    <w:uiPriority w:val="99"/>
    <w:semiHidden/>
    <w:unhideWhenUsed/>
    <w:rsid w:val="0091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Macintosh Word</Application>
  <DocSecurity>0</DocSecurity>
  <Lines>7</Lines>
  <Paragraphs>1</Paragraphs>
  <ScaleCrop>false</ScaleCrop>
  <Company>Nagoya University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</dc:creator>
  <cp:keywords/>
  <cp:lastModifiedBy>mota</cp:lastModifiedBy>
  <cp:revision>5</cp:revision>
  <dcterms:created xsi:type="dcterms:W3CDTF">2016-01-26T07:33:00Z</dcterms:created>
  <dcterms:modified xsi:type="dcterms:W3CDTF">2016-05-19T07:58:00Z</dcterms:modified>
</cp:coreProperties>
</file>