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8" w:rsidRDefault="00FB0308"/>
    <w:p w:rsidR="00FB0308" w:rsidRDefault="00FB0308"/>
    <w:p w:rsidR="00FB0308" w:rsidRDefault="00FB030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3145155"/>
            <wp:effectExtent l="25400" t="0" r="10160" b="0"/>
            <wp:docPr id="4" name="図 3" descr="S1_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_Figur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08" w:rsidRDefault="00FB0308"/>
    <w:p w:rsidR="00606025" w:rsidRDefault="00FB0308">
      <w:pPr>
        <w:rPr>
          <w:rFonts w:hint="eastAsia"/>
        </w:rPr>
      </w:pPr>
      <w:r w:rsidRPr="00FB0308">
        <w:rPr>
          <w:rFonts w:hint="eastAsia"/>
        </w:rPr>
        <w:t xml:space="preserve">S1 Figure. </w:t>
      </w:r>
      <w:proofErr w:type="gramStart"/>
      <w:r w:rsidRPr="00FB0308">
        <w:rPr>
          <w:rFonts w:hint="eastAsia"/>
        </w:rPr>
        <w:t>The average number of interactions against the number of</w:t>
      </w:r>
      <w:r>
        <w:t xml:space="preserve"> </w:t>
      </w:r>
      <w:proofErr w:type="spellStart"/>
      <w:r w:rsidRPr="00FB0308">
        <w:rPr>
          <w:rFonts w:hint="eastAsia"/>
        </w:rPr>
        <w:t>subcellular</w:t>
      </w:r>
      <w:proofErr w:type="spellEnd"/>
      <w:r w:rsidRPr="00FB0308">
        <w:rPr>
          <w:rFonts w:hint="eastAsia"/>
        </w:rPr>
        <w:t xml:space="preserve"> compartments (Full size view of Fig. 1C).</w:t>
      </w:r>
      <w:proofErr w:type="gramEnd"/>
    </w:p>
    <w:sectPr w:rsidR="00606025" w:rsidSect="0060602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B0308"/>
    <w:rsid w:val="00FB03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5"/>
    <w:pPr>
      <w:widowControl w:val="0"/>
      <w:jc w:val="both"/>
    </w:pPr>
    <w:rPr>
      <w:rFonts w:ascii="Times" w:eastAsia="ヒラギノ角ゴ Pro W3" w:hAnsi="Times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Nagoya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mota</cp:lastModifiedBy>
  <cp:revision>1</cp:revision>
  <dcterms:created xsi:type="dcterms:W3CDTF">2016-04-14T03:47:00Z</dcterms:created>
  <dcterms:modified xsi:type="dcterms:W3CDTF">2016-04-14T03:53:00Z</dcterms:modified>
</cp:coreProperties>
</file>