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97" w:rsidRPr="007761ED" w:rsidRDefault="007C2297" w:rsidP="007C2297">
      <w:pPr>
        <w:pStyle w:val="SMHeading"/>
        <w:rPr>
          <w:sz w:val="20"/>
          <w:szCs w:val="20"/>
        </w:rPr>
      </w:pPr>
      <w:r>
        <w:rPr>
          <w:sz w:val="20"/>
          <w:szCs w:val="20"/>
        </w:rPr>
        <w:t xml:space="preserve">Table S3. </w:t>
      </w:r>
      <w:r w:rsidRPr="007761ED">
        <w:rPr>
          <w:sz w:val="20"/>
          <w:szCs w:val="20"/>
        </w:rPr>
        <w:t xml:space="preserve">Detailed </w:t>
      </w:r>
      <w:r w:rsidRPr="007761ED">
        <w:rPr>
          <w:i/>
          <w:sz w:val="20"/>
          <w:szCs w:val="20"/>
        </w:rPr>
        <w:t>KLHL35</w:t>
      </w:r>
      <w:r w:rsidRPr="007761ED">
        <w:rPr>
          <w:sz w:val="20"/>
          <w:szCs w:val="20"/>
        </w:rPr>
        <w:t xml:space="preserve"> Model1 results in NFCS - maternal age at delivery as quartiles.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8"/>
        <w:gridCol w:w="574"/>
        <w:gridCol w:w="907"/>
        <w:gridCol w:w="677"/>
        <w:gridCol w:w="767"/>
        <w:gridCol w:w="816"/>
        <w:gridCol w:w="677"/>
        <w:gridCol w:w="767"/>
        <w:gridCol w:w="816"/>
        <w:gridCol w:w="677"/>
        <w:gridCol w:w="768"/>
        <w:gridCol w:w="816"/>
      </w:tblGrid>
      <w:tr w:rsidR="007C2297" w:rsidRPr="00D65B7A" w:rsidTr="00177540">
        <w:trPr>
          <w:trHeight w:val="375"/>
        </w:trPr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PROBE</w:t>
            </w:r>
            <w:r w:rsidRPr="00D65B7A">
              <w:rPr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CHR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BP</w:t>
            </w:r>
            <w:r w:rsidRPr="00D65B7A">
              <w:rPr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2nd vs 1st quartile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3rd vs 1st quartile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4th vs 1st quartile</w:t>
            </w:r>
          </w:p>
        </w:tc>
      </w:tr>
      <w:tr w:rsidR="007C2297" w:rsidRPr="00D65B7A" w:rsidTr="00177540">
        <w:trPr>
          <w:trHeight w:val="375"/>
        </w:trPr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COEF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P</w:t>
            </w:r>
            <w:r w:rsidRPr="00D65B7A">
              <w:rPr>
                <w:b/>
                <w:bCs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COEF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P</w:t>
            </w:r>
            <w:r w:rsidRPr="00D65B7A">
              <w:rPr>
                <w:b/>
                <w:bCs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COEF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P</w:t>
            </w:r>
            <w:r w:rsidRPr="00D65B7A">
              <w:rPr>
                <w:b/>
                <w:bCs/>
                <w:sz w:val="16"/>
                <w:szCs w:val="16"/>
                <w:vertAlign w:val="superscript"/>
              </w:rPr>
              <w:t>c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cg05327192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75133593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00128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00138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91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cg26561267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75135383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00163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00184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42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cg02313829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75136574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47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00023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96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cg00388897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75136655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00192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51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00200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90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00215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39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cg02993825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75136839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00054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84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00056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42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88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cg06329735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75139390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01688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01766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093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01901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17E-06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cg05353869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75139544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01787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039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01869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60E-02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098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02012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35E-06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cg04231094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75139680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00820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00858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045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00924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28E-06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cg10909185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75139736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038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01992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02084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25E-02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110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02243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05E-06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cg19149691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75140541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00504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90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00527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32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00567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13E-03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cg11719952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75140567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00418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00436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77E-02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00470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40E-03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cg16547529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75140681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00457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89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00478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00514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89E-03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cg08160331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75140865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00386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17E-02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00403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84E-03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00436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55E-04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cg26666804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75141627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00174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90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00188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53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cg18113790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75141722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00133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73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00138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48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cg23567562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75141735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00075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74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00078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00084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91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cg21555796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75141793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00032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88E-02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00037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27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cg12001148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75141815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00079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00089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91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cg03934926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75141835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00151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00162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89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cg16459103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75141846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00304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00318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04E-02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00343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57E-02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cg05456789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75141967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00985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01044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01119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60E-02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cg02343736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75142012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00480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00502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00541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65B7A">
              <w:rPr>
                <w:b/>
                <w:bCs/>
                <w:sz w:val="16"/>
                <w:szCs w:val="16"/>
              </w:rPr>
              <w:t>69E-03</w:t>
            </w:r>
          </w:p>
        </w:tc>
      </w:tr>
      <w:tr w:rsidR="007C2297" w:rsidRPr="00D65B7A" w:rsidTr="00177540">
        <w:trPr>
          <w:trHeight w:val="315"/>
        </w:trPr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cg20787146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75142449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00397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00416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00448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297" w:rsidRPr="00D65B7A" w:rsidRDefault="007C2297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05</w:t>
            </w:r>
          </w:p>
        </w:tc>
      </w:tr>
    </w:tbl>
    <w:p w:rsidR="007C2297" w:rsidRPr="007761ED" w:rsidRDefault="007C2297" w:rsidP="007C2297">
      <w:pPr>
        <w:pStyle w:val="SMcaption"/>
        <w:rPr>
          <w:sz w:val="20"/>
        </w:rPr>
      </w:pPr>
    </w:p>
    <w:p w:rsidR="007C2297" w:rsidRPr="007761ED" w:rsidRDefault="007C2297" w:rsidP="007C2297">
      <w:pPr>
        <w:pStyle w:val="SMcaption"/>
        <w:rPr>
          <w:sz w:val="20"/>
        </w:rPr>
      </w:pPr>
      <w:r w:rsidRPr="007761ED">
        <w:rPr>
          <w:sz w:val="20"/>
        </w:rPr>
        <w:t>Summary statistics: 1st quartile: Mean=23</w:t>
      </w:r>
      <w:r>
        <w:rPr>
          <w:sz w:val="16"/>
          <w:szCs w:val="16"/>
        </w:rPr>
        <w:t>·</w:t>
      </w:r>
      <w:r w:rsidRPr="007761ED">
        <w:rPr>
          <w:sz w:val="20"/>
        </w:rPr>
        <w:t>5±2</w:t>
      </w:r>
      <w:r>
        <w:rPr>
          <w:sz w:val="16"/>
          <w:szCs w:val="16"/>
        </w:rPr>
        <w:t>·</w:t>
      </w:r>
      <w:r w:rsidRPr="007761ED">
        <w:rPr>
          <w:sz w:val="20"/>
        </w:rPr>
        <w:t>2 (16</w:t>
      </w:r>
      <w:r>
        <w:rPr>
          <w:sz w:val="16"/>
          <w:szCs w:val="16"/>
        </w:rPr>
        <w:t>·</w:t>
      </w:r>
      <w:r w:rsidRPr="007761ED">
        <w:rPr>
          <w:sz w:val="20"/>
        </w:rPr>
        <w:t>5-26</w:t>
      </w:r>
      <w:r>
        <w:rPr>
          <w:sz w:val="16"/>
          <w:szCs w:val="16"/>
        </w:rPr>
        <w:t>·</w:t>
      </w:r>
      <w:r w:rsidRPr="007761ED">
        <w:rPr>
          <w:sz w:val="20"/>
        </w:rPr>
        <w:t>3); 2nd quartile: Mean=27</w:t>
      </w:r>
      <w:r>
        <w:rPr>
          <w:sz w:val="16"/>
          <w:szCs w:val="16"/>
        </w:rPr>
        <w:t>·</w:t>
      </w:r>
      <w:r w:rsidRPr="007761ED">
        <w:rPr>
          <w:sz w:val="20"/>
        </w:rPr>
        <w:t>9±0</w:t>
      </w:r>
      <w:r>
        <w:rPr>
          <w:sz w:val="16"/>
          <w:szCs w:val="16"/>
        </w:rPr>
        <w:t>·</w:t>
      </w:r>
      <w:r w:rsidRPr="007761ED">
        <w:rPr>
          <w:sz w:val="20"/>
        </w:rPr>
        <w:t>9 (26</w:t>
      </w:r>
      <w:r>
        <w:rPr>
          <w:sz w:val="16"/>
          <w:szCs w:val="16"/>
        </w:rPr>
        <w:t>·</w:t>
      </w:r>
      <w:r w:rsidRPr="007761ED">
        <w:rPr>
          <w:sz w:val="20"/>
        </w:rPr>
        <w:t>3-29</w:t>
      </w:r>
      <w:r>
        <w:rPr>
          <w:sz w:val="16"/>
          <w:szCs w:val="16"/>
        </w:rPr>
        <w:t>·</w:t>
      </w:r>
      <w:r w:rsidRPr="007761ED">
        <w:rPr>
          <w:sz w:val="20"/>
        </w:rPr>
        <w:t>6); 3rd quartile: Mean=31</w:t>
      </w:r>
      <w:r>
        <w:rPr>
          <w:sz w:val="16"/>
          <w:szCs w:val="16"/>
        </w:rPr>
        <w:t>·</w:t>
      </w:r>
      <w:r w:rsidRPr="007761ED">
        <w:rPr>
          <w:sz w:val="20"/>
        </w:rPr>
        <w:t>0±1</w:t>
      </w:r>
      <w:r>
        <w:rPr>
          <w:sz w:val="16"/>
          <w:szCs w:val="16"/>
        </w:rPr>
        <w:t>·</w:t>
      </w:r>
      <w:r w:rsidRPr="007761ED">
        <w:rPr>
          <w:sz w:val="20"/>
        </w:rPr>
        <w:t>0 (29</w:t>
      </w:r>
      <w:r>
        <w:rPr>
          <w:sz w:val="16"/>
          <w:szCs w:val="16"/>
        </w:rPr>
        <w:t>·</w:t>
      </w:r>
      <w:r w:rsidRPr="007761ED">
        <w:rPr>
          <w:sz w:val="20"/>
        </w:rPr>
        <w:t>4-32</w:t>
      </w:r>
      <w:r>
        <w:rPr>
          <w:sz w:val="16"/>
          <w:szCs w:val="16"/>
        </w:rPr>
        <w:t>·</w:t>
      </w:r>
      <w:r w:rsidRPr="007761ED">
        <w:rPr>
          <w:sz w:val="20"/>
        </w:rPr>
        <w:t>8); 4th quartile: Mean=36</w:t>
      </w:r>
      <w:r>
        <w:rPr>
          <w:sz w:val="16"/>
          <w:szCs w:val="16"/>
        </w:rPr>
        <w:t>·</w:t>
      </w:r>
      <w:r w:rsidRPr="007761ED">
        <w:rPr>
          <w:sz w:val="20"/>
        </w:rPr>
        <w:t>2±2</w:t>
      </w:r>
      <w:r>
        <w:rPr>
          <w:sz w:val="16"/>
          <w:szCs w:val="16"/>
        </w:rPr>
        <w:t>·</w:t>
      </w:r>
      <w:r w:rsidRPr="007761ED">
        <w:rPr>
          <w:sz w:val="20"/>
        </w:rPr>
        <w:t>5 (32</w:t>
      </w:r>
      <w:r>
        <w:rPr>
          <w:sz w:val="16"/>
          <w:szCs w:val="16"/>
        </w:rPr>
        <w:t>·</w:t>
      </w:r>
      <w:r w:rsidRPr="007761ED">
        <w:rPr>
          <w:sz w:val="20"/>
        </w:rPr>
        <w:t>9-44</w:t>
      </w:r>
      <w:r>
        <w:rPr>
          <w:sz w:val="16"/>
          <w:szCs w:val="16"/>
        </w:rPr>
        <w:t>·</w:t>
      </w:r>
      <w:r w:rsidRPr="007761ED">
        <w:rPr>
          <w:sz w:val="20"/>
        </w:rPr>
        <w:t>8)</w:t>
      </w:r>
    </w:p>
    <w:p w:rsidR="007C2297" w:rsidRPr="007761ED" w:rsidRDefault="007C2297" w:rsidP="007C2297">
      <w:pPr>
        <w:pStyle w:val="SMcaption"/>
        <w:rPr>
          <w:sz w:val="20"/>
        </w:rPr>
      </w:pPr>
      <w:r w:rsidRPr="007761ED">
        <w:rPr>
          <w:sz w:val="20"/>
          <w:vertAlign w:val="superscript"/>
        </w:rPr>
        <w:t>a</w:t>
      </w:r>
      <w:r w:rsidRPr="007761ED">
        <w:rPr>
          <w:sz w:val="20"/>
        </w:rPr>
        <w:t>CpGs that are shown in bold were selected for replication analysis</w:t>
      </w:r>
    </w:p>
    <w:p w:rsidR="007C2297" w:rsidRPr="007761ED" w:rsidRDefault="007C2297" w:rsidP="007C2297">
      <w:pPr>
        <w:pStyle w:val="SMcaption"/>
        <w:rPr>
          <w:sz w:val="20"/>
        </w:rPr>
      </w:pPr>
      <w:r w:rsidRPr="007761ED">
        <w:rPr>
          <w:sz w:val="20"/>
          <w:vertAlign w:val="superscript"/>
        </w:rPr>
        <w:t>b</w:t>
      </w:r>
      <w:r w:rsidRPr="007761ED">
        <w:rPr>
          <w:sz w:val="20"/>
        </w:rPr>
        <w:t>Physical location in basepairs (Human genome build GRCh37/hg19)</w:t>
      </w:r>
    </w:p>
    <w:p w:rsidR="007C2297" w:rsidRPr="007761ED" w:rsidRDefault="007C2297" w:rsidP="007C2297">
      <w:pPr>
        <w:pStyle w:val="SMcaption"/>
        <w:rPr>
          <w:sz w:val="20"/>
        </w:rPr>
      </w:pPr>
      <w:r w:rsidRPr="007761ED">
        <w:rPr>
          <w:sz w:val="20"/>
          <w:vertAlign w:val="superscript"/>
        </w:rPr>
        <w:t>c</w:t>
      </w:r>
      <w:r w:rsidRPr="007761ED">
        <w:rPr>
          <w:sz w:val="20"/>
        </w:rPr>
        <w:t>P-values &lt; 0</w:t>
      </w:r>
      <w:r>
        <w:rPr>
          <w:sz w:val="16"/>
          <w:szCs w:val="16"/>
        </w:rPr>
        <w:t>·</w:t>
      </w:r>
      <w:r w:rsidRPr="007761ED">
        <w:rPr>
          <w:sz w:val="20"/>
        </w:rPr>
        <w:t>05 are shown in bold</w:t>
      </w:r>
    </w:p>
    <w:p w:rsidR="00915231" w:rsidRDefault="007C2297" w:rsidP="007C2297">
      <w:pPr>
        <w:pStyle w:val="SMcaption"/>
      </w:pPr>
      <w:r w:rsidRPr="007761ED">
        <w:rPr>
          <w:sz w:val="20"/>
        </w:rPr>
        <w:t>Abbreviations: BP=basepair, COEF=beta coefficient, SE=standard error of coefficient, P=p-value, NFCS=Norway Facial Clefts</w:t>
      </w:r>
      <w:bookmarkStart w:id="0" w:name="_GoBack"/>
      <w:bookmarkEnd w:id="0"/>
    </w:p>
    <w:sectPr w:rsidR="00915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B"/>
    <w:rsid w:val="003234AB"/>
    <w:rsid w:val="007C2297"/>
    <w:rsid w:val="0091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30A11-0DAE-4B5B-BA59-1E5CF228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7C2297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link w:val="SMcaptionChar"/>
    <w:qFormat/>
    <w:rsid w:val="007C2297"/>
  </w:style>
  <w:style w:type="character" w:customStyle="1" w:styleId="SMcaptionChar">
    <w:name w:val="SM caption Char"/>
    <w:basedOn w:val="DefaultParagraphFont"/>
    <w:link w:val="SMcaption"/>
    <w:rsid w:val="007C229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22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>Duke University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Christina Markunas, Ph.D.</dc:creator>
  <cp:keywords/>
  <dc:description/>
  <cp:lastModifiedBy>Dr Christina Markunas, Ph.D.</cp:lastModifiedBy>
  <cp:revision>2</cp:revision>
  <dcterms:created xsi:type="dcterms:W3CDTF">2015-06-23T15:40:00Z</dcterms:created>
  <dcterms:modified xsi:type="dcterms:W3CDTF">2015-06-23T15:41:00Z</dcterms:modified>
</cp:coreProperties>
</file>