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A52C" w14:textId="77777777" w:rsidR="008574E9" w:rsidRPr="008574E9" w:rsidRDefault="008574E9" w:rsidP="008574E9">
      <w:pPr>
        <w:jc w:val="both"/>
        <w:rPr>
          <w:rFonts w:ascii="Arial" w:hAnsi="Arial" w:cs="Arial"/>
        </w:rPr>
      </w:pPr>
      <w:r w:rsidRPr="008574E9">
        <w:rPr>
          <w:rFonts w:ascii="Arial" w:hAnsi="Arial" w:cs="Arial"/>
          <w:b/>
        </w:rPr>
        <w:t xml:space="preserve">S9 Table.  Chronic and sub-chronic toxicity values of body concentration of </w:t>
      </w:r>
      <w:proofErr w:type="spellStart"/>
      <w:r w:rsidRPr="008574E9">
        <w:rPr>
          <w:rFonts w:ascii="Arial" w:hAnsi="Arial" w:cs="Arial"/>
          <w:b/>
        </w:rPr>
        <w:t>tributyltin</w:t>
      </w:r>
      <w:proofErr w:type="spellEnd"/>
      <w:r w:rsidRPr="008574E9">
        <w:rPr>
          <w:rFonts w:ascii="Arial" w:hAnsi="Arial" w:cs="Arial"/>
          <w:b/>
        </w:rPr>
        <w:t xml:space="preserve"> (TBT; ng g</w:t>
      </w:r>
      <w:r w:rsidRPr="008574E9">
        <w:rPr>
          <w:rFonts w:ascii="Arial" w:hAnsi="Arial" w:cs="Arial"/>
          <w:b/>
          <w:vertAlign w:val="superscript"/>
        </w:rPr>
        <w:t>-1</w:t>
      </w:r>
      <w:r w:rsidRPr="008574E9">
        <w:rPr>
          <w:rFonts w:ascii="Arial" w:hAnsi="Arial" w:cs="Arial"/>
          <w:b/>
        </w:rPr>
        <w:t xml:space="preserve"> dry weight; arranged in ascending order) for molluscs, which were adopted from Appendix 4 of Leung et al. (2006) with modifications.</w:t>
      </w:r>
      <w:r w:rsidRPr="008574E9">
        <w:rPr>
          <w:rFonts w:ascii="Arial" w:hAnsi="Arial" w:cs="Arial"/>
        </w:rPr>
        <w:t xml:space="preserve">  Values used in the construction of species sensitivity distribution (Fig 4a) were marked with asterisks (*) and bolded.  N.A. means not available.</w:t>
      </w:r>
    </w:p>
    <w:p w14:paraId="0147922F" w14:textId="77777777" w:rsidR="008574E9" w:rsidRPr="008574E9" w:rsidRDefault="008574E9" w:rsidP="008574E9">
      <w:pPr>
        <w:rPr>
          <w:rFonts w:ascii="Arial" w:hAnsi="Arial" w:cs="Arial"/>
        </w:rPr>
      </w:pPr>
    </w:p>
    <w:tbl>
      <w:tblPr>
        <w:tblW w:w="14175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1711"/>
        <w:gridCol w:w="1126"/>
        <w:gridCol w:w="1520"/>
        <w:gridCol w:w="1401"/>
        <w:gridCol w:w="2022"/>
        <w:gridCol w:w="1152"/>
        <w:gridCol w:w="3672"/>
      </w:tblGrid>
      <w:tr w:rsidR="008574E9" w:rsidRPr="008574E9" w14:paraId="77C679A7" w14:textId="77777777" w:rsidTr="000720BB">
        <w:trPr>
          <w:trHeight w:val="1191"/>
        </w:trPr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FB8AB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Taxa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C3651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Species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C7744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Chronic value</w:t>
            </w:r>
          </w:p>
          <w:p w14:paraId="52581F84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(ng TBT L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-1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DE8CE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Exposure duration and method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8DA8A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Biocon</w:t>
            </w:r>
            <w:proofErr w:type="spellEnd"/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-</w:t>
            </w:r>
          </w:p>
          <w:p w14:paraId="7404A058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centration factor (BCF)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8435B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Estimated body concentration (ng g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-1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dry weight as TBT)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CEFC6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Type of chronic value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4031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End point of toxicity</w:t>
            </w:r>
          </w:p>
        </w:tc>
      </w:tr>
      <w:tr w:rsidR="008574E9" w:rsidRPr="008574E9" w14:paraId="6D182CEA" w14:textId="77777777" w:rsidTr="000720BB">
        <w:trPr>
          <w:trHeight w:val="711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36046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41D03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Littorina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littorea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9F95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4.9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07FF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Field study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09E11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34600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D6907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168.6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30F6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3B94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Female developed intersex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c</w:t>
            </w:r>
          </w:p>
        </w:tc>
      </w:tr>
      <w:tr w:rsidR="008574E9" w:rsidRPr="008574E9" w14:paraId="7D5A2561" w14:textId="77777777" w:rsidTr="000720BB">
        <w:trPr>
          <w:trHeight w:val="71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EF7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75C7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Nucella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lapillus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536B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2.4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2117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Field study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3470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100000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98A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243.7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5B6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F16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Females lost weight and developed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imposex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</w:tr>
      <w:tr w:rsidR="008574E9" w:rsidRPr="008574E9" w14:paraId="419A5CAC" w14:textId="77777777" w:rsidTr="000720BB">
        <w:trPr>
          <w:trHeight w:val="71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EB1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4D63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Nucella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lapillus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90C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4.9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020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8 days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65B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100000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E68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487.4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F38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7E9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Females lost weight and developed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imposex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f</w:t>
            </w:r>
          </w:p>
        </w:tc>
      </w:tr>
      <w:tr w:rsidR="008574E9" w:rsidRPr="008574E9" w14:paraId="4AAFE9E9" w14:textId="77777777" w:rsidTr="000720BB">
        <w:trPr>
          <w:trHeight w:val="71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143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7BB5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BBC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7FC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083B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7A7B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271.56 *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8714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Geometric mean of above three entries</w:t>
            </w:r>
          </w:p>
        </w:tc>
      </w:tr>
      <w:tr w:rsidR="008574E9" w:rsidRPr="008574E9" w14:paraId="296B3B30" w14:textId="77777777" w:rsidTr="000720BB">
        <w:trPr>
          <w:trHeight w:val="97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777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1388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Reishia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clavigera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44C9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N.A.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0F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Field study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A303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N.A.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6C2D" w14:textId="77777777" w:rsidR="008574E9" w:rsidRPr="008574E9" w:rsidRDefault="008574E9" w:rsidP="000720BB">
            <w:pPr>
              <w:widowControl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>10</w:t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sym w:font="Symbol" w:char="F02D"/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20 ng </w:t>
            </w:r>
            <w:proofErr w:type="spellStart"/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>TBTCl</w:t>
            </w:r>
            <w:proofErr w:type="spellEnd"/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g</w:t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  <w:vertAlign w:val="superscript"/>
              </w:rPr>
              <w:t>-1</w:t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wet tissue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  <w:lang w:val="en-US"/>
              </w:rPr>
              <w:t>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DC21" w14:textId="77777777" w:rsidR="008574E9" w:rsidRPr="008574E9" w:rsidRDefault="008574E9" w:rsidP="000720BB">
            <w:pPr>
              <w:widowControl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C4D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Female developed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imposex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g</w:t>
            </w:r>
          </w:p>
        </w:tc>
      </w:tr>
      <w:tr w:rsidR="008574E9" w:rsidRPr="008574E9" w14:paraId="4E996BDC" w14:textId="77777777" w:rsidTr="000720BB">
        <w:trPr>
          <w:trHeight w:val="975"/>
        </w:trPr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CA5F4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B6F606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Reishia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clavigera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0910FB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ca. 2.4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DD4DFD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85 days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05D6D3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5000 – 10000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h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0F366A" w14:textId="77777777" w:rsidR="008574E9" w:rsidRPr="008574E9" w:rsidRDefault="008574E9" w:rsidP="000720BB">
            <w:pPr>
              <w:widowControl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ca. 20 ng </w:t>
            </w:r>
            <w:proofErr w:type="spellStart"/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>TBTCl</w:t>
            </w:r>
            <w:proofErr w:type="spellEnd"/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g</w:t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  <w:vertAlign w:val="superscript"/>
              </w:rPr>
              <w:t>-1</w:t>
            </w: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wet tissue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  <w:lang w:val="en-US"/>
              </w:rPr>
              <w:t>u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A77192" w14:textId="77777777" w:rsidR="008574E9" w:rsidRPr="008574E9" w:rsidRDefault="008574E9" w:rsidP="000720BB">
            <w:pPr>
              <w:widowControl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Cs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BCF1E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Female developed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imposex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h</w:t>
            </w:r>
          </w:p>
        </w:tc>
      </w:tr>
      <w:tr w:rsidR="008574E9" w:rsidRPr="008574E9" w14:paraId="19FEA5B9" w14:textId="77777777" w:rsidTr="000720BB">
        <w:trPr>
          <w:trHeight w:val="975"/>
        </w:trPr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CBA632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Gastropod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B3ACC0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Hinia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incrassata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F6FA79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3.7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F3BAB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Field study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DDDC3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122000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4143ED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446.0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D7BCE0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75DF2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Imposex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development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i</w:t>
            </w:r>
            <w:proofErr w:type="spellEnd"/>
          </w:p>
        </w:tc>
      </w:tr>
      <w:tr w:rsidR="008574E9" w:rsidRPr="008574E9" w14:paraId="05C75BDE" w14:textId="77777777" w:rsidTr="000720BB">
        <w:trPr>
          <w:trHeight w:val="1843"/>
        </w:trPr>
        <w:tc>
          <w:tcPr>
            <w:tcW w:w="1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879C8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D4C3C1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Ruditapes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decussata</w:t>
            </w:r>
            <w:proofErr w:type="spellEnd"/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666B4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219.3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2E440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7 days exposure</w:t>
            </w: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F5BA8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12000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j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2C1E3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kern w:val="0"/>
                <w:sz w:val="22"/>
                <w:szCs w:val="22"/>
              </w:rPr>
              <w:t>2631.9 *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4F54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D3BB5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Elevation in the NADPH cytochrome (P450) reductases and decrease in NADH cytochrome (b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bscript"/>
              </w:rPr>
              <w:t>5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) reductases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k</w:t>
            </w:r>
          </w:p>
        </w:tc>
      </w:tr>
      <w:tr w:rsidR="008574E9" w:rsidRPr="008574E9" w14:paraId="4C936BE9" w14:textId="77777777" w:rsidTr="000720BB">
        <w:trPr>
          <w:trHeight w:val="76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03FA" w14:textId="77777777" w:rsidR="008574E9" w:rsidRPr="008574E9" w:rsidRDefault="008574E9" w:rsidP="000720BB">
            <w:pPr>
              <w:rPr>
                <w:rFonts w:ascii="Arial" w:hAnsi="Arial" w:cs="Arial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Bivalve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6DBA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Crassostrea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virginica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6598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73.1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36B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9 weeks flow through experiment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AA53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49000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138E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kern w:val="0"/>
                <w:sz w:val="22"/>
                <w:szCs w:val="22"/>
              </w:rPr>
              <w:t>3582.4 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233E2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45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Decrease resistance against bacterial challenge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m</w:t>
            </w:r>
          </w:p>
        </w:tc>
      </w:tr>
      <w:tr w:rsidR="008574E9" w:rsidRPr="008574E9" w14:paraId="4BA9E720" w14:textId="77777777" w:rsidTr="000720BB">
        <w:trPr>
          <w:trHeight w:val="76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AD39" w14:textId="77777777" w:rsidR="008574E9" w:rsidRPr="008574E9" w:rsidRDefault="008574E9" w:rsidP="000720BB">
            <w:pPr>
              <w:rPr>
                <w:rFonts w:ascii="Arial" w:hAnsi="Arial" w:cs="Arial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4CE8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Mytilus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edulis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3B0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12.2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0761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32 days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08E7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400000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58A4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4915.3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536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NOEC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AA9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Activity of </w:t>
            </w:r>
            <w:proofErr w:type="spellStart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hemocyte</w:t>
            </w:r>
            <w:proofErr w:type="spellEnd"/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 and membrane injury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o</w:t>
            </w:r>
          </w:p>
        </w:tc>
      </w:tr>
      <w:tr w:rsidR="008574E9" w:rsidRPr="008574E9" w14:paraId="0AD8A83F" w14:textId="77777777" w:rsidTr="000720BB">
        <w:trPr>
          <w:trHeight w:val="6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9E06" w14:textId="77777777" w:rsidR="008574E9" w:rsidRPr="008574E9" w:rsidRDefault="008574E9" w:rsidP="000720BB">
            <w:pPr>
              <w:rPr>
                <w:rFonts w:ascii="Arial" w:hAnsi="Arial" w:cs="Arial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3F7F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Mytilus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edulis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B384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13.2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BA9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15 days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66B6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400000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452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5263.9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F997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EC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BD59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Shell growth retardation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p</w:t>
            </w:r>
          </w:p>
        </w:tc>
      </w:tr>
      <w:tr w:rsidR="008574E9" w:rsidRPr="008574E9" w14:paraId="452DECB8" w14:textId="77777777" w:rsidTr="000720BB">
        <w:trPr>
          <w:trHeight w:val="655"/>
        </w:trPr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BB331B" w14:textId="77777777" w:rsidR="008574E9" w:rsidRPr="008574E9" w:rsidRDefault="008574E9" w:rsidP="000720BB">
            <w:pPr>
              <w:rPr>
                <w:rFonts w:ascii="Arial" w:hAnsi="Arial" w:cs="Arial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471D2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Mytilus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edulis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AF450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F8F3AB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60 days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A8A8D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400000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61D8A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8000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C27B3A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E4F1D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Reduced shell length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q</w:t>
            </w:r>
          </w:p>
        </w:tc>
      </w:tr>
      <w:tr w:rsidR="008574E9" w:rsidRPr="008574E9" w14:paraId="5B60FDFD" w14:textId="77777777" w:rsidTr="000720BB">
        <w:trPr>
          <w:trHeight w:val="655"/>
        </w:trPr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DF18E0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CA0E89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9C6A58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A8A43B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B16BB7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7DFDC3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kern w:val="0"/>
                <w:sz w:val="22"/>
                <w:szCs w:val="22"/>
              </w:rPr>
              <w:t>5915.38 *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C7CD0B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Geometric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en-US"/>
              </w:rPr>
              <w:t xml:space="preserve"> </w:t>
            </w:r>
            <w:r w:rsidRPr="008574E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mean of above three entries</w:t>
            </w:r>
          </w:p>
        </w:tc>
      </w:tr>
      <w:tr w:rsidR="008574E9" w:rsidRPr="008574E9" w14:paraId="626D9959" w14:textId="77777777" w:rsidTr="000720BB">
        <w:trPr>
          <w:trHeight w:val="765"/>
        </w:trPr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FCA6C2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61DC5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Scrobicularia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00D860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121.8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798B22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10 days exposure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DB49ED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50000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AFFA3E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kern w:val="0"/>
                <w:sz w:val="22"/>
                <w:szCs w:val="22"/>
              </w:rPr>
              <w:t>6092.4 *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FDAA4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138F4F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Larvae reduced shell growth and survivorship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s</w:t>
            </w:r>
          </w:p>
        </w:tc>
      </w:tr>
      <w:tr w:rsidR="008574E9" w:rsidRPr="008574E9" w14:paraId="390B55C6" w14:textId="77777777" w:rsidTr="000720BB">
        <w:trPr>
          <w:trHeight w:val="510"/>
        </w:trPr>
        <w:tc>
          <w:tcPr>
            <w:tcW w:w="1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0C865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Bivalve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49519" w14:textId="77777777" w:rsidR="008574E9" w:rsidRPr="008574E9" w:rsidRDefault="008574E9" w:rsidP="000720BB">
            <w:pPr>
              <w:widowControl/>
              <w:rPr>
                <w:rFonts w:ascii="Arial" w:hAnsi="Arial" w:cs="Arial"/>
                <w:i/>
                <w:kern w:val="0"/>
                <w:sz w:val="22"/>
                <w:szCs w:val="22"/>
              </w:rPr>
            </w:pP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Crassostrea</w:t>
            </w:r>
            <w:proofErr w:type="spellEnd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8574E9">
              <w:rPr>
                <w:rFonts w:ascii="Arial" w:hAnsi="Arial" w:cs="Arial"/>
                <w:i/>
                <w:kern w:val="0"/>
                <w:sz w:val="22"/>
                <w:szCs w:val="22"/>
              </w:rPr>
              <w:t>gigas</w:t>
            </w:r>
            <w:proofErr w:type="spellEnd"/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8A1B8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48.7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0EE2E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Field study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E2890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310000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 xml:space="preserve">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  <w:lang w:val="en-US"/>
              </w:rPr>
              <w:t>l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6EB96" w14:textId="77777777" w:rsidR="008574E9" w:rsidRPr="008574E9" w:rsidRDefault="008574E9" w:rsidP="000720BB">
            <w:pPr>
              <w:widowControl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b/>
                <w:kern w:val="0"/>
                <w:sz w:val="22"/>
                <w:szCs w:val="22"/>
              </w:rPr>
              <w:t>15097 *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8BA13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>LOEC</w:t>
            </w: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749E9" w14:textId="77777777" w:rsidR="008574E9" w:rsidRPr="008574E9" w:rsidRDefault="008574E9" w:rsidP="000720BB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574E9">
              <w:rPr>
                <w:rFonts w:ascii="Arial" w:hAnsi="Arial" w:cs="Arial"/>
                <w:kern w:val="0"/>
                <w:sz w:val="22"/>
                <w:szCs w:val="22"/>
              </w:rPr>
              <w:t xml:space="preserve">Growth inhibition </w:t>
            </w:r>
            <w:r w:rsidRPr="008574E9">
              <w:rPr>
                <w:rFonts w:ascii="Arial" w:hAnsi="Arial" w:cs="Arial"/>
                <w:kern w:val="0"/>
                <w:sz w:val="22"/>
                <w:szCs w:val="22"/>
                <w:vertAlign w:val="superscript"/>
                <w:lang w:val="en-US"/>
              </w:rPr>
              <w:t>t</w:t>
            </w:r>
          </w:p>
        </w:tc>
      </w:tr>
    </w:tbl>
    <w:p w14:paraId="02E65697" w14:textId="77777777" w:rsidR="008574E9" w:rsidRPr="008574E9" w:rsidRDefault="008574E9" w:rsidP="008574E9">
      <w:pPr>
        <w:rPr>
          <w:rFonts w:ascii="Arial" w:hAnsi="Arial" w:cs="Arial"/>
        </w:rPr>
      </w:pPr>
    </w:p>
    <w:p w14:paraId="5994812C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a</w:t>
      </w:r>
      <w:r w:rsidRPr="008574E9">
        <w:rPr>
          <w:rFonts w:ascii="Arial" w:hAnsi="Arial" w:cs="Arial"/>
        </w:rPr>
        <w:t xml:space="preserve"> Converted to ng TBT L</w:t>
      </w:r>
      <w:r w:rsidRPr="008574E9">
        <w:rPr>
          <w:rFonts w:ascii="Arial" w:hAnsi="Arial" w:cs="Arial"/>
          <w:vertAlign w:val="superscript"/>
        </w:rPr>
        <w:t>-1</w:t>
      </w:r>
    </w:p>
    <w:p w14:paraId="312C562C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b</w:t>
      </w:r>
      <w:r w:rsidRPr="008574E9">
        <w:rPr>
          <w:rFonts w:ascii="Arial" w:hAnsi="Arial" w:cs="Arial"/>
        </w:rPr>
        <w:t xml:space="preserve"> Kure and </w:t>
      </w:r>
      <w:proofErr w:type="spellStart"/>
      <w:r w:rsidRPr="008574E9">
        <w:rPr>
          <w:rFonts w:ascii="Arial" w:hAnsi="Arial" w:cs="Arial"/>
        </w:rPr>
        <w:t>Depledge</w:t>
      </w:r>
      <w:proofErr w:type="spellEnd"/>
      <w:r w:rsidRPr="008574E9">
        <w:rPr>
          <w:rFonts w:ascii="Arial" w:hAnsi="Arial" w:cs="Arial"/>
        </w:rPr>
        <w:t xml:space="preserve"> (1994)</w:t>
      </w:r>
    </w:p>
    <w:p w14:paraId="0CF290A8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c</w:t>
      </w:r>
      <w:r w:rsidRPr="008574E9">
        <w:rPr>
          <w:rFonts w:ascii="Arial" w:hAnsi="Arial" w:cs="Arial"/>
        </w:rPr>
        <w:t xml:space="preserve"> </w:t>
      </w:r>
      <w:proofErr w:type="spellStart"/>
      <w:r w:rsidRPr="008574E9">
        <w:rPr>
          <w:rFonts w:ascii="Arial" w:hAnsi="Arial" w:cs="Arial"/>
        </w:rPr>
        <w:t>Oehlmann</w:t>
      </w:r>
      <w:proofErr w:type="spellEnd"/>
      <w:r w:rsidRPr="008574E9">
        <w:rPr>
          <w:rFonts w:ascii="Arial" w:hAnsi="Arial" w:cs="Arial"/>
        </w:rPr>
        <w:t xml:space="preserve"> (2004)</w:t>
      </w:r>
    </w:p>
    <w:p w14:paraId="50A43920" w14:textId="77777777" w:rsidR="008574E9" w:rsidRPr="008574E9" w:rsidRDefault="008574E9" w:rsidP="008574E9">
      <w:pPr>
        <w:rPr>
          <w:rFonts w:ascii="Arial" w:hAnsi="Arial" w:cs="Arial"/>
          <w:lang w:val="da-DK"/>
        </w:rPr>
      </w:pPr>
      <w:r w:rsidRPr="008574E9">
        <w:rPr>
          <w:rFonts w:ascii="Arial" w:hAnsi="Arial" w:cs="Arial"/>
          <w:vertAlign w:val="superscript"/>
          <w:lang w:val="da-DK"/>
        </w:rPr>
        <w:t>d</w:t>
      </w:r>
      <w:r w:rsidRPr="008574E9">
        <w:rPr>
          <w:rFonts w:ascii="Arial" w:hAnsi="Arial" w:cs="Arial"/>
          <w:lang w:val="da-DK"/>
        </w:rPr>
        <w:t xml:space="preserve"> Bryan et al. (1993)</w:t>
      </w:r>
    </w:p>
    <w:p w14:paraId="47304E07" w14:textId="77777777" w:rsidR="008574E9" w:rsidRPr="008574E9" w:rsidRDefault="008574E9" w:rsidP="008574E9">
      <w:pPr>
        <w:rPr>
          <w:rFonts w:ascii="Arial" w:hAnsi="Arial" w:cs="Arial"/>
          <w:lang w:val="fr-FR"/>
        </w:rPr>
      </w:pPr>
      <w:r w:rsidRPr="008574E9">
        <w:rPr>
          <w:rFonts w:ascii="Arial" w:hAnsi="Arial" w:cs="Arial"/>
          <w:vertAlign w:val="superscript"/>
          <w:lang w:val="da-DK"/>
        </w:rPr>
        <w:t>e</w:t>
      </w:r>
      <w:r w:rsidRPr="008574E9">
        <w:rPr>
          <w:rFonts w:ascii="Arial" w:hAnsi="Arial" w:cs="Arial"/>
          <w:lang w:val="da-DK"/>
        </w:rPr>
        <w:t xml:space="preserve"> </w:t>
      </w:r>
      <w:proofErr w:type="spellStart"/>
      <w:r w:rsidRPr="008574E9">
        <w:rPr>
          <w:rFonts w:ascii="Arial" w:hAnsi="Arial" w:cs="Arial"/>
          <w:lang w:val="da-DK"/>
        </w:rPr>
        <w:t>Gibbs</w:t>
      </w:r>
      <w:proofErr w:type="spellEnd"/>
      <w:r w:rsidRPr="008574E9">
        <w:rPr>
          <w:rFonts w:ascii="Arial" w:hAnsi="Arial" w:cs="Arial"/>
          <w:lang w:val="da-DK"/>
        </w:rPr>
        <w:t xml:space="preserve"> et al. </w:t>
      </w:r>
      <w:r w:rsidRPr="008574E9">
        <w:rPr>
          <w:rFonts w:ascii="Arial" w:hAnsi="Arial" w:cs="Arial"/>
          <w:lang w:val="fr-FR"/>
        </w:rPr>
        <w:t>(1987)</w:t>
      </w:r>
    </w:p>
    <w:p w14:paraId="232E2E5F" w14:textId="77777777" w:rsidR="008574E9" w:rsidRPr="008574E9" w:rsidRDefault="008574E9" w:rsidP="008574E9">
      <w:pPr>
        <w:rPr>
          <w:rFonts w:ascii="Arial" w:hAnsi="Arial" w:cs="Arial"/>
          <w:lang w:val="fr-FR"/>
        </w:rPr>
      </w:pPr>
      <w:proofErr w:type="gramStart"/>
      <w:r w:rsidRPr="008574E9">
        <w:rPr>
          <w:rFonts w:ascii="Arial" w:hAnsi="Arial" w:cs="Arial"/>
          <w:vertAlign w:val="superscript"/>
          <w:lang w:val="fr-FR"/>
        </w:rPr>
        <w:t>f</w:t>
      </w:r>
      <w:proofErr w:type="gramEnd"/>
      <w:r w:rsidRPr="008574E9">
        <w:rPr>
          <w:rFonts w:ascii="Arial" w:hAnsi="Arial" w:cs="Arial"/>
          <w:lang w:val="fr-FR"/>
        </w:rPr>
        <w:t xml:space="preserve"> Davies et al. (1997)</w:t>
      </w:r>
    </w:p>
    <w:p w14:paraId="3DB5C575" w14:textId="77777777" w:rsidR="008574E9" w:rsidRPr="008574E9" w:rsidRDefault="008574E9" w:rsidP="008574E9">
      <w:pPr>
        <w:rPr>
          <w:rFonts w:ascii="Arial" w:hAnsi="Arial" w:cs="Arial"/>
          <w:lang w:val="fr-FR"/>
        </w:rPr>
      </w:pPr>
      <w:proofErr w:type="gramStart"/>
      <w:r w:rsidRPr="008574E9">
        <w:rPr>
          <w:rFonts w:ascii="Arial" w:hAnsi="Arial" w:cs="Arial"/>
          <w:vertAlign w:val="superscript"/>
          <w:lang w:val="fr-FR"/>
        </w:rPr>
        <w:t>g</w:t>
      </w:r>
      <w:proofErr w:type="gramEnd"/>
      <w:r w:rsidRPr="008574E9">
        <w:rPr>
          <w:rFonts w:ascii="Arial" w:hAnsi="Arial" w:cs="Arial"/>
          <w:lang w:val="fr-FR"/>
        </w:rPr>
        <w:t xml:space="preserve"> </w:t>
      </w:r>
      <w:proofErr w:type="spellStart"/>
      <w:r w:rsidRPr="008574E9">
        <w:rPr>
          <w:rFonts w:ascii="Arial" w:hAnsi="Arial" w:cs="Arial"/>
          <w:lang w:val="fr-FR"/>
        </w:rPr>
        <w:t>Horiguchi</w:t>
      </w:r>
      <w:proofErr w:type="spellEnd"/>
      <w:r w:rsidRPr="008574E9">
        <w:rPr>
          <w:rFonts w:ascii="Arial" w:hAnsi="Arial" w:cs="Arial"/>
          <w:lang w:val="fr-FR"/>
        </w:rPr>
        <w:t xml:space="preserve"> et al. (1994)</w:t>
      </w:r>
    </w:p>
    <w:p w14:paraId="0164F645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h</w:t>
      </w:r>
      <w:r w:rsidRPr="008574E9">
        <w:rPr>
          <w:rFonts w:ascii="Arial" w:hAnsi="Arial" w:cs="Arial"/>
        </w:rPr>
        <w:t xml:space="preserve"> </w:t>
      </w:r>
      <w:proofErr w:type="spellStart"/>
      <w:r w:rsidRPr="008574E9">
        <w:rPr>
          <w:rFonts w:ascii="Arial" w:hAnsi="Arial" w:cs="Arial"/>
        </w:rPr>
        <w:t>Horiguchi</w:t>
      </w:r>
      <w:proofErr w:type="spellEnd"/>
      <w:r w:rsidRPr="008574E9">
        <w:rPr>
          <w:rFonts w:ascii="Arial" w:hAnsi="Arial" w:cs="Arial"/>
        </w:rPr>
        <w:t xml:space="preserve"> et al. (1995)</w:t>
      </w:r>
    </w:p>
    <w:p w14:paraId="19486399" w14:textId="77777777" w:rsidR="008574E9" w:rsidRPr="008574E9" w:rsidRDefault="008574E9" w:rsidP="008574E9">
      <w:pPr>
        <w:rPr>
          <w:rFonts w:ascii="Arial" w:hAnsi="Arial" w:cs="Arial"/>
        </w:rPr>
      </w:pPr>
      <w:proofErr w:type="spellStart"/>
      <w:r w:rsidRPr="008574E9">
        <w:rPr>
          <w:rFonts w:ascii="Arial" w:hAnsi="Arial" w:cs="Arial"/>
          <w:vertAlign w:val="superscript"/>
        </w:rPr>
        <w:t>i</w:t>
      </w:r>
      <w:proofErr w:type="spellEnd"/>
      <w:r w:rsidRPr="008574E9">
        <w:rPr>
          <w:rFonts w:ascii="Arial" w:hAnsi="Arial" w:cs="Arial"/>
        </w:rPr>
        <w:t xml:space="preserve"> </w:t>
      </w:r>
      <w:proofErr w:type="spellStart"/>
      <w:r w:rsidRPr="008574E9">
        <w:rPr>
          <w:rFonts w:ascii="Arial" w:hAnsi="Arial" w:cs="Arial"/>
        </w:rPr>
        <w:t>Oehlmann</w:t>
      </w:r>
      <w:proofErr w:type="spellEnd"/>
      <w:r w:rsidRPr="008574E9">
        <w:rPr>
          <w:rFonts w:ascii="Arial" w:hAnsi="Arial" w:cs="Arial"/>
        </w:rPr>
        <w:t xml:space="preserve"> et al. (1998)</w:t>
      </w:r>
    </w:p>
    <w:p w14:paraId="0921B6B5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j</w:t>
      </w:r>
      <w:r w:rsidRPr="008574E9">
        <w:rPr>
          <w:rFonts w:ascii="Arial" w:hAnsi="Arial" w:cs="Arial"/>
        </w:rPr>
        <w:t xml:space="preserve"> </w:t>
      </w:r>
      <w:proofErr w:type="spellStart"/>
      <w:r w:rsidRPr="008574E9">
        <w:rPr>
          <w:rFonts w:ascii="Arial" w:hAnsi="Arial" w:cs="Arial"/>
        </w:rPr>
        <w:t>Morcillo</w:t>
      </w:r>
      <w:proofErr w:type="spellEnd"/>
      <w:r w:rsidRPr="008574E9">
        <w:rPr>
          <w:rFonts w:ascii="Arial" w:hAnsi="Arial" w:cs="Arial"/>
        </w:rPr>
        <w:t xml:space="preserve"> and Porte (2000)</w:t>
      </w:r>
    </w:p>
    <w:p w14:paraId="6D6AFFBA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k</w:t>
      </w:r>
      <w:r w:rsidRPr="008574E9">
        <w:rPr>
          <w:rFonts w:ascii="Arial" w:hAnsi="Arial" w:cs="Arial"/>
        </w:rPr>
        <w:t xml:space="preserve"> Sole (2000)</w:t>
      </w:r>
    </w:p>
    <w:p w14:paraId="3CE16D15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l</w:t>
      </w:r>
      <w:r w:rsidRPr="008574E9">
        <w:rPr>
          <w:rFonts w:ascii="Arial" w:hAnsi="Arial" w:cs="Arial"/>
        </w:rPr>
        <w:t xml:space="preserve"> Roberts et al. (1987)</w:t>
      </w:r>
    </w:p>
    <w:p w14:paraId="2F228D15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m</w:t>
      </w:r>
      <w:r w:rsidRPr="008574E9">
        <w:rPr>
          <w:rFonts w:ascii="Arial" w:hAnsi="Arial" w:cs="Arial"/>
        </w:rPr>
        <w:t xml:space="preserve"> Fisher et al. (1999)</w:t>
      </w:r>
    </w:p>
    <w:p w14:paraId="5B8B18EC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n</w:t>
      </w:r>
      <w:r w:rsidRPr="008574E9">
        <w:rPr>
          <w:rFonts w:ascii="Arial" w:hAnsi="Arial" w:cs="Arial"/>
        </w:rPr>
        <w:t xml:space="preserve"> Salazar and Salazar (1991)</w:t>
      </w:r>
    </w:p>
    <w:p w14:paraId="0247FBB7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o</w:t>
      </w:r>
      <w:r w:rsidRPr="008574E9">
        <w:rPr>
          <w:rFonts w:ascii="Arial" w:hAnsi="Arial" w:cs="Arial"/>
        </w:rPr>
        <w:t xml:space="preserve"> St-Jean et al. (2002)</w:t>
      </w:r>
    </w:p>
    <w:p w14:paraId="1E905720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p</w:t>
      </w:r>
      <w:r w:rsidRPr="008574E9">
        <w:rPr>
          <w:rFonts w:ascii="Arial" w:hAnsi="Arial" w:cs="Arial"/>
        </w:rPr>
        <w:t xml:space="preserve"> </w:t>
      </w:r>
      <w:proofErr w:type="spellStart"/>
      <w:r w:rsidRPr="008574E9">
        <w:rPr>
          <w:rFonts w:ascii="Arial" w:hAnsi="Arial" w:cs="Arial"/>
        </w:rPr>
        <w:t>Stenalt</w:t>
      </w:r>
      <w:proofErr w:type="spellEnd"/>
      <w:r w:rsidRPr="008574E9">
        <w:rPr>
          <w:rFonts w:ascii="Arial" w:hAnsi="Arial" w:cs="Arial"/>
        </w:rPr>
        <w:t xml:space="preserve"> et al. (1998)</w:t>
      </w:r>
    </w:p>
    <w:p w14:paraId="226B3095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q</w:t>
      </w:r>
      <w:r w:rsidRPr="008574E9">
        <w:rPr>
          <w:rFonts w:ascii="Arial" w:hAnsi="Arial" w:cs="Arial"/>
        </w:rPr>
        <w:t xml:space="preserve"> Huang and Yong (1995)</w:t>
      </w:r>
    </w:p>
    <w:p w14:paraId="05339954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r</w:t>
      </w:r>
      <w:r w:rsidRPr="008574E9">
        <w:rPr>
          <w:rFonts w:ascii="Arial" w:hAnsi="Arial" w:cs="Arial"/>
        </w:rPr>
        <w:t xml:space="preserve"> Bryan and Gibbs (1991)</w:t>
      </w:r>
    </w:p>
    <w:p w14:paraId="278DCCC9" w14:textId="77777777" w:rsidR="008574E9" w:rsidRPr="008574E9" w:rsidRDefault="008574E9" w:rsidP="008574E9">
      <w:pPr>
        <w:rPr>
          <w:rFonts w:ascii="Arial" w:hAnsi="Arial" w:cs="Arial"/>
          <w:lang w:val="fr-FR"/>
        </w:rPr>
      </w:pPr>
      <w:proofErr w:type="gramStart"/>
      <w:r w:rsidRPr="008574E9">
        <w:rPr>
          <w:rFonts w:ascii="Arial" w:hAnsi="Arial" w:cs="Arial"/>
          <w:vertAlign w:val="superscript"/>
          <w:lang w:val="fr-FR"/>
        </w:rPr>
        <w:t>s</w:t>
      </w:r>
      <w:proofErr w:type="gramEnd"/>
      <w:r w:rsidRPr="008574E9">
        <w:rPr>
          <w:rFonts w:ascii="Arial" w:hAnsi="Arial" w:cs="Arial"/>
          <w:lang w:val="fr-FR"/>
        </w:rPr>
        <w:t xml:space="preserve"> Ruiz et al. (2005)</w:t>
      </w:r>
    </w:p>
    <w:p w14:paraId="05F60760" w14:textId="77777777" w:rsidR="008574E9" w:rsidRPr="008574E9" w:rsidRDefault="008574E9" w:rsidP="008574E9">
      <w:pPr>
        <w:rPr>
          <w:rFonts w:ascii="Arial" w:hAnsi="Arial" w:cs="Arial"/>
        </w:rPr>
      </w:pPr>
      <w:proofErr w:type="gramStart"/>
      <w:r w:rsidRPr="008574E9">
        <w:rPr>
          <w:rFonts w:ascii="Arial" w:hAnsi="Arial" w:cs="Arial"/>
          <w:vertAlign w:val="superscript"/>
          <w:lang w:val="fr-FR"/>
        </w:rPr>
        <w:t>t</w:t>
      </w:r>
      <w:proofErr w:type="gramEnd"/>
      <w:r w:rsidRPr="008574E9">
        <w:rPr>
          <w:rFonts w:ascii="Arial" w:hAnsi="Arial" w:cs="Arial"/>
        </w:rPr>
        <w:t xml:space="preserve"> Batley et al. (1989)</w:t>
      </w:r>
    </w:p>
    <w:p w14:paraId="4A85A4DF" w14:textId="77777777" w:rsidR="008574E9" w:rsidRPr="008574E9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u</w:t>
      </w:r>
      <w:r w:rsidRPr="008574E9">
        <w:rPr>
          <w:rFonts w:ascii="Arial" w:hAnsi="Arial" w:cs="Arial"/>
        </w:rPr>
        <w:t xml:space="preserve"> Values transformed into 33</w:t>
      </w:r>
      <w:r w:rsidRPr="008574E9">
        <w:rPr>
          <w:rFonts w:ascii="Arial" w:hAnsi="Arial" w:cs="Arial"/>
        </w:rPr>
        <w:sym w:font="Symbol" w:char="F02D"/>
      </w:r>
      <w:r w:rsidRPr="008574E9">
        <w:rPr>
          <w:rFonts w:ascii="Arial" w:hAnsi="Arial" w:cs="Arial"/>
        </w:rPr>
        <w:t xml:space="preserve">67 and 67 ng </w:t>
      </w:r>
      <w:proofErr w:type="spellStart"/>
      <w:r w:rsidRPr="008574E9">
        <w:rPr>
          <w:rFonts w:ascii="Arial" w:hAnsi="Arial" w:cs="Arial"/>
        </w:rPr>
        <w:t>TBTCl</w:t>
      </w:r>
      <w:proofErr w:type="spellEnd"/>
      <w:r w:rsidRPr="008574E9">
        <w:rPr>
          <w:rFonts w:ascii="Arial" w:hAnsi="Arial" w:cs="Arial"/>
        </w:rPr>
        <w:t xml:space="preserve"> g</w:t>
      </w:r>
      <w:r w:rsidRPr="008574E9">
        <w:rPr>
          <w:rFonts w:ascii="Arial" w:hAnsi="Arial" w:cs="Arial"/>
          <w:vertAlign w:val="superscript"/>
        </w:rPr>
        <w:t>-1</w:t>
      </w:r>
      <w:r w:rsidRPr="008574E9">
        <w:rPr>
          <w:rFonts w:ascii="Arial" w:hAnsi="Arial" w:cs="Arial"/>
        </w:rPr>
        <w:t xml:space="preserve"> dry weight respectively, assuming the moisture content in the tissue was 70%.</w:t>
      </w:r>
    </w:p>
    <w:p w14:paraId="0412E54B" w14:textId="77777777" w:rsidR="008574E9" w:rsidRPr="001720DC" w:rsidRDefault="008574E9" w:rsidP="008574E9">
      <w:pPr>
        <w:rPr>
          <w:rFonts w:ascii="Arial" w:hAnsi="Arial" w:cs="Arial"/>
        </w:rPr>
      </w:pPr>
      <w:r w:rsidRPr="008574E9">
        <w:rPr>
          <w:rFonts w:ascii="Arial" w:hAnsi="Arial" w:cs="Arial"/>
          <w:vertAlign w:val="superscript"/>
        </w:rPr>
        <w:t>v</w:t>
      </w:r>
      <w:r w:rsidRPr="008574E9">
        <w:rPr>
          <w:rFonts w:ascii="Arial" w:hAnsi="Arial" w:cs="Arial"/>
        </w:rPr>
        <w:t xml:space="preserve"> Previously named as </w:t>
      </w:r>
      <w:r w:rsidRPr="008574E9">
        <w:rPr>
          <w:rFonts w:ascii="Arial" w:hAnsi="Arial" w:cs="Arial"/>
          <w:i/>
        </w:rPr>
        <w:t xml:space="preserve">Thais </w:t>
      </w:r>
      <w:proofErr w:type="spellStart"/>
      <w:r w:rsidRPr="008574E9">
        <w:rPr>
          <w:rFonts w:ascii="Arial" w:hAnsi="Arial" w:cs="Arial"/>
          <w:i/>
        </w:rPr>
        <w:t>clavigera</w:t>
      </w:r>
      <w:proofErr w:type="spellEnd"/>
      <w:r w:rsidRPr="008574E9">
        <w:rPr>
          <w:rFonts w:ascii="Arial" w:hAnsi="Arial" w:cs="Arial"/>
        </w:rPr>
        <w:t xml:space="preserve"> (see Claremont et al., 2013)</w:t>
      </w:r>
      <w:bookmarkStart w:id="0" w:name="_GoBack"/>
      <w:bookmarkEnd w:id="0"/>
    </w:p>
    <w:p w14:paraId="468E2078" w14:textId="77777777" w:rsidR="004A3F6B" w:rsidRPr="008574E9" w:rsidRDefault="008574E9" w:rsidP="008574E9"/>
    <w:sectPr w:rsidR="004A3F6B" w:rsidRPr="008574E9" w:rsidSect="00EC35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E"/>
    <w:rsid w:val="00121A79"/>
    <w:rsid w:val="003F6321"/>
    <w:rsid w:val="008574E9"/>
    <w:rsid w:val="008D7B22"/>
    <w:rsid w:val="0099662C"/>
    <w:rsid w:val="00E22B11"/>
    <w:rsid w:val="00EB7F84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E"/>
    <w:pPr>
      <w:widowControl w:val="0"/>
    </w:pPr>
    <w:rPr>
      <w:rFonts w:ascii="Times New Roman" w:eastAsia="新細明體" w:hAnsi="Times New Roman" w:cs="Times New Roman"/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Macintosh Word</Application>
  <DocSecurity>0</DocSecurity>
  <Lines>19</Lines>
  <Paragraphs>5</Paragraphs>
  <ScaleCrop>false</ScaleCrop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2016-05-05T05:42:00Z</dcterms:created>
  <dcterms:modified xsi:type="dcterms:W3CDTF">2016-05-05T05:42:00Z</dcterms:modified>
</cp:coreProperties>
</file>