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53" w:rsidRPr="00DA4E95" w:rsidRDefault="00206B53" w:rsidP="00206B53">
      <w:pPr>
        <w:widowControl w:val="0"/>
        <w:spacing w:line="480" w:lineRule="auto"/>
        <w:ind w:firstLine="720"/>
        <w:rPr>
          <w:rFonts w:ascii="Times New Roman" w:hAnsi="Times New Roman" w:cs="Times New Roman"/>
          <w:sz w:val="24"/>
          <w:szCs w:val="24"/>
        </w:rPr>
      </w:pPr>
    </w:p>
    <w:p w:rsidR="00206B53" w:rsidRPr="0013060C" w:rsidRDefault="00206B53" w:rsidP="00206B53">
      <w:pPr>
        <w:spacing w:after="0" w:line="480" w:lineRule="auto"/>
        <w:rPr>
          <w:rFonts w:ascii="Times New Roman" w:hAnsi="Times New Roman" w:cs="Times New Roman"/>
          <w:b/>
          <w:color w:val="000000"/>
          <w:sz w:val="36"/>
          <w:szCs w:val="36"/>
        </w:rPr>
      </w:pPr>
      <w:r w:rsidRPr="0013060C">
        <w:rPr>
          <w:rFonts w:ascii="Times New Roman" w:hAnsi="Times New Roman" w:cs="Times New Roman"/>
          <w:b/>
          <w:color w:val="000000"/>
          <w:sz w:val="36"/>
          <w:szCs w:val="36"/>
        </w:rPr>
        <w:t>S2</w:t>
      </w:r>
      <w:r w:rsidR="0013060C" w:rsidRPr="0013060C">
        <w:rPr>
          <w:rFonts w:ascii="Times New Roman" w:hAnsi="Times New Roman" w:cs="Times New Roman"/>
          <w:b/>
          <w:color w:val="000000"/>
          <w:sz w:val="36"/>
          <w:szCs w:val="36"/>
        </w:rPr>
        <w:t>.</w:t>
      </w:r>
      <w:r w:rsidR="001E6B17">
        <w:rPr>
          <w:rFonts w:ascii="Times New Roman" w:hAnsi="Times New Roman" w:cs="Times New Roman"/>
          <w:b/>
          <w:color w:val="000000"/>
          <w:sz w:val="36"/>
          <w:szCs w:val="36"/>
        </w:rPr>
        <w:t xml:space="preserve"> </w:t>
      </w:r>
      <w:proofErr w:type="gramStart"/>
      <w:r w:rsidR="001E6B17">
        <w:rPr>
          <w:rFonts w:ascii="Times New Roman" w:hAnsi="Times New Roman" w:cs="Times New Roman"/>
          <w:b/>
          <w:color w:val="000000"/>
          <w:sz w:val="36"/>
          <w:szCs w:val="36"/>
        </w:rPr>
        <w:t>Text.</w:t>
      </w:r>
      <w:proofErr w:type="gramEnd"/>
      <w:r w:rsidR="001E6B17">
        <w:rPr>
          <w:rFonts w:ascii="Times New Roman" w:hAnsi="Times New Roman" w:cs="Times New Roman"/>
          <w:b/>
          <w:color w:val="000000"/>
          <w:sz w:val="36"/>
          <w:szCs w:val="36"/>
        </w:rPr>
        <w:t xml:space="preserve"> </w:t>
      </w:r>
      <w:r w:rsidRPr="001E6B17">
        <w:rPr>
          <w:rFonts w:ascii="Times New Roman" w:hAnsi="Times New Roman" w:cs="Times New Roman"/>
          <w:color w:val="000000"/>
          <w:sz w:val="36"/>
          <w:szCs w:val="36"/>
        </w:rPr>
        <w:t xml:space="preserve">Establishing reliable response patterns with the </w:t>
      </w:r>
      <w:proofErr w:type="spellStart"/>
      <w:r w:rsidRPr="001E6B17">
        <w:rPr>
          <w:rFonts w:ascii="Times New Roman" w:hAnsi="Times New Roman" w:cs="Times New Roman"/>
          <w:color w:val="000000"/>
          <w:sz w:val="36"/>
          <w:szCs w:val="36"/>
        </w:rPr>
        <w:t>r</w:t>
      </w:r>
      <w:r w:rsidRPr="001E6B17">
        <w:rPr>
          <w:rFonts w:ascii="Times New Roman" w:hAnsi="Times New Roman" w:cs="Times New Roman"/>
          <w:color w:val="000000"/>
          <w:sz w:val="36"/>
          <w:szCs w:val="36"/>
          <w:vertAlign w:val="subscript"/>
        </w:rPr>
        <w:t>tt</w:t>
      </w:r>
      <w:proofErr w:type="spellEnd"/>
    </w:p>
    <w:p w:rsidR="00206B53" w:rsidRDefault="00206B53" w:rsidP="00206B53">
      <w:pPr>
        <w:spacing w:line="480" w:lineRule="auto"/>
        <w:rPr>
          <w:rFonts w:ascii="Times New Roman" w:hAnsi="Times New Roman" w:cs="Times New Roman"/>
          <w:color w:val="000000"/>
          <w:sz w:val="24"/>
          <w:szCs w:val="24"/>
        </w:rPr>
      </w:pPr>
      <w:r w:rsidRPr="00F46886">
        <w:rPr>
          <w:rFonts w:ascii="Times New Roman" w:hAnsi="Times New Roman" w:cs="Times New Roman"/>
          <w:color w:val="000000"/>
          <w:sz w:val="24"/>
          <w:szCs w:val="24"/>
        </w:rPr>
        <w:t xml:space="preserve">According to Tryon (1957) one first conceptualizes some property, X, of a group of individuals (p 229).  In this study, the property X will be the correct identification or sorting of fear and happy mood odors and a control odor on one trial.  Next, one define[s] the property </w:t>
      </w:r>
      <w:proofErr w:type="spellStart"/>
      <w:r w:rsidRPr="00F46886">
        <w:rPr>
          <w:rFonts w:ascii="Times New Roman" w:hAnsi="Times New Roman" w:cs="Times New Roman"/>
          <w:color w:val="000000"/>
          <w:sz w:val="24"/>
          <w:szCs w:val="24"/>
        </w:rPr>
        <w:t>X</w:t>
      </w:r>
      <w:r w:rsidRPr="00F46886">
        <w:rPr>
          <w:rFonts w:ascii="Times New Roman" w:hAnsi="Times New Roman" w:cs="Times New Roman"/>
          <w:color w:val="000000"/>
          <w:sz w:val="24"/>
          <w:szCs w:val="24"/>
          <w:vertAlign w:val="subscript"/>
        </w:rPr>
        <w:t>m</w:t>
      </w:r>
      <w:proofErr w:type="spellEnd"/>
      <w:r w:rsidRPr="00F46886">
        <w:rPr>
          <w:rFonts w:ascii="Times New Roman" w:hAnsi="Times New Roman" w:cs="Times New Roman"/>
          <w:color w:val="000000"/>
          <w:sz w:val="24"/>
          <w:szCs w:val="24"/>
        </w:rPr>
        <w:t xml:space="preserve"> in terms of objective specifications that directly lead to the taking of test-sample observations X</w:t>
      </w:r>
      <w:r w:rsidRPr="00F46886">
        <w:rPr>
          <w:rFonts w:ascii="Times New Roman" w:hAnsi="Times New Roman" w:cs="Times New Roman"/>
          <w:color w:val="000000"/>
          <w:sz w:val="24"/>
          <w:szCs w:val="24"/>
          <w:vertAlign w:val="subscript"/>
        </w:rPr>
        <w:t>1</w:t>
      </w:r>
      <w:r w:rsidRPr="00F46886">
        <w:rPr>
          <w:rFonts w:ascii="Times New Roman" w:hAnsi="Times New Roman" w:cs="Times New Roman"/>
          <w:color w:val="000000"/>
          <w:sz w:val="24"/>
          <w:szCs w:val="24"/>
        </w:rPr>
        <w:t>,  X</w:t>
      </w:r>
      <w:r w:rsidRPr="00F46886">
        <w:rPr>
          <w:rFonts w:ascii="Times New Roman" w:hAnsi="Times New Roman" w:cs="Times New Roman"/>
          <w:color w:val="000000"/>
          <w:sz w:val="24"/>
          <w:szCs w:val="24"/>
          <w:vertAlign w:val="subscript"/>
        </w:rPr>
        <w:t>2</w:t>
      </w:r>
      <w:r w:rsidRPr="00F46886">
        <w:rPr>
          <w:rFonts w:ascii="Times New Roman" w:hAnsi="Times New Roman" w:cs="Times New Roman"/>
          <w:color w:val="000000"/>
          <w:sz w:val="24"/>
          <w:szCs w:val="24"/>
        </w:rPr>
        <w:t xml:space="preserve">, ... </w:t>
      </w:r>
      <w:proofErr w:type="spellStart"/>
      <w:r w:rsidRPr="00F46886">
        <w:rPr>
          <w:rFonts w:ascii="Times New Roman" w:hAnsi="Times New Roman" w:cs="Times New Roman"/>
          <w:color w:val="000000"/>
          <w:sz w:val="24"/>
          <w:szCs w:val="24"/>
        </w:rPr>
        <w:t>X</w:t>
      </w:r>
      <w:r w:rsidRPr="00F46886">
        <w:rPr>
          <w:rFonts w:ascii="Times New Roman" w:hAnsi="Times New Roman" w:cs="Times New Roman"/>
          <w:color w:val="000000"/>
          <w:sz w:val="24"/>
          <w:szCs w:val="24"/>
          <w:vertAlign w:val="subscript"/>
        </w:rPr>
        <w:t>m</w:t>
      </w:r>
      <w:proofErr w:type="spellEnd"/>
      <w:r w:rsidRPr="00F46886">
        <w:rPr>
          <w:rFonts w:ascii="Times New Roman" w:hAnsi="Times New Roman" w:cs="Times New Roman"/>
          <w:color w:val="000000"/>
          <w:sz w:val="24"/>
          <w:szCs w:val="24"/>
        </w:rPr>
        <w:t xml:space="preserve"> believed to eli</w:t>
      </w:r>
      <w:r>
        <w:rPr>
          <w:rFonts w:ascii="Times New Roman" w:hAnsi="Times New Roman" w:cs="Times New Roman"/>
          <w:color w:val="000000"/>
          <w:sz w:val="24"/>
          <w:szCs w:val="24"/>
        </w:rPr>
        <w:t>cit the defined behavior, X” (p</w:t>
      </w:r>
      <w:r w:rsidRPr="00F46886">
        <w:rPr>
          <w:rFonts w:ascii="Times New Roman" w:hAnsi="Times New Roman" w:cs="Times New Roman"/>
          <w:color w:val="000000"/>
          <w:sz w:val="24"/>
          <w:szCs w:val="24"/>
        </w:rPr>
        <w:t xml:space="preserve"> 229).  In this study, such test samples (X</w:t>
      </w:r>
      <w:r w:rsidRPr="00F46886">
        <w:rPr>
          <w:rFonts w:ascii="Times New Roman" w:hAnsi="Times New Roman" w:cs="Times New Roman"/>
          <w:color w:val="000000"/>
          <w:sz w:val="24"/>
          <w:szCs w:val="24"/>
          <w:vertAlign w:val="subscript"/>
        </w:rPr>
        <w:t>1</w:t>
      </w:r>
      <w:r w:rsidRPr="00F46886">
        <w:rPr>
          <w:rFonts w:ascii="Times New Roman" w:hAnsi="Times New Roman" w:cs="Times New Roman"/>
          <w:color w:val="000000"/>
          <w:sz w:val="24"/>
          <w:szCs w:val="24"/>
        </w:rPr>
        <w:t>, X</w:t>
      </w:r>
      <w:r w:rsidRPr="00F46886">
        <w:rPr>
          <w:rFonts w:ascii="Times New Roman" w:hAnsi="Times New Roman" w:cs="Times New Roman"/>
          <w:color w:val="000000"/>
          <w:sz w:val="24"/>
          <w:szCs w:val="24"/>
          <w:vertAlign w:val="subscript"/>
        </w:rPr>
        <w:t>2</w:t>
      </w:r>
      <w:r w:rsidRPr="00F46886">
        <w:rPr>
          <w:rFonts w:ascii="Times New Roman" w:hAnsi="Times New Roman" w:cs="Times New Roman"/>
          <w:color w:val="000000"/>
          <w:sz w:val="24"/>
          <w:szCs w:val="24"/>
        </w:rPr>
        <w:t xml:space="preserve">…) are a series of trials in which participants correctly identify three (happy, fearful, and control) odors from the same donors.  Lastly, one computes a “composite total score, </w:t>
      </w:r>
      <w:proofErr w:type="spellStart"/>
      <w:r w:rsidRPr="00F46886">
        <w:rPr>
          <w:rFonts w:ascii="Times New Roman" w:hAnsi="Times New Roman" w:cs="Times New Roman"/>
          <w:color w:val="000000"/>
          <w:sz w:val="24"/>
          <w:szCs w:val="24"/>
        </w:rPr>
        <w:t>X</w:t>
      </w:r>
      <w:r w:rsidRPr="00F46886">
        <w:rPr>
          <w:rFonts w:ascii="Times New Roman" w:hAnsi="Times New Roman" w:cs="Times New Roman"/>
          <w:color w:val="000000"/>
          <w:sz w:val="24"/>
          <w:szCs w:val="24"/>
          <w:vertAlign w:val="subscript"/>
        </w:rPr>
        <w:t>t</w:t>
      </w:r>
      <w:proofErr w:type="spellEnd"/>
      <w:proofErr w:type="gramStart"/>
      <w:r w:rsidRPr="00F46886">
        <w:rPr>
          <w:rFonts w:ascii="Times New Roman" w:hAnsi="Times New Roman" w:cs="Times New Roman"/>
          <w:color w:val="000000"/>
          <w:sz w:val="24"/>
          <w:szCs w:val="24"/>
        </w:rPr>
        <w:t>“ (</w:t>
      </w:r>
      <w:proofErr w:type="gramEnd"/>
      <w:r w:rsidRPr="00F46886">
        <w:rPr>
          <w:rFonts w:ascii="Times New Roman" w:hAnsi="Times New Roman" w:cs="Times New Roman"/>
          <w:color w:val="000000"/>
          <w:sz w:val="24"/>
          <w:szCs w:val="24"/>
        </w:rPr>
        <w:t>i.e</w:t>
      </w:r>
      <w:r>
        <w:rPr>
          <w:rFonts w:ascii="Times New Roman" w:hAnsi="Times New Roman" w:cs="Times New Roman"/>
          <w:color w:val="000000"/>
          <w:sz w:val="24"/>
          <w:szCs w:val="24"/>
        </w:rPr>
        <w:t>.</w:t>
      </w:r>
      <w:r w:rsidRPr="00F46886">
        <w:rPr>
          <w:rFonts w:ascii="Times New Roman" w:hAnsi="Times New Roman" w:cs="Times New Roman"/>
          <w:color w:val="000000"/>
          <w:sz w:val="24"/>
          <w:szCs w:val="24"/>
        </w:rPr>
        <w:t xml:space="preserve">, the number of correct choices over all trials).  From such information we can calculate “within individual variance” and ultimately a reliability score </w:t>
      </w:r>
      <w:proofErr w:type="spellStart"/>
      <w:r w:rsidRPr="00F46886">
        <w:rPr>
          <w:rFonts w:ascii="Times New Roman" w:hAnsi="Times New Roman" w:cs="Times New Roman"/>
          <w:color w:val="000000"/>
          <w:sz w:val="24"/>
          <w:szCs w:val="24"/>
        </w:rPr>
        <w:t>r</w:t>
      </w:r>
      <w:r w:rsidRPr="00F46886">
        <w:rPr>
          <w:rFonts w:ascii="Times New Roman" w:hAnsi="Times New Roman" w:cs="Times New Roman"/>
          <w:color w:val="000000"/>
          <w:sz w:val="24"/>
          <w:szCs w:val="24"/>
          <w:vertAlign w:val="subscript"/>
        </w:rPr>
        <w:t>tt</w:t>
      </w:r>
      <w:proofErr w:type="spellEnd"/>
      <w:r w:rsidRPr="00F46886">
        <w:rPr>
          <w:rFonts w:ascii="Times New Roman" w:hAnsi="Times New Roman" w:cs="Times New Roman"/>
          <w:color w:val="000000"/>
          <w:sz w:val="24"/>
          <w:szCs w:val="24"/>
        </w:rPr>
        <w:t xml:space="preserve"> (see Tyron 1957 for computational details) for the detection of fear and happy odors.  Using this method, reliability is calculated for every trial and using this we can determine the exact number of trials needed to reach a specified reliability.  A high </w:t>
      </w:r>
      <w:proofErr w:type="spellStart"/>
      <w:r w:rsidRPr="00F46886">
        <w:rPr>
          <w:rFonts w:ascii="Times New Roman" w:hAnsi="Times New Roman" w:cs="Times New Roman"/>
          <w:b/>
          <w:i/>
          <w:color w:val="000000"/>
          <w:sz w:val="24"/>
          <w:szCs w:val="24"/>
        </w:rPr>
        <w:t>r</w:t>
      </w:r>
      <w:r w:rsidRPr="00F46886">
        <w:rPr>
          <w:rFonts w:ascii="Times New Roman" w:hAnsi="Times New Roman" w:cs="Times New Roman"/>
          <w:b/>
          <w:i/>
          <w:color w:val="000000"/>
          <w:sz w:val="24"/>
          <w:szCs w:val="24"/>
          <w:vertAlign w:val="subscript"/>
        </w:rPr>
        <w:t>tt</w:t>
      </w:r>
      <w:proofErr w:type="spellEnd"/>
      <w:r w:rsidRPr="00F46886">
        <w:rPr>
          <w:rFonts w:ascii="Times New Roman" w:hAnsi="Times New Roman" w:cs="Times New Roman"/>
          <w:color w:val="000000"/>
          <w:sz w:val="24"/>
          <w:szCs w:val="24"/>
          <w:vertAlign w:val="subscript"/>
        </w:rPr>
        <w:t xml:space="preserve"> </w:t>
      </w:r>
      <w:r w:rsidRPr="00F46886">
        <w:rPr>
          <w:rFonts w:ascii="Times New Roman" w:hAnsi="Times New Roman" w:cs="Times New Roman"/>
          <w:color w:val="000000"/>
          <w:sz w:val="24"/>
          <w:szCs w:val="24"/>
        </w:rPr>
        <w:t xml:space="preserve">score means that observed phenotypic differences were not due to chance but demonstrate reliable patterns of response.  The formula for </w:t>
      </w:r>
      <w:proofErr w:type="spellStart"/>
      <w:r w:rsidRPr="00F46886">
        <w:rPr>
          <w:rFonts w:ascii="Times New Roman" w:hAnsi="Times New Roman" w:cs="Times New Roman"/>
          <w:color w:val="000000"/>
          <w:sz w:val="24"/>
          <w:szCs w:val="24"/>
        </w:rPr>
        <w:t>r</w:t>
      </w:r>
      <w:r w:rsidRPr="00F46886">
        <w:rPr>
          <w:rFonts w:ascii="Times New Roman" w:hAnsi="Times New Roman" w:cs="Times New Roman"/>
          <w:color w:val="000000"/>
          <w:sz w:val="24"/>
          <w:szCs w:val="24"/>
          <w:vertAlign w:val="subscript"/>
        </w:rPr>
        <w:t>tt</w:t>
      </w:r>
      <w:proofErr w:type="spellEnd"/>
      <w:r w:rsidRPr="00F46886">
        <w:rPr>
          <w:rFonts w:ascii="Times New Roman" w:hAnsi="Times New Roman" w:cs="Times New Roman"/>
          <w:color w:val="000000"/>
          <w:sz w:val="24"/>
          <w:szCs w:val="24"/>
        </w:rPr>
        <w:t xml:space="preserve"> is</w:t>
      </w:r>
    </w:p>
    <w:p w:rsidR="00206B53" w:rsidRPr="00F46886" w:rsidRDefault="00F162B6" w:rsidP="00206B53">
      <w:pPr>
        <w:spacing w:line="480" w:lineRule="auto"/>
        <w:ind w:firstLine="720"/>
        <w:rPr>
          <w:rFonts w:ascii="Times New Roman" w:hAnsi="Times New Roman" w:cs="Times New Roman"/>
          <w:color w:val="000000"/>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n-1</m:t>
              </m:r>
            </m:den>
          </m:f>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i</m:t>
                          </m:r>
                        </m:sub>
                      </m:sSub>
                    </m:e>
                  </m:nary>
                </m:num>
                <m:den>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m:t>
                      </m:r>
                    </m:sub>
                  </m:sSub>
                </m:den>
              </m:f>
            </m:e>
          </m:d>
        </m:oMath>
      </m:oMathPara>
    </w:p>
    <w:p w:rsidR="00206B53" w:rsidRPr="00F46886" w:rsidRDefault="00F162B6" w:rsidP="00206B53">
      <w:pPr>
        <w:spacing w:line="480" w:lineRule="auto"/>
        <w:ind w:firstLine="720"/>
        <w:rPr>
          <w:rFonts w:ascii="Times New Roman" w:hAnsi="Times New Roman" w:cs="Times New Roman"/>
          <w:color w:val="000000"/>
          <w:sz w:val="24"/>
          <w:szCs w:val="24"/>
        </w:rPr>
      </w:pPr>
      <w:r w:rsidRPr="00F46886">
        <w:rPr>
          <w:rFonts w:ascii="Times New Roman" w:hAnsi="Times New Roman" w:cs="Times New Roman"/>
          <w:sz w:val="24"/>
          <w:szCs w:val="24"/>
          <w:lang w:val="en-CA"/>
        </w:rPr>
        <w:fldChar w:fldCharType="begin"/>
      </w:r>
      <w:r w:rsidR="00206B53" w:rsidRPr="00F46886">
        <w:rPr>
          <w:rFonts w:ascii="Times New Roman" w:hAnsi="Times New Roman" w:cs="Times New Roman"/>
          <w:sz w:val="24"/>
          <w:szCs w:val="24"/>
          <w:lang w:val="en-CA"/>
        </w:rPr>
        <w:instrText xml:space="preserve"> SEQ CHAPTER \h \r 1</w:instrText>
      </w:r>
      <w:r w:rsidRPr="00F46886">
        <w:rPr>
          <w:rFonts w:ascii="Times New Roman" w:hAnsi="Times New Roman" w:cs="Times New Roman"/>
          <w:sz w:val="24"/>
          <w:szCs w:val="24"/>
          <w:lang w:val="en-CA"/>
        </w:rPr>
        <w:fldChar w:fldCharType="end"/>
      </w:r>
      <w:r w:rsidR="00206B53" w:rsidRPr="00F46886">
        <w:rPr>
          <w:rFonts w:ascii="Times New Roman" w:hAnsi="Times New Roman" w:cs="Times New Roman"/>
          <w:sz w:val="24"/>
          <w:szCs w:val="24"/>
        </w:rPr>
        <w:t>For each trial (1 to n) we can compute a sample variance V</w:t>
      </w:r>
      <w:r w:rsidR="00206B53" w:rsidRPr="00F46886">
        <w:rPr>
          <w:rFonts w:ascii="Times New Roman" w:hAnsi="Times New Roman" w:cs="Times New Roman"/>
          <w:sz w:val="24"/>
          <w:szCs w:val="24"/>
          <w:vertAlign w:val="subscript"/>
        </w:rPr>
        <w:t>i</w:t>
      </w:r>
      <w:r w:rsidR="00206B53">
        <w:rPr>
          <w:rFonts w:ascii="Times New Roman" w:hAnsi="Times New Roman" w:cs="Times New Roman"/>
          <w:sz w:val="24"/>
          <w:szCs w:val="24"/>
        </w:rPr>
        <w:t xml:space="preserve"> (</w:t>
      </w:r>
      <w:proofErr w:type="spellStart"/>
      <w:r w:rsidR="00206B53" w:rsidRPr="00F46886">
        <w:rPr>
          <w:rFonts w:ascii="Times New Roman" w:hAnsi="Times New Roman" w:cs="Times New Roman"/>
          <w:sz w:val="24"/>
          <w:szCs w:val="24"/>
        </w:rPr>
        <w:t>i</w:t>
      </w:r>
      <w:proofErr w:type="spellEnd"/>
      <w:r w:rsidR="00206B53" w:rsidRPr="00F46886">
        <w:rPr>
          <w:rFonts w:ascii="Times New Roman" w:hAnsi="Times New Roman" w:cs="Times New Roman"/>
          <w:sz w:val="24"/>
          <w:szCs w:val="24"/>
        </w:rPr>
        <w:t xml:space="preserve"> = 1, 2, 3, 4</w:t>
      </w:r>
      <w:proofErr w:type="gramStart"/>
      <w:r w:rsidR="00206B53" w:rsidRPr="00F46886">
        <w:rPr>
          <w:rFonts w:ascii="Times New Roman" w:hAnsi="Times New Roman" w:cs="Times New Roman"/>
          <w:sz w:val="24"/>
          <w:szCs w:val="24"/>
        </w:rPr>
        <w:t>, .....,</w:t>
      </w:r>
      <w:proofErr w:type="gramEnd"/>
      <w:r w:rsidR="00206B53" w:rsidRPr="00F46886">
        <w:rPr>
          <w:rFonts w:ascii="Times New Roman" w:hAnsi="Times New Roman" w:cs="Times New Roman"/>
          <w:sz w:val="24"/>
          <w:szCs w:val="24"/>
        </w:rPr>
        <w:t xml:space="preserve"> n).  In addition, for each composite score </w:t>
      </w:r>
      <w:proofErr w:type="spellStart"/>
      <w:r w:rsidR="00206B53" w:rsidRPr="00F46886">
        <w:rPr>
          <w:rFonts w:ascii="Times New Roman" w:hAnsi="Times New Roman" w:cs="Times New Roman"/>
          <w:sz w:val="24"/>
          <w:szCs w:val="24"/>
        </w:rPr>
        <w:t>X</w:t>
      </w:r>
      <w:r w:rsidR="00206B53" w:rsidRPr="00F46886">
        <w:rPr>
          <w:rFonts w:ascii="Times New Roman" w:hAnsi="Times New Roman" w:cs="Times New Roman"/>
          <w:b/>
          <w:bCs/>
          <w:sz w:val="24"/>
          <w:szCs w:val="24"/>
          <w:vertAlign w:val="subscript"/>
        </w:rPr>
        <w:t>t</w:t>
      </w:r>
      <w:proofErr w:type="spellEnd"/>
      <w:r w:rsidR="00206B53" w:rsidRPr="00F46886">
        <w:rPr>
          <w:rFonts w:ascii="Times New Roman" w:hAnsi="Times New Roman" w:cs="Times New Roman"/>
          <w:sz w:val="24"/>
          <w:szCs w:val="24"/>
        </w:rPr>
        <w:t xml:space="preserve"> we can calculate a corresponding variance (</w:t>
      </w:r>
      <w:proofErr w:type="spellStart"/>
      <w:proofErr w:type="gramStart"/>
      <w:r w:rsidR="00206B53" w:rsidRPr="00F46886">
        <w:rPr>
          <w:rFonts w:ascii="Times New Roman" w:hAnsi="Times New Roman" w:cs="Times New Roman"/>
          <w:sz w:val="24"/>
          <w:szCs w:val="24"/>
        </w:rPr>
        <w:t>V</w:t>
      </w:r>
      <w:r w:rsidR="00206B53" w:rsidRPr="00F46886">
        <w:rPr>
          <w:rFonts w:ascii="Times New Roman" w:hAnsi="Times New Roman" w:cs="Times New Roman"/>
          <w:sz w:val="24"/>
          <w:szCs w:val="24"/>
          <w:vertAlign w:val="subscript"/>
        </w:rPr>
        <w:t>t</w:t>
      </w:r>
      <w:proofErr w:type="spellEnd"/>
      <w:proofErr w:type="gramEnd"/>
      <w:r w:rsidR="00206B53" w:rsidRPr="00F46886">
        <w:rPr>
          <w:rFonts w:ascii="Times New Roman" w:hAnsi="Times New Roman" w:cs="Times New Roman"/>
          <w:sz w:val="24"/>
          <w:szCs w:val="24"/>
        </w:rPr>
        <w:t xml:space="preserve">) for the composite score.  Where </w:t>
      </w:r>
      <w:r w:rsidR="00206B53" w:rsidRPr="00F46886">
        <w:rPr>
          <w:rFonts w:ascii="Times New Roman" w:hAnsi="Times New Roman" w:cs="Times New Roman"/>
          <w:b/>
          <w:bCs/>
          <w:sz w:val="24"/>
          <w:szCs w:val="24"/>
        </w:rPr>
        <w:t>n</w:t>
      </w:r>
      <w:r w:rsidR="00206B53" w:rsidRPr="00F46886">
        <w:rPr>
          <w:rFonts w:ascii="Times New Roman" w:hAnsi="Times New Roman" w:cs="Times New Roman"/>
          <w:sz w:val="24"/>
          <w:szCs w:val="24"/>
        </w:rPr>
        <w:t xml:space="preserve"> is the number of trials and </w:t>
      </w:r>
      <w:proofErr w:type="spellStart"/>
      <w:proofErr w:type="gramStart"/>
      <w:r w:rsidR="00206B53" w:rsidRPr="00F46886">
        <w:rPr>
          <w:rFonts w:ascii="Times New Roman" w:hAnsi="Times New Roman" w:cs="Times New Roman"/>
          <w:sz w:val="24"/>
          <w:szCs w:val="24"/>
        </w:rPr>
        <w:t>V</w:t>
      </w:r>
      <w:r w:rsidR="00206B53" w:rsidRPr="00F46886">
        <w:rPr>
          <w:rFonts w:ascii="Times New Roman" w:hAnsi="Times New Roman" w:cs="Times New Roman"/>
          <w:b/>
          <w:bCs/>
          <w:sz w:val="24"/>
          <w:szCs w:val="24"/>
          <w:vertAlign w:val="subscript"/>
        </w:rPr>
        <w:t>t</w:t>
      </w:r>
      <w:proofErr w:type="spellEnd"/>
      <w:proofErr w:type="gramEnd"/>
      <w:r w:rsidR="00206B53" w:rsidRPr="00F46886">
        <w:rPr>
          <w:rFonts w:ascii="Times New Roman" w:hAnsi="Times New Roman" w:cs="Times New Roman"/>
          <w:sz w:val="24"/>
          <w:szCs w:val="24"/>
        </w:rPr>
        <w:t xml:space="preserve"> is the variance of the composite score in trial </w:t>
      </w:r>
      <w:r w:rsidR="00206B53" w:rsidRPr="00F46886">
        <w:rPr>
          <w:rFonts w:ascii="Times New Roman" w:hAnsi="Times New Roman" w:cs="Times New Roman"/>
          <w:b/>
          <w:bCs/>
          <w:sz w:val="24"/>
          <w:szCs w:val="24"/>
        </w:rPr>
        <w:t>n</w:t>
      </w:r>
      <w:r w:rsidR="00206B53" w:rsidRPr="00F46886">
        <w:rPr>
          <w:rFonts w:ascii="Times New Roman" w:hAnsi="Times New Roman" w:cs="Times New Roman"/>
          <w:sz w:val="24"/>
          <w:szCs w:val="24"/>
        </w:rPr>
        <w:t xml:space="preserve">.  </w:t>
      </w:r>
      <w:r w:rsidR="00206B53" w:rsidRPr="00F46886">
        <w:rPr>
          <w:rFonts w:ascii="Times New Roman" w:hAnsi="Times New Roman" w:cs="Times New Roman"/>
          <w:b/>
          <w:bCs/>
          <w:sz w:val="24"/>
          <w:szCs w:val="24"/>
        </w:rPr>
        <w:t>V</w:t>
      </w:r>
      <w:r w:rsidR="00206B53" w:rsidRPr="00F46886">
        <w:rPr>
          <w:rFonts w:ascii="Times New Roman" w:hAnsi="Times New Roman" w:cs="Times New Roman"/>
          <w:b/>
          <w:bCs/>
          <w:sz w:val="24"/>
          <w:szCs w:val="24"/>
          <w:vertAlign w:val="subscript"/>
        </w:rPr>
        <w:t>i</w:t>
      </w:r>
      <w:r w:rsidR="00206B53" w:rsidRPr="00F46886">
        <w:rPr>
          <w:rFonts w:ascii="Times New Roman" w:hAnsi="Times New Roman" w:cs="Times New Roman"/>
          <w:sz w:val="24"/>
          <w:szCs w:val="24"/>
        </w:rPr>
        <w:t xml:space="preserve"> is the sum of the single trial variances (</w:t>
      </w:r>
      <w:r w:rsidR="00206B53" w:rsidRPr="00F46886">
        <w:rPr>
          <w:rFonts w:ascii="Times New Roman" w:hAnsi="Times New Roman" w:cs="Times New Roman"/>
          <w:b/>
          <w:bCs/>
          <w:sz w:val="24"/>
          <w:szCs w:val="24"/>
        </w:rPr>
        <w:t>V</w:t>
      </w:r>
      <w:r w:rsidR="00206B53" w:rsidRPr="00F46886">
        <w:rPr>
          <w:rFonts w:ascii="Times New Roman" w:hAnsi="Times New Roman" w:cs="Times New Roman"/>
          <w:b/>
          <w:bCs/>
          <w:sz w:val="24"/>
          <w:szCs w:val="24"/>
          <w:vertAlign w:val="subscript"/>
        </w:rPr>
        <w:t>1</w:t>
      </w:r>
      <w:r w:rsidR="00206B53" w:rsidRPr="00F46886">
        <w:rPr>
          <w:rFonts w:ascii="Times New Roman" w:hAnsi="Times New Roman" w:cs="Times New Roman"/>
          <w:b/>
          <w:bCs/>
          <w:sz w:val="24"/>
          <w:szCs w:val="24"/>
        </w:rPr>
        <w:t xml:space="preserve"> + V</w:t>
      </w:r>
      <w:r w:rsidR="00206B53" w:rsidRPr="00F46886">
        <w:rPr>
          <w:rFonts w:ascii="Times New Roman" w:hAnsi="Times New Roman" w:cs="Times New Roman"/>
          <w:b/>
          <w:bCs/>
          <w:sz w:val="24"/>
          <w:szCs w:val="24"/>
          <w:vertAlign w:val="subscript"/>
        </w:rPr>
        <w:t>2</w:t>
      </w:r>
      <w:r w:rsidR="00206B53" w:rsidRPr="00F46886">
        <w:rPr>
          <w:rFonts w:ascii="Times New Roman" w:hAnsi="Times New Roman" w:cs="Times New Roman"/>
          <w:b/>
          <w:bCs/>
          <w:sz w:val="24"/>
          <w:szCs w:val="24"/>
        </w:rPr>
        <w:t xml:space="preserve"> + ... </w:t>
      </w:r>
      <w:proofErr w:type="spellStart"/>
      <w:r w:rsidR="00206B53" w:rsidRPr="00F46886">
        <w:rPr>
          <w:rFonts w:ascii="Times New Roman" w:hAnsi="Times New Roman" w:cs="Times New Roman"/>
          <w:b/>
          <w:bCs/>
          <w:sz w:val="24"/>
          <w:szCs w:val="24"/>
        </w:rPr>
        <w:t>V</w:t>
      </w:r>
      <w:r w:rsidR="00206B53" w:rsidRPr="00F46886">
        <w:rPr>
          <w:rFonts w:ascii="Times New Roman" w:hAnsi="Times New Roman" w:cs="Times New Roman"/>
          <w:b/>
          <w:bCs/>
          <w:sz w:val="24"/>
          <w:szCs w:val="24"/>
          <w:vertAlign w:val="subscript"/>
        </w:rPr>
        <w:t>n</w:t>
      </w:r>
      <w:proofErr w:type="spellEnd"/>
      <w:r w:rsidR="00206B53" w:rsidRPr="00F46886">
        <w:rPr>
          <w:rFonts w:ascii="Times New Roman" w:hAnsi="Times New Roman" w:cs="Times New Roman"/>
          <w:sz w:val="24"/>
          <w:szCs w:val="24"/>
        </w:rPr>
        <w:t>).</w:t>
      </w:r>
      <w:r w:rsidR="00206B53" w:rsidRPr="00F46886">
        <w:rPr>
          <w:rFonts w:ascii="Times New Roman" w:hAnsi="Times New Roman" w:cs="Times New Roman"/>
          <w:color w:val="000000"/>
          <w:sz w:val="24"/>
          <w:szCs w:val="24"/>
        </w:rPr>
        <w:t xml:space="preserve"> </w:t>
      </w:r>
    </w:p>
    <w:p w:rsidR="00206B53" w:rsidRDefault="00206B53" w:rsidP="00206B53">
      <w:pPr>
        <w:spacing w:line="360" w:lineRule="auto"/>
        <w:ind w:firstLine="720"/>
      </w:pPr>
    </w:p>
    <w:sectPr w:rsidR="00206B53" w:rsidSect="005312A1">
      <w:head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83" w:rsidRDefault="00740183" w:rsidP="00716E46">
      <w:pPr>
        <w:spacing w:after="0" w:line="240" w:lineRule="auto"/>
      </w:pPr>
      <w:r>
        <w:separator/>
      </w:r>
    </w:p>
  </w:endnote>
  <w:endnote w:type="continuationSeparator" w:id="0">
    <w:p w:rsidR="00740183" w:rsidRDefault="00740183" w:rsidP="0071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83" w:rsidRDefault="00740183" w:rsidP="00716E46">
      <w:pPr>
        <w:spacing w:after="0" w:line="240" w:lineRule="auto"/>
      </w:pPr>
      <w:r>
        <w:separator/>
      </w:r>
    </w:p>
  </w:footnote>
  <w:footnote w:type="continuationSeparator" w:id="0">
    <w:p w:rsidR="00740183" w:rsidRDefault="00740183" w:rsidP="00716E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7422"/>
      <w:docPartObj>
        <w:docPartGallery w:val="Page Numbers (Top of Page)"/>
        <w:docPartUnique/>
      </w:docPartObj>
    </w:sdtPr>
    <w:sdtContent>
      <w:p w:rsidR="00DB665A" w:rsidRDefault="00F162B6" w:rsidP="00C0741D">
        <w:pPr>
          <w:pStyle w:val="Header"/>
          <w:jc w:val="right"/>
        </w:pPr>
        <w:r>
          <w:fldChar w:fldCharType="begin"/>
        </w:r>
        <w:r w:rsidR="00206B53">
          <w:instrText xml:space="preserve"> PAGE   \* MERGEFORMAT </w:instrText>
        </w:r>
        <w:r>
          <w:fldChar w:fldCharType="separate"/>
        </w:r>
        <w:r w:rsidR="001E6B17">
          <w:rPr>
            <w:noProof/>
          </w:rPr>
          <w:t>1</w:t>
        </w:r>
        <w:r>
          <w:fldChar w:fldCharType="end"/>
        </w:r>
      </w:p>
    </w:sdtContent>
  </w:sdt>
  <w:p w:rsidR="00DB665A" w:rsidRDefault="00206B53">
    <w:pPr>
      <w:pStyle w:val="Header"/>
    </w:pPr>
    <w:r w:rsidRPr="008B0077">
      <w:rPr>
        <w:rFonts w:ascii="Times New Roman" w:hAnsi="Times New Roman" w:cs="Times New Roman"/>
        <w:sz w:val="24"/>
        <w:szCs w:val="24"/>
      </w:rPr>
      <w:t xml:space="preserve">Phenotype fear happy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206B53"/>
    <w:rsid w:val="0013060C"/>
    <w:rsid w:val="001E6B17"/>
    <w:rsid w:val="002047E5"/>
    <w:rsid w:val="00206B53"/>
    <w:rsid w:val="003D67C1"/>
    <w:rsid w:val="00716E46"/>
    <w:rsid w:val="00740183"/>
    <w:rsid w:val="00F1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B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B53"/>
    <w:rPr>
      <w:rFonts w:eastAsiaTheme="minorEastAsia"/>
    </w:rPr>
  </w:style>
  <w:style w:type="table" w:styleId="TableGrid">
    <w:name w:val="Table Grid"/>
    <w:basedOn w:val="TableNormal"/>
    <w:uiPriority w:val="59"/>
    <w:rsid w:val="00206B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06B53"/>
  </w:style>
  <w:style w:type="paragraph" w:styleId="BalloonText">
    <w:name w:val="Balloon Text"/>
    <w:basedOn w:val="Normal"/>
    <w:link w:val="BalloonTextChar"/>
    <w:uiPriority w:val="99"/>
    <w:semiHidden/>
    <w:unhideWhenUsed/>
    <w:rsid w:val="0020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B5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3</cp:revision>
  <dcterms:created xsi:type="dcterms:W3CDTF">2016-03-01T21:59:00Z</dcterms:created>
  <dcterms:modified xsi:type="dcterms:W3CDTF">2016-04-26T17:23:00Z</dcterms:modified>
</cp:coreProperties>
</file>