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3DC5B" w14:textId="52869FD8" w:rsidR="004B51E9" w:rsidRPr="00E46C80" w:rsidRDefault="004B51E9" w:rsidP="00E46C80">
      <w:pPr>
        <w:pStyle w:val="Body"/>
        <w:spacing w:line="480" w:lineRule="auto"/>
        <w:jc w:val="both"/>
        <w:rPr>
          <w:iCs/>
          <w:position w:val="4"/>
        </w:rPr>
      </w:pPr>
      <w:r w:rsidRPr="004B51E9">
        <w:rPr>
          <w:rFonts w:eastAsia="Arial" w:cs="Arial"/>
          <w:b/>
          <w:bCs/>
        </w:rPr>
        <w:t>Supplementary information</w:t>
      </w:r>
      <w:r w:rsidR="00D2460E">
        <w:rPr>
          <w:rFonts w:eastAsia="Arial" w:cs="Arial"/>
          <w:b/>
          <w:bCs/>
        </w:rPr>
        <w:t xml:space="preserve"> </w:t>
      </w:r>
      <w:r w:rsidR="00D2460E" w:rsidRPr="00D2460E">
        <w:rPr>
          <w:rFonts w:eastAsia="Arial" w:cs="Arial"/>
          <w:bCs/>
        </w:rPr>
        <w:t>(</w:t>
      </w:r>
      <w:r w:rsidR="007752F5" w:rsidRPr="00D2460E">
        <w:rPr>
          <w:rFonts w:eastAsia="Arial" w:cs="Arial"/>
          <w:bCs/>
        </w:rPr>
        <w:t>Come et al;</w:t>
      </w:r>
      <w:r w:rsidR="007752F5" w:rsidRPr="004B51E9">
        <w:rPr>
          <w:rFonts w:eastAsia="Arial" w:cs="Arial"/>
          <w:b/>
          <w:bCs/>
        </w:rPr>
        <w:t xml:space="preserve"> </w:t>
      </w:r>
      <w:r w:rsidR="00E46C80" w:rsidRPr="00E46C80">
        <w:t xml:space="preserve">CIP2A promotes T cells activation </w:t>
      </w:r>
      <w:r w:rsidR="00E46C80" w:rsidRPr="00E46C80">
        <w:rPr>
          <w:rFonts w:cs="Arial"/>
        </w:rPr>
        <w:t xml:space="preserve">and </w:t>
      </w:r>
      <w:r w:rsidR="00E46C80" w:rsidRPr="00E46C80">
        <w:rPr>
          <w:rFonts w:eastAsiaTheme="minorEastAsia" w:cs="Arial"/>
          <w:bdr w:val="none" w:sz="0" w:space="0" w:color="auto"/>
          <w:lang w:eastAsia="ja-JP"/>
        </w:rPr>
        <w:t xml:space="preserve">facilitates immune response to </w:t>
      </w:r>
      <w:r w:rsidR="00E46C80" w:rsidRPr="00E46C80">
        <w:rPr>
          <w:rFonts w:eastAsiaTheme="minorEastAsia" w:cs="Arial"/>
          <w:i/>
          <w:bdr w:val="none" w:sz="0" w:space="0" w:color="auto"/>
          <w:lang w:eastAsia="ja-JP"/>
        </w:rPr>
        <w:t xml:space="preserve">Listeria </w:t>
      </w:r>
      <w:proofErr w:type="spellStart"/>
      <w:r w:rsidR="00E46C80" w:rsidRPr="00E46C80">
        <w:rPr>
          <w:rFonts w:eastAsiaTheme="minorEastAsia" w:cs="Arial"/>
          <w:i/>
          <w:bdr w:val="none" w:sz="0" w:space="0" w:color="auto"/>
          <w:lang w:eastAsia="ja-JP"/>
        </w:rPr>
        <w:t>Monocytogenes</w:t>
      </w:r>
      <w:proofErr w:type="spellEnd"/>
      <w:r w:rsidR="00E46C80" w:rsidRPr="00E46C80">
        <w:rPr>
          <w:rFonts w:eastAsiaTheme="minorEastAsia" w:cs="Arial"/>
          <w:bdr w:val="none" w:sz="0" w:space="0" w:color="auto"/>
          <w:lang w:eastAsia="ja-JP"/>
        </w:rPr>
        <w:t xml:space="preserve"> infection</w:t>
      </w:r>
      <w:r w:rsidR="00D2460E" w:rsidRPr="00E46C80">
        <w:rPr>
          <w:rFonts w:eastAsiaTheme="minorEastAsia" w:cs="Arial"/>
          <w:bdr w:val="none" w:sz="0" w:space="0" w:color="auto"/>
          <w:lang w:eastAsia="ja-JP"/>
        </w:rPr>
        <w:t>)</w:t>
      </w:r>
      <w:r w:rsidRPr="00E46C80">
        <w:rPr>
          <w:rFonts w:eastAsiaTheme="minorEastAsia" w:cs="Arial"/>
          <w:i/>
          <w:bdr w:val="none" w:sz="0" w:space="0" w:color="auto"/>
          <w:lang w:eastAsia="ja-JP"/>
        </w:rPr>
        <w:t xml:space="preserve"> </w:t>
      </w:r>
    </w:p>
    <w:p w14:paraId="6AE83304" w14:textId="04D14AEB" w:rsidR="007752F5" w:rsidRPr="004B51E9" w:rsidRDefault="007752F5" w:rsidP="00517797">
      <w:pPr>
        <w:pStyle w:val="Body"/>
        <w:spacing w:line="480" w:lineRule="auto"/>
        <w:jc w:val="both"/>
        <w:rPr>
          <w:rFonts w:cs="Arial"/>
          <w:i/>
          <w:iCs/>
          <w:position w:val="4"/>
        </w:rPr>
      </w:pPr>
    </w:p>
    <w:p w14:paraId="77FE6A21" w14:textId="77777777" w:rsidR="004B51E9" w:rsidRPr="004B51E9" w:rsidRDefault="004B51E9" w:rsidP="005177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spacing w:line="480" w:lineRule="auto"/>
        <w:ind w:right="232"/>
        <w:contextualSpacing/>
        <w:jc w:val="both"/>
        <w:rPr>
          <w:rFonts w:eastAsia="Arial" w:hAnsi="Helvetica" w:cs="Arial"/>
          <w:b/>
          <w:bCs/>
          <w:sz w:val="24"/>
          <w:szCs w:val="24"/>
        </w:rPr>
      </w:pPr>
    </w:p>
    <w:p w14:paraId="7194E446" w14:textId="469337B2" w:rsidR="00774047" w:rsidRPr="004B51E9" w:rsidRDefault="004B51E9" w:rsidP="005177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spacing w:line="480" w:lineRule="auto"/>
        <w:ind w:right="232"/>
        <w:contextualSpacing/>
        <w:jc w:val="both"/>
        <w:rPr>
          <w:rFonts w:hAnsi="Helvetica"/>
          <w:b/>
          <w:bCs/>
          <w:sz w:val="24"/>
          <w:szCs w:val="24"/>
          <w:lang w:val="it-IT"/>
        </w:rPr>
      </w:pPr>
      <w:proofErr w:type="spellStart"/>
      <w:r>
        <w:rPr>
          <w:rFonts w:eastAsia="Arial" w:hAnsi="Helvetica" w:cs="Arial"/>
          <w:b/>
          <w:bCs/>
          <w:sz w:val="24"/>
          <w:szCs w:val="24"/>
        </w:rPr>
        <w:t>Supplemental</w:t>
      </w:r>
      <w:proofErr w:type="spellEnd"/>
      <w:r>
        <w:rPr>
          <w:rFonts w:eastAsia="Arial" w:hAnsi="Helvetica" w:cs="Arial"/>
          <w:b/>
          <w:bCs/>
          <w:sz w:val="24"/>
          <w:szCs w:val="24"/>
        </w:rPr>
        <w:t xml:space="preserve"> Experimental </w:t>
      </w:r>
      <w:proofErr w:type="spellStart"/>
      <w:r>
        <w:rPr>
          <w:rFonts w:eastAsia="Arial" w:hAnsi="Helvetica" w:cs="Arial"/>
          <w:b/>
          <w:bCs/>
          <w:sz w:val="24"/>
          <w:szCs w:val="24"/>
        </w:rPr>
        <w:t>Procedures</w:t>
      </w:r>
      <w:proofErr w:type="spellEnd"/>
    </w:p>
    <w:p w14:paraId="044A945A" w14:textId="77777777" w:rsidR="00774047" w:rsidRPr="004B51E9" w:rsidRDefault="00774047" w:rsidP="00517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contextualSpacing/>
        <w:jc w:val="both"/>
        <w:rPr>
          <w:rFonts w:ascii="Helvetica" w:eastAsiaTheme="minorEastAsia" w:hAnsi="Helvetica" w:cs="Arial"/>
          <w:bdr w:val="none" w:sz="0" w:space="0" w:color="auto"/>
          <w:lang w:eastAsia="ja-JP"/>
        </w:rPr>
      </w:pPr>
    </w:p>
    <w:p w14:paraId="2F860BF0" w14:textId="33D4A93F" w:rsidR="00B139F8" w:rsidRPr="004B51E9" w:rsidRDefault="00B139F8" w:rsidP="00517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contextualSpacing/>
        <w:jc w:val="both"/>
        <w:rPr>
          <w:rFonts w:ascii="Helvetica" w:eastAsiaTheme="minorEastAsia" w:hAnsi="Helvetica" w:cs="Arial"/>
          <w:u w:val="single"/>
          <w:bdr w:val="none" w:sz="0" w:space="0" w:color="auto"/>
          <w:lang w:eastAsia="ja-JP"/>
        </w:rPr>
      </w:pPr>
      <w:r w:rsidRPr="004B51E9">
        <w:rPr>
          <w:rFonts w:ascii="Helvetica" w:eastAsiaTheme="minorEastAsia" w:hAnsi="Helvetica" w:cs="Arial"/>
          <w:u w:val="single"/>
          <w:bdr w:val="none" w:sz="0" w:space="0" w:color="auto"/>
          <w:lang w:eastAsia="ja-JP"/>
        </w:rPr>
        <w:t>Immunohistochemistry and tissue samples (detailed)</w:t>
      </w:r>
    </w:p>
    <w:p w14:paraId="4484C05E" w14:textId="322AD0DF" w:rsidR="00B139F8" w:rsidRPr="004B51E9" w:rsidRDefault="00B139F8" w:rsidP="00517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contextualSpacing/>
        <w:jc w:val="both"/>
        <w:rPr>
          <w:rFonts w:ascii="Helvetica" w:eastAsiaTheme="minorEastAsia" w:hAnsi="Helvetica" w:cs="Arial"/>
          <w:bdr w:val="none" w:sz="0" w:space="0" w:color="auto"/>
          <w:lang w:eastAsia="ja-JP"/>
        </w:rPr>
      </w:pPr>
      <w:r w:rsidRPr="004B51E9">
        <w:rPr>
          <w:rFonts w:ascii="Helvetica" w:eastAsiaTheme="minorEastAsia" w:hAnsi="Helvetica" w:cs="Arial"/>
          <w:bdr w:val="none" w:sz="0" w:space="0" w:color="auto"/>
          <w:lang w:eastAsia="ja-JP"/>
        </w:rPr>
        <w:t xml:space="preserve">Formalin-fixed, paraffin embedded sections of mouse organs were cut into 6 mm thin sections, </w:t>
      </w:r>
      <w:proofErr w:type="spellStart"/>
      <w:r w:rsidRPr="004B51E9">
        <w:rPr>
          <w:rFonts w:ascii="Helvetica" w:eastAsiaTheme="minorEastAsia" w:hAnsi="Helvetica" w:cs="Arial"/>
          <w:bdr w:val="none" w:sz="0" w:space="0" w:color="auto"/>
          <w:lang w:eastAsia="ja-JP"/>
        </w:rPr>
        <w:t>deparaffinized</w:t>
      </w:r>
      <w:proofErr w:type="spellEnd"/>
      <w:r w:rsidRPr="004B51E9">
        <w:rPr>
          <w:rFonts w:ascii="Helvetica" w:eastAsiaTheme="minorEastAsia" w:hAnsi="Helvetica" w:cs="Arial"/>
          <w:bdr w:val="none" w:sz="0" w:space="0" w:color="auto"/>
          <w:lang w:eastAsia="ja-JP"/>
        </w:rPr>
        <w:t xml:space="preserve"> and thereafter rehydrated. Epitope retrieval was then </w:t>
      </w:r>
      <w:proofErr w:type="gramStart"/>
      <w:r w:rsidRPr="004B51E9">
        <w:rPr>
          <w:rFonts w:ascii="Helvetica" w:eastAsiaTheme="minorEastAsia" w:hAnsi="Helvetica" w:cs="Arial"/>
          <w:bdr w:val="none" w:sz="0" w:space="0" w:color="auto"/>
          <w:lang w:eastAsia="ja-JP"/>
        </w:rPr>
        <w:t>proceeded</w:t>
      </w:r>
      <w:proofErr w:type="gramEnd"/>
      <w:r w:rsidRPr="004B51E9">
        <w:rPr>
          <w:rFonts w:ascii="Helvetica" w:eastAsiaTheme="minorEastAsia" w:hAnsi="Helvetica" w:cs="Arial"/>
          <w:bdr w:val="none" w:sz="0" w:space="0" w:color="auto"/>
          <w:lang w:eastAsia="ja-JP"/>
        </w:rPr>
        <w:t xml:space="preserve"> in 10 </w:t>
      </w:r>
      <w:proofErr w:type="spellStart"/>
      <w:r w:rsidRPr="004B51E9">
        <w:rPr>
          <w:rFonts w:ascii="Helvetica" w:eastAsiaTheme="minorEastAsia" w:hAnsi="Helvetica" w:cs="Arial"/>
          <w:bdr w:val="none" w:sz="0" w:space="0" w:color="auto"/>
          <w:lang w:eastAsia="ja-JP"/>
        </w:rPr>
        <w:t>mM</w:t>
      </w:r>
      <w:proofErr w:type="spellEnd"/>
      <w:r w:rsidRPr="004B51E9">
        <w:rPr>
          <w:rFonts w:ascii="Helvetica" w:eastAsiaTheme="minorEastAsia" w:hAnsi="Helvetica" w:cs="Arial"/>
          <w:bdr w:val="none" w:sz="0" w:space="0" w:color="auto"/>
          <w:lang w:eastAsia="ja-JP"/>
        </w:rPr>
        <w:t xml:space="preserve"> </w:t>
      </w:r>
      <w:proofErr w:type="spellStart"/>
      <w:r w:rsidRPr="004B51E9">
        <w:rPr>
          <w:rFonts w:ascii="Helvetica" w:eastAsiaTheme="minorEastAsia" w:hAnsi="Helvetica" w:cs="Arial"/>
          <w:bdr w:val="none" w:sz="0" w:space="0" w:color="auto"/>
          <w:lang w:eastAsia="ja-JP"/>
        </w:rPr>
        <w:t>Tris</w:t>
      </w:r>
      <w:proofErr w:type="spellEnd"/>
      <w:r w:rsidRPr="004B51E9">
        <w:rPr>
          <w:rFonts w:ascii="Helvetica" w:eastAsiaTheme="minorEastAsia" w:hAnsi="Helvetica" w:cs="Arial"/>
          <w:bdr w:val="none" w:sz="0" w:space="0" w:color="auto"/>
          <w:lang w:eastAsia="ja-JP"/>
        </w:rPr>
        <w:t xml:space="preserve">-EDTA-buffer pH 9,0 during 4 min in microwave oven 4 min 850 W followed by 15 min 100 W. After cooling down for 20 min at room temperature (RT), samples were rinsed properly in water. Concerning the staining procedure, protein of the slides were firstly blocked for 10 min in 3% BSA PBS. After rinsing in </w:t>
      </w:r>
      <w:proofErr w:type="spellStart"/>
      <w:r w:rsidRPr="004B51E9">
        <w:rPr>
          <w:rFonts w:ascii="Helvetica" w:eastAsiaTheme="minorEastAsia" w:hAnsi="Helvetica" w:cs="Arial"/>
          <w:bdr w:val="none" w:sz="0" w:space="0" w:color="auto"/>
          <w:lang w:eastAsia="ja-JP"/>
        </w:rPr>
        <w:t>Tris</w:t>
      </w:r>
      <w:proofErr w:type="spellEnd"/>
      <w:r w:rsidRPr="004B51E9">
        <w:rPr>
          <w:rFonts w:ascii="Helvetica" w:eastAsiaTheme="minorEastAsia" w:hAnsi="Helvetica" w:cs="Arial"/>
          <w:bdr w:val="none" w:sz="0" w:space="0" w:color="auto"/>
          <w:lang w:eastAsia="ja-JP"/>
        </w:rPr>
        <w:t xml:space="preserve">- </w:t>
      </w:r>
      <w:proofErr w:type="spellStart"/>
      <w:r w:rsidRPr="004B51E9">
        <w:rPr>
          <w:rFonts w:ascii="Helvetica" w:eastAsiaTheme="minorEastAsia" w:hAnsi="Helvetica" w:cs="Arial"/>
          <w:bdr w:val="none" w:sz="0" w:space="0" w:color="auto"/>
          <w:lang w:eastAsia="ja-JP"/>
        </w:rPr>
        <w:t>HCl</w:t>
      </w:r>
      <w:proofErr w:type="spellEnd"/>
      <w:r w:rsidRPr="004B51E9">
        <w:rPr>
          <w:rFonts w:ascii="Helvetica" w:eastAsiaTheme="minorEastAsia" w:hAnsi="Helvetica" w:cs="Arial"/>
          <w:bdr w:val="none" w:sz="0" w:space="0" w:color="auto"/>
          <w:lang w:eastAsia="ja-JP"/>
        </w:rPr>
        <w:t xml:space="preserve"> pH 7,4, incubation of primary antibody with CIP2A (1:10000 rabbit polyclonal anti-</w:t>
      </w:r>
      <w:r w:rsidRPr="00B3576B">
        <w:rPr>
          <w:rFonts w:ascii="Helvetica" w:eastAsiaTheme="minorEastAsia" w:hAnsi="Helvetica" w:cs="Arial"/>
          <w:bdr w:val="none" w:sz="0" w:space="0" w:color="auto"/>
          <w:lang w:eastAsia="ja-JP"/>
        </w:rPr>
        <w:t>CIP2A)</w:t>
      </w:r>
      <w:r w:rsidR="002D771B" w:rsidRPr="00B3576B">
        <w:rPr>
          <w:rFonts w:ascii="Helvetica" w:hAnsi="Helvetica"/>
        </w:rPr>
        <w:t xml:space="preserve"> </w:t>
      </w:r>
      <w:r w:rsidR="00517797" w:rsidRPr="00B3576B">
        <w:rPr>
          <w:rFonts w:ascii="Helvetica" w:hAnsi="Helvetica"/>
        </w:rPr>
        <w:fldChar w:fldCharType="begin"/>
      </w:r>
      <w:r w:rsidR="00E567CF">
        <w:rPr>
          <w:rFonts w:ascii="Helvetica" w:hAnsi="Helvetica"/>
        </w:rPr>
        <w:instrText xml:space="preserve"> ADDIN EN.CITE &lt;EndNote&gt;&lt;Cite&gt;&lt;Author&gt;Hoo&lt;/Author&gt;&lt;Year&gt;2002&lt;/Year&gt;&lt;RecNum&gt;362&lt;/RecNum&gt;&lt;DisplayText&gt;[1]&lt;/DisplayText&gt;&lt;record&gt;&lt;rec-number&gt;362&lt;/rec-number&gt;&lt;foreign-keys&gt;&lt;key app="EN" db-id="st0azds2nfzwt2ertx0p0p9zvppex2zfeazx" timestamp="1412974107"&gt;362&lt;/key&gt;&lt;/foreign-keys&gt;&lt;ref-type name="Journal Article"&gt;17&lt;/ref-type&gt;&lt;contributors&gt;&lt;authors&gt;&lt;author&gt;Hoo, Linda Soo&lt;/author&gt;&lt;author&gt;Zhang, Jianying Y&lt;/author&gt;&lt;author&gt;Chan, Edward KL&lt;/author&gt;&lt;/authors&gt;&lt;/contributors&gt;&lt;titles&gt;&lt;title&gt;Cloning and characterization of a novel 90 kDa ‘companion’ auto-antigen of p62 overexpressed in cancer&lt;/title&gt;&lt;secondary-title&gt;Oncogene&lt;/secondary-title&gt;&lt;/titles&gt;&lt;periodical&gt;&lt;full-title&gt;Oncogene&lt;/full-title&gt;&lt;/periodical&gt;&lt;pages&gt;5006-5015&lt;/pages&gt;&lt;volume&gt;21&lt;/volume&gt;&lt;number&gt;32&lt;/number&gt;&lt;dates&gt;&lt;year&gt;2002&lt;/year&gt;&lt;pub-dates&gt;&lt;date&gt;Jul 25&lt;/date&gt;&lt;/pub-dates&gt;&lt;/dates&gt;&lt;publisher&gt;Nature Publishing Group&lt;/publisher&gt;&lt;label&gt;r03373&lt;/label&gt;&lt;work-type&gt;Original Article&lt;/work-type&gt;&lt;urls&gt;&lt;related-urls&gt;&lt;url&gt;http://www.nature.com/doifinder/10.1038/sj.onc.1205625&lt;/url&gt;&lt;url&gt;http://www.nature.com/onc/journal/v21/n32/pdf/1205625a.pdf&lt;/url&gt;&lt;/related-urls&gt;&lt;/urls&gt;&lt;custom3&gt;papers2://publication/uuid/66685E40-7BFB-4B18-8AFA-1313D2E67BDC&lt;/custom3&gt;&lt;electronic-resource-num&gt;10.1038/sj.onc.1205625&lt;/electronic-resource-num&gt;&lt;language&gt;English&lt;/language&gt;&lt;/record&gt;&lt;/Cite&gt;&lt;/EndNote&gt;</w:instrText>
      </w:r>
      <w:r w:rsidR="00517797" w:rsidRPr="00B3576B">
        <w:rPr>
          <w:rFonts w:ascii="Helvetica" w:hAnsi="Helvetica"/>
        </w:rPr>
        <w:fldChar w:fldCharType="separate"/>
      </w:r>
      <w:r w:rsidR="00E567CF">
        <w:rPr>
          <w:rFonts w:ascii="Helvetica" w:hAnsi="Helvetica"/>
          <w:noProof/>
        </w:rPr>
        <w:t>[</w:t>
      </w:r>
      <w:hyperlink w:anchor="_ENREF_1" w:tooltip="Hoo, 2002 #362" w:history="1">
        <w:r w:rsidR="00A876B8">
          <w:rPr>
            <w:rFonts w:ascii="Helvetica" w:hAnsi="Helvetica"/>
            <w:noProof/>
          </w:rPr>
          <w:t>1</w:t>
        </w:r>
      </w:hyperlink>
      <w:r w:rsidR="00E567CF">
        <w:rPr>
          <w:rFonts w:ascii="Helvetica" w:hAnsi="Helvetica"/>
          <w:noProof/>
        </w:rPr>
        <w:t>]</w:t>
      </w:r>
      <w:r w:rsidR="00517797" w:rsidRPr="00B3576B">
        <w:rPr>
          <w:rFonts w:ascii="Helvetica" w:hAnsi="Helvetica"/>
        </w:rPr>
        <w:fldChar w:fldCharType="end"/>
      </w:r>
      <w:r w:rsidRPr="00B3576B">
        <w:rPr>
          <w:rFonts w:ascii="Helvetica" w:eastAsiaTheme="minorEastAsia" w:hAnsi="Helvetica" w:cs="Arial"/>
          <w:bdr w:val="none" w:sz="0" w:space="0" w:color="auto"/>
          <w:lang w:eastAsia="ja-JP"/>
        </w:rPr>
        <w:t>, ki-</w:t>
      </w:r>
      <w:r w:rsidRPr="004B51E9">
        <w:rPr>
          <w:rFonts w:ascii="Helvetica" w:eastAsiaTheme="minorEastAsia" w:hAnsi="Helvetica" w:cs="Arial"/>
          <w:bdr w:val="none" w:sz="0" w:space="0" w:color="auto"/>
          <w:lang w:eastAsia="ja-JP"/>
        </w:rPr>
        <w:t xml:space="preserve">67: (1:5000 mouse monoclonal anti-ki67 (M7249, </w:t>
      </w:r>
      <w:proofErr w:type="spellStart"/>
      <w:r w:rsidRPr="004B51E9">
        <w:rPr>
          <w:rFonts w:ascii="Helvetica" w:eastAsiaTheme="minorEastAsia" w:hAnsi="Helvetica" w:cs="Arial"/>
          <w:bdr w:val="none" w:sz="0" w:space="0" w:color="auto"/>
          <w:lang w:eastAsia="ja-JP"/>
        </w:rPr>
        <w:t>Dako</w:t>
      </w:r>
      <w:proofErr w:type="spellEnd"/>
      <w:r w:rsidRPr="004B51E9">
        <w:rPr>
          <w:rFonts w:ascii="Helvetica" w:eastAsiaTheme="minorEastAsia" w:hAnsi="Helvetica" w:cs="Arial"/>
          <w:bdr w:val="none" w:sz="0" w:space="0" w:color="auto"/>
          <w:lang w:eastAsia="ja-JP"/>
        </w:rPr>
        <w:t xml:space="preserve">)) was done for 60 min in 3% BSA/PBS or overnight in </w:t>
      </w:r>
      <w:proofErr w:type="spellStart"/>
      <w:r w:rsidRPr="004B51E9">
        <w:rPr>
          <w:rFonts w:ascii="Helvetica" w:eastAsiaTheme="minorEastAsia" w:hAnsi="Helvetica" w:cs="Arial"/>
          <w:bdr w:val="none" w:sz="0" w:space="0" w:color="auto"/>
          <w:lang w:eastAsia="ja-JP"/>
        </w:rPr>
        <w:t>immunohistochemical</w:t>
      </w:r>
      <w:proofErr w:type="spellEnd"/>
      <w:r w:rsidRPr="004B51E9">
        <w:rPr>
          <w:rFonts w:ascii="Helvetica" w:eastAsiaTheme="minorEastAsia" w:hAnsi="Helvetica" w:cs="Arial"/>
          <w:bdr w:val="none" w:sz="0" w:space="0" w:color="auto"/>
          <w:lang w:eastAsia="ja-JP"/>
        </w:rPr>
        <w:t xml:space="preserve"> staining. Control slides were incubated with normal non-immunized appropriate animal serum. Following few rinses, secondary antibody (</w:t>
      </w:r>
      <w:proofErr w:type="spellStart"/>
      <w:r w:rsidRPr="004B51E9">
        <w:rPr>
          <w:rFonts w:ascii="Helvetica" w:eastAsiaTheme="minorEastAsia" w:hAnsi="Helvetica" w:cs="Arial"/>
          <w:bdr w:val="none" w:sz="0" w:space="0" w:color="auto"/>
          <w:lang w:eastAsia="ja-JP"/>
        </w:rPr>
        <w:t>Dako</w:t>
      </w:r>
      <w:proofErr w:type="spellEnd"/>
      <w:r w:rsidRPr="004B51E9">
        <w:rPr>
          <w:rFonts w:ascii="Helvetica" w:eastAsiaTheme="minorEastAsia" w:hAnsi="Helvetica" w:cs="Arial"/>
          <w:bdr w:val="none" w:sz="0" w:space="0" w:color="auto"/>
          <w:lang w:eastAsia="ja-JP"/>
        </w:rPr>
        <w:t xml:space="preserve"> </w:t>
      </w:r>
      <w:proofErr w:type="spellStart"/>
      <w:r w:rsidRPr="004B51E9">
        <w:rPr>
          <w:rFonts w:ascii="Helvetica" w:eastAsiaTheme="minorEastAsia" w:hAnsi="Helvetica" w:cs="Arial"/>
          <w:bdr w:val="none" w:sz="0" w:space="0" w:color="auto"/>
          <w:lang w:eastAsia="ja-JP"/>
        </w:rPr>
        <w:t>EnVision</w:t>
      </w:r>
      <w:proofErr w:type="spellEnd"/>
      <w:r w:rsidRPr="004B51E9">
        <w:rPr>
          <w:rFonts w:ascii="Helvetica" w:eastAsiaTheme="minorEastAsia" w:hAnsi="Helvetica" w:cs="Arial"/>
          <w:bdr w:val="none" w:sz="0" w:space="0" w:color="auto"/>
          <w:lang w:eastAsia="ja-JP"/>
        </w:rPr>
        <w:t xml:space="preserve"> anti-rat) was done for 30 min. Slides, again rinsed, were then incubated in DAB+ liquid </w:t>
      </w:r>
      <w:proofErr w:type="spellStart"/>
      <w:r w:rsidRPr="004B51E9">
        <w:rPr>
          <w:rFonts w:ascii="Helvetica" w:eastAsiaTheme="minorEastAsia" w:hAnsi="Helvetica" w:cs="Arial"/>
          <w:bdr w:val="none" w:sz="0" w:space="0" w:color="auto"/>
          <w:lang w:eastAsia="ja-JP"/>
        </w:rPr>
        <w:t>Dako</w:t>
      </w:r>
      <w:proofErr w:type="spellEnd"/>
      <w:r w:rsidRPr="004B51E9">
        <w:rPr>
          <w:rFonts w:ascii="Helvetica" w:eastAsiaTheme="minorEastAsia" w:hAnsi="Helvetica" w:cs="Arial"/>
          <w:bdr w:val="none" w:sz="0" w:space="0" w:color="auto"/>
          <w:lang w:eastAsia="ja-JP"/>
        </w:rPr>
        <w:t xml:space="preserve"> (K3468) for 10 min, and then rinsed in water. Samples were incubated in </w:t>
      </w:r>
      <w:proofErr w:type="spellStart"/>
      <w:r w:rsidRPr="004B51E9">
        <w:rPr>
          <w:rFonts w:ascii="Helvetica" w:eastAsiaTheme="minorEastAsia" w:hAnsi="Helvetica" w:cs="Arial"/>
          <w:bdr w:val="none" w:sz="0" w:space="0" w:color="auto"/>
          <w:lang w:eastAsia="ja-JP"/>
        </w:rPr>
        <w:t>Mayers</w:t>
      </w:r>
      <w:proofErr w:type="spellEnd"/>
      <w:r w:rsidRPr="004B51E9">
        <w:rPr>
          <w:rFonts w:ascii="Helvetica" w:eastAsiaTheme="minorEastAsia" w:hAnsi="Helvetica" w:cs="Arial"/>
          <w:bdr w:val="none" w:sz="0" w:space="0" w:color="auto"/>
          <w:lang w:eastAsia="ja-JP"/>
        </w:rPr>
        <w:t xml:space="preserve"> HTX for 1 min, rinsed with tap water, and finally dehydrated, cleared and mounted.  For peanut agglutinin (PNA) staining, </w:t>
      </w:r>
      <w:r w:rsidRPr="004B51E9">
        <w:rPr>
          <w:rFonts w:ascii="Helvetica" w:eastAsiaTheme="minorEastAsia" w:hAnsi="Helvetica" w:cs="Arial"/>
          <w:bdr w:val="none" w:sz="0" w:space="0" w:color="auto"/>
          <w:lang w:eastAsia="ja-JP"/>
        </w:rPr>
        <w:lastRenderedPageBreak/>
        <w:t xml:space="preserve">the following protocol was used, all steps at RT and based on a basic buffer containing 0,05% Tween in PBS (PBST). Slides were blocked in 5% BSA PBST for 30 minutes, followed by incubation with </w:t>
      </w:r>
      <w:proofErr w:type="spellStart"/>
      <w:r w:rsidRPr="004B51E9">
        <w:rPr>
          <w:rFonts w:ascii="Helvetica" w:eastAsiaTheme="minorEastAsia" w:hAnsi="Helvetica" w:cs="Arial"/>
          <w:bdr w:val="none" w:sz="0" w:space="0" w:color="auto"/>
          <w:lang w:eastAsia="ja-JP"/>
        </w:rPr>
        <w:t>biotinylated</w:t>
      </w:r>
      <w:proofErr w:type="spellEnd"/>
      <w:r w:rsidRPr="004B51E9">
        <w:rPr>
          <w:rFonts w:ascii="Helvetica" w:eastAsiaTheme="minorEastAsia" w:hAnsi="Helvetica" w:cs="Arial"/>
          <w:bdr w:val="none" w:sz="0" w:space="0" w:color="auto"/>
          <w:lang w:eastAsia="ja-JP"/>
        </w:rPr>
        <w:t xml:space="preserve"> PNA (L6135, Sigma-Aldrich) at 4°C, overnight, in 5% BSA PBST. 3 washes of 3 minutes were then applied, followed by an immersion in 3% H</w:t>
      </w:r>
      <w:r w:rsidRPr="004B51E9">
        <w:rPr>
          <w:rFonts w:ascii="Helvetica" w:eastAsiaTheme="minorEastAsia" w:hAnsi="Helvetica" w:cs="Arial"/>
          <w:bdr w:val="none" w:sz="0" w:space="0" w:color="auto"/>
          <w:vertAlign w:val="subscript"/>
          <w:lang w:eastAsia="ja-JP"/>
        </w:rPr>
        <w:t>2</w:t>
      </w:r>
      <w:r w:rsidRPr="004B51E9">
        <w:rPr>
          <w:rFonts w:ascii="Helvetica" w:eastAsiaTheme="minorEastAsia" w:hAnsi="Helvetica" w:cs="Arial"/>
          <w:bdr w:val="none" w:sz="0" w:space="0" w:color="auto"/>
          <w:lang w:eastAsia="ja-JP"/>
        </w:rPr>
        <w:t>O</w:t>
      </w:r>
      <w:r w:rsidRPr="004B51E9">
        <w:rPr>
          <w:rFonts w:ascii="Helvetica" w:eastAsiaTheme="minorEastAsia" w:hAnsi="Helvetica" w:cs="Arial"/>
          <w:bdr w:val="none" w:sz="0" w:space="0" w:color="auto"/>
          <w:vertAlign w:val="subscript"/>
          <w:lang w:eastAsia="ja-JP"/>
        </w:rPr>
        <w:t>2</w:t>
      </w:r>
      <w:r w:rsidRPr="004B51E9">
        <w:rPr>
          <w:rFonts w:ascii="Helvetica" w:eastAsiaTheme="minorEastAsia" w:hAnsi="Helvetica" w:cs="Arial"/>
          <w:bdr w:val="none" w:sz="0" w:space="0" w:color="auto"/>
          <w:lang w:eastAsia="ja-JP"/>
        </w:rPr>
        <w:t xml:space="preserve"> for 10 minutes. After new washing, slides were incubated in HRP conjugated streptavidin from the LSAB+ skit (K0690, </w:t>
      </w:r>
      <w:proofErr w:type="spellStart"/>
      <w:r w:rsidRPr="004B51E9">
        <w:rPr>
          <w:rFonts w:ascii="Helvetica" w:eastAsiaTheme="minorEastAsia" w:hAnsi="Helvetica" w:cs="Arial"/>
          <w:bdr w:val="none" w:sz="0" w:space="0" w:color="auto"/>
          <w:lang w:eastAsia="ja-JP"/>
        </w:rPr>
        <w:t>Dako</w:t>
      </w:r>
      <w:proofErr w:type="spellEnd"/>
      <w:r w:rsidRPr="004B51E9">
        <w:rPr>
          <w:rFonts w:ascii="Helvetica" w:eastAsiaTheme="minorEastAsia" w:hAnsi="Helvetica" w:cs="Arial"/>
          <w:bdr w:val="none" w:sz="0" w:space="0" w:color="auto"/>
          <w:lang w:eastAsia="ja-JP"/>
        </w:rPr>
        <w:t xml:space="preserve">) for 30 minutes. Slides, again rinsed, were then incubated in DAB+ liquid </w:t>
      </w:r>
      <w:proofErr w:type="spellStart"/>
      <w:r w:rsidRPr="004B51E9">
        <w:rPr>
          <w:rFonts w:ascii="Helvetica" w:eastAsiaTheme="minorEastAsia" w:hAnsi="Helvetica" w:cs="Arial"/>
          <w:bdr w:val="none" w:sz="0" w:space="0" w:color="auto"/>
          <w:lang w:eastAsia="ja-JP"/>
        </w:rPr>
        <w:t>Dako</w:t>
      </w:r>
      <w:proofErr w:type="spellEnd"/>
      <w:r w:rsidRPr="004B51E9">
        <w:rPr>
          <w:rFonts w:ascii="Helvetica" w:eastAsiaTheme="minorEastAsia" w:hAnsi="Helvetica" w:cs="Arial"/>
          <w:bdr w:val="none" w:sz="0" w:space="0" w:color="auto"/>
          <w:lang w:eastAsia="ja-JP"/>
        </w:rPr>
        <w:t xml:space="preserve"> (K3468) for 10 min, and then rinsed in water. Samples were incubated in </w:t>
      </w:r>
      <w:proofErr w:type="spellStart"/>
      <w:r w:rsidRPr="004B51E9">
        <w:rPr>
          <w:rFonts w:ascii="Helvetica" w:eastAsiaTheme="minorEastAsia" w:hAnsi="Helvetica" w:cs="Arial"/>
          <w:bdr w:val="none" w:sz="0" w:space="0" w:color="auto"/>
          <w:lang w:eastAsia="ja-JP"/>
        </w:rPr>
        <w:t>Mayers</w:t>
      </w:r>
      <w:proofErr w:type="spellEnd"/>
      <w:r w:rsidRPr="004B51E9">
        <w:rPr>
          <w:rFonts w:ascii="Helvetica" w:eastAsiaTheme="minorEastAsia" w:hAnsi="Helvetica" w:cs="Arial"/>
          <w:bdr w:val="none" w:sz="0" w:space="0" w:color="auto"/>
          <w:lang w:eastAsia="ja-JP"/>
        </w:rPr>
        <w:t xml:space="preserve"> HTX for 1 min, rinsed with tap water, and finally dehydrated, cleared and mounted. </w:t>
      </w:r>
    </w:p>
    <w:p w14:paraId="3EF5250F" w14:textId="77777777" w:rsidR="007752F5" w:rsidRPr="004B51E9" w:rsidRDefault="007752F5" w:rsidP="0051779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Helvetica" w:eastAsiaTheme="minorEastAsia" w:hAnsi="Helvetica" w:cs="Arial"/>
          <w:bdr w:val="none" w:sz="0" w:space="0" w:color="auto"/>
          <w:lang w:eastAsia="ja-JP"/>
        </w:rPr>
      </w:pPr>
    </w:p>
    <w:p w14:paraId="4AED598E" w14:textId="77777777" w:rsidR="002337FB" w:rsidRPr="00E567CF" w:rsidRDefault="002337FB" w:rsidP="0051779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spacing w:line="480" w:lineRule="auto"/>
        <w:ind w:right="232"/>
        <w:contextualSpacing/>
        <w:jc w:val="both"/>
        <w:rPr>
          <w:rFonts w:eastAsia="Arial" w:hAnsi="Helvetica" w:cs="Arial"/>
          <w:bCs/>
          <w:sz w:val="24"/>
          <w:szCs w:val="24"/>
          <w:u w:val="single"/>
        </w:rPr>
      </w:pPr>
      <w:proofErr w:type="spellStart"/>
      <w:r w:rsidRPr="00E567CF">
        <w:rPr>
          <w:rFonts w:eastAsia="Arial" w:hAnsi="Helvetica" w:cs="Arial"/>
          <w:bCs/>
          <w:sz w:val="24"/>
          <w:szCs w:val="24"/>
          <w:u w:val="single"/>
        </w:rPr>
        <w:t>Immunology</w:t>
      </w:r>
      <w:proofErr w:type="spellEnd"/>
      <w:r w:rsidRPr="00E567CF">
        <w:rPr>
          <w:rFonts w:eastAsia="Arial" w:hAnsi="Helvetica" w:cs="Arial"/>
          <w:bCs/>
          <w:sz w:val="24"/>
          <w:szCs w:val="24"/>
          <w:u w:val="single"/>
        </w:rPr>
        <w:t xml:space="preserve"> </w:t>
      </w:r>
      <w:proofErr w:type="spellStart"/>
      <w:r w:rsidRPr="00E567CF">
        <w:rPr>
          <w:rFonts w:eastAsia="Arial" w:hAnsi="Helvetica" w:cs="Arial"/>
          <w:bCs/>
          <w:sz w:val="24"/>
          <w:szCs w:val="24"/>
          <w:u w:val="single"/>
        </w:rPr>
        <w:t>screen</w:t>
      </w:r>
      <w:proofErr w:type="spellEnd"/>
      <w:r w:rsidRPr="00E567CF">
        <w:rPr>
          <w:rFonts w:eastAsia="Arial" w:hAnsi="Helvetica" w:cs="Arial"/>
          <w:bCs/>
          <w:sz w:val="24"/>
          <w:szCs w:val="24"/>
          <w:u w:val="single"/>
        </w:rPr>
        <w:t xml:space="preserve">, </w:t>
      </w:r>
      <w:proofErr w:type="spellStart"/>
      <w:r w:rsidRPr="00E567CF">
        <w:rPr>
          <w:rFonts w:eastAsia="Arial" w:hAnsi="Helvetica" w:cs="Arial"/>
          <w:bCs/>
          <w:sz w:val="24"/>
          <w:szCs w:val="24"/>
          <w:u w:val="single"/>
        </w:rPr>
        <w:t>blood</w:t>
      </w:r>
      <w:proofErr w:type="spellEnd"/>
      <w:r w:rsidRPr="00E567CF">
        <w:rPr>
          <w:rFonts w:eastAsia="Arial" w:hAnsi="Helvetica" w:cs="Arial"/>
          <w:bCs/>
          <w:sz w:val="24"/>
          <w:szCs w:val="24"/>
          <w:u w:val="single"/>
        </w:rPr>
        <w:t xml:space="preserve"> </w:t>
      </w:r>
      <w:proofErr w:type="spellStart"/>
      <w:r w:rsidRPr="00E567CF">
        <w:rPr>
          <w:rFonts w:eastAsia="Arial" w:hAnsi="Helvetica" w:cs="Arial"/>
          <w:bCs/>
          <w:sz w:val="24"/>
          <w:szCs w:val="24"/>
          <w:u w:val="single"/>
        </w:rPr>
        <w:t>samples</w:t>
      </w:r>
      <w:proofErr w:type="spellEnd"/>
    </w:p>
    <w:p w14:paraId="790B4399" w14:textId="7F3E61FC" w:rsidR="00ED6B5E" w:rsidRDefault="002337FB" w:rsidP="00E567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Helvetica" w:eastAsiaTheme="minorEastAsia" w:hAnsi="Helvetica" w:cs="Arial"/>
          <w:bdr w:val="none" w:sz="0" w:space="0" w:color="auto"/>
          <w:lang w:eastAsia="ja-JP"/>
        </w:rPr>
      </w:pPr>
      <w:r w:rsidRPr="004B51E9">
        <w:rPr>
          <w:rFonts w:ascii="Helvetica" w:eastAsia="Arial" w:hAnsi="Helvetica" w:cs="Arial"/>
          <w:bCs/>
        </w:rPr>
        <w:t xml:space="preserve">Blood samples were collected </w:t>
      </w:r>
      <w:r w:rsidRPr="004B51E9">
        <w:rPr>
          <w:rFonts w:ascii="Helvetica" w:eastAsiaTheme="minorEastAsia" w:hAnsi="Helvetica" w:cs="Arial"/>
          <w:bdr w:val="none" w:sz="0" w:space="0" w:color="auto"/>
          <w:lang w:eastAsia="ja-JP"/>
        </w:rPr>
        <w:t xml:space="preserve">from </w:t>
      </w:r>
      <w:proofErr w:type="spellStart"/>
      <w:r w:rsidRPr="004B51E9">
        <w:rPr>
          <w:rFonts w:ascii="Helvetica" w:eastAsiaTheme="minorEastAsia" w:hAnsi="Helvetica" w:cs="Arial"/>
          <w:bdr w:val="none" w:sz="0" w:space="0" w:color="auto"/>
          <w:lang w:eastAsia="ja-JP"/>
        </w:rPr>
        <w:t>isoflurane</w:t>
      </w:r>
      <w:proofErr w:type="spellEnd"/>
      <w:r w:rsidRPr="004B51E9">
        <w:rPr>
          <w:rFonts w:ascii="Helvetica" w:eastAsiaTheme="minorEastAsia" w:hAnsi="Helvetica" w:cs="Arial"/>
          <w:bdr w:val="none" w:sz="0" w:space="0" w:color="auto"/>
          <w:lang w:eastAsia="ja-JP"/>
        </w:rPr>
        <w:t xml:space="preserve">-anesthetized mice </w:t>
      </w:r>
      <w:r w:rsidRPr="004B51E9">
        <w:rPr>
          <w:rFonts w:ascii="Helvetica" w:eastAsia="Arial" w:hAnsi="Helvetica" w:cs="Arial"/>
          <w:bCs/>
        </w:rPr>
        <w:t>(14 weeks old; 10 WT, 10 CIP2A</w:t>
      </w:r>
      <w:r w:rsidRPr="004B51E9">
        <w:rPr>
          <w:rFonts w:ascii="Helvetica" w:eastAsia="Arial" w:hAnsi="Helvetica" w:cs="Arial"/>
          <w:bCs/>
          <w:vertAlign w:val="superscript"/>
        </w:rPr>
        <w:t>HOZ</w:t>
      </w:r>
      <w:r w:rsidRPr="004B51E9">
        <w:rPr>
          <w:rFonts w:ascii="Helvetica" w:eastAsia="Arial" w:hAnsi="Helvetica" w:cs="Arial"/>
          <w:bCs/>
        </w:rPr>
        <w:t xml:space="preserve">, for each gender) </w:t>
      </w:r>
      <w:r w:rsidRPr="004B51E9">
        <w:rPr>
          <w:rFonts w:ascii="Helvetica" w:eastAsiaTheme="minorEastAsia" w:hAnsi="Helvetica" w:cs="Arial"/>
          <w:color w:val="000000"/>
          <w:bdr w:val="none" w:sz="0" w:space="0" w:color="auto"/>
          <w:lang w:eastAsia="ja-JP"/>
        </w:rPr>
        <w:t xml:space="preserve">by puncturing the retro-bulbar sinus with non-heparinized glass capillaries (1.0 mm in diameter; </w:t>
      </w:r>
      <w:proofErr w:type="spellStart"/>
      <w:r w:rsidRPr="004B51E9">
        <w:rPr>
          <w:rFonts w:ascii="Helvetica" w:eastAsiaTheme="minorEastAsia" w:hAnsi="Helvetica" w:cs="Arial"/>
          <w:color w:val="000000"/>
          <w:bdr w:val="none" w:sz="0" w:space="0" w:color="auto"/>
          <w:lang w:eastAsia="ja-JP"/>
        </w:rPr>
        <w:t>Neolab</w:t>
      </w:r>
      <w:proofErr w:type="spellEnd"/>
      <w:r w:rsidRPr="004B51E9">
        <w:rPr>
          <w:rFonts w:ascii="Helvetica" w:eastAsiaTheme="minorEastAsia" w:hAnsi="Helvetica" w:cs="Arial"/>
          <w:color w:val="000000"/>
          <w:bdr w:val="none" w:sz="0" w:space="0" w:color="auto"/>
          <w:lang w:eastAsia="ja-JP"/>
        </w:rPr>
        <w:t>; Munich, Germany).</w:t>
      </w:r>
      <w:r w:rsidRPr="004B51E9">
        <w:rPr>
          <w:rFonts w:ascii="Helvetica" w:eastAsiaTheme="minorEastAsia" w:hAnsi="Helvetica" w:cs="Arial"/>
          <w:bdr w:val="none" w:sz="0" w:space="0" w:color="auto"/>
          <w:lang w:eastAsia="ja-JP"/>
        </w:rPr>
        <w:t xml:space="preserve"> Blood was collected in a heparinized tube (Li-he</w:t>
      </w:r>
      <w:r w:rsidR="0082204E" w:rsidRPr="004B51E9">
        <w:rPr>
          <w:rFonts w:ascii="Helvetica" w:eastAsiaTheme="minorEastAsia" w:hAnsi="Helvetica" w:cs="Arial"/>
          <w:bdr w:val="none" w:sz="0" w:space="0" w:color="auto"/>
          <w:lang w:eastAsia="ja-JP"/>
        </w:rPr>
        <w:t xml:space="preserve">parin, KABE, </w:t>
      </w:r>
      <w:proofErr w:type="spellStart"/>
      <w:r w:rsidR="0082204E" w:rsidRPr="004B51E9">
        <w:rPr>
          <w:rFonts w:ascii="Helvetica" w:eastAsiaTheme="minorEastAsia" w:hAnsi="Helvetica" w:cs="Arial"/>
          <w:bdr w:val="none" w:sz="0" w:space="0" w:color="auto"/>
          <w:lang w:eastAsia="ja-JP"/>
        </w:rPr>
        <w:t>Art.No</w:t>
      </w:r>
      <w:proofErr w:type="spellEnd"/>
      <w:r w:rsidR="0082204E" w:rsidRPr="004B51E9">
        <w:rPr>
          <w:rFonts w:ascii="Helvetica" w:eastAsiaTheme="minorEastAsia" w:hAnsi="Helvetica" w:cs="Arial"/>
          <w:bdr w:val="none" w:sz="0" w:space="0" w:color="auto"/>
          <w:lang w:eastAsia="ja-JP"/>
        </w:rPr>
        <w:t xml:space="preserve">. 078028; </w:t>
      </w:r>
      <w:proofErr w:type="spellStart"/>
      <w:r w:rsidR="0082204E" w:rsidRPr="004B51E9">
        <w:rPr>
          <w:rFonts w:ascii="Helvetica" w:eastAsiaTheme="minorEastAsia" w:hAnsi="Helvetica" w:cs="Arial"/>
          <w:bdr w:val="none" w:sz="0" w:space="0" w:color="auto"/>
          <w:lang w:eastAsia="ja-JP"/>
        </w:rPr>
        <w:t>Nü</w:t>
      </w:r>
      <w:r w:rsidRPr="004B51E9">
        <w:rPr>
          <w:rFonts w:ascii="Helvetica" w:eastAsiaTheme="minorEastAsia" w:hAnsi="Helvetica" w:cs="Arial"/>
          <w:bdr w:val="none" w:sz="0" w:space="0" w:color="auto"/>
          <w:lang w:eastAsia="ja-JP"/>
        </w:rPr>
        <w:t>mbrecht</w:t>
      </w:r>
      <w:proofErr w:type="spellEnd"/>
      <w:r w:rsidRPr="004B51E9">
        <w:rPr>
          <w:rFonts w:ascii="Helvetica" w:eastAsiaTheme="minorEastAsia" w:hAnsi="Helvetica" w:cs="Arial"/>
          <w:bdr w:val="none" w:sz="0" w:space="0" w:color="auto"/>
          <w:lang w:eastAsia="ja-JP"/>
        </w:rPr>
        <w:t>, Germany). Each tube was immediately inverted five times to achieve a homogeneous distribution of the anticoagulant and then left in a rack at RT for one to two hours. Afterwards, cells and plasma were separated by a centri</w:t>
      </w:r>
      <w:r w:rsidR="002D771B">
        <w:rPr>
          <w:rFonts w:ascii="Helvetica" w:eastAsiaTheme="minorEastAsia" w:hAnsi="Helvetica" w:cs="Arial"/>
          <w:bdr w:val="none" w:sz="0" w:space="0" w:color="auto"/>
          <w:lang w:eastAsia="ja-JP"/>
        </w:rPr>
        <w:t>fugation step (10 min, 5000g; 8</w:t>
      </w:r>
      <w:r w:rsidRPr="004B51E9">
        <w:rPr>
          <w:rFonts w:ascii="Helvetica" w:eastAsiaTheme="minorEastAsia" w:hAnsi="Helvetica" w:cs="Arial"/>
          <w:bdr w:val="none" w:sz="0" w:space="0" w:color="auto"/>
          <w:lang w:eastAsia="ja-JP"/>
        </w:rPr>
        <w:t xml:space="preserve">°C, </w:t>
      </w:r>
      <w:proofErr w:type="spellStart"/>
      <w:r w:rsidRPr="004B51E9">
        <w:rPr>
          <w:rFonts w:ascii="Helvetica" w:eastAsiaTheme="minorEastAsia" w:hAnsi="Helvetica" w:cs="Arial"/>
          <w:bdr w:val="none" w:sz="0" w:space="0" w:color="auto"/>
          <w:lang w:eastAsia="ja-JP"/>
        </w:rPr>
        <w:t>Biofuge</w:t>
      </w:r>
      <w:proofErr w:type="spellEnd"/>
      <w:r w:rsidRPr="004B51E9">
        <w:rPr>
          <w:rFonts w:ascii="Helvetica" w:eastAsiaTheme="minorEastAsia" w:hAnsi="Helvetica" w:cs="Arial"/>
          <w:bdr w:val="none" w:sz="0" w:space="0" w:color="auto"/>
          <w:lang w:eastAsia="ja-JP"/>
        </w:rPr>
        <w:t xml:space="preserve"> fresco, </w:t>
      </w:r>
      <w:proofErr w:type="spellStart"/>
      <w:r w:rsidRPr="004B51E9">
        <w:rPr>
          <w:rFonts w:ascii="Helvetica" w:eastAsiaTheme="minorEastAsia" w:hAnsi="Helvetica" w:cs="Arial"/>
          <w:bdr w:val="none" w:sz="0" w:space="0" w:color="auto"/>
          <w:lang w:eastAsia="ja-JP"/>
        </w:rPr>
        <w:t>Heraeus</w:t>
      </w:r>
      <w:proofErr w:type="spellEnd"/>
      <w:r w:rsidRPr="004B51E9">
        <w:rPr>
          <w:rFonts w:ascii="Helvetica" w:eastAsiaTheme="minorEastAsia" w:hAnsi="Helvetica" w:cs="Arial"/>
          <w:bdr w:val="none" w:sz="0" w:space="0" w:color="auto"/>
          <w:lang w:eastAsia="ja-JP"/>
        </w:rPr>
        <w:t>; Hanau, Germany). Plasma was then collected while the cell pellet was used for FACS-analysis.</w:t>
      </w:r>
      <w:r w:rsidR="00794ACF" w:rsidRPr="004B51E9">
        <w:rPr>
          <w:rFonts w:ascii="Helvetica" w:eastAsia="Arial" w:hAnsi="Helvetica" w:cs="Arial"/>
          <w:bCs/>
        </w:rPr>
        <w:t xml:space="preserve"> </w:t>
      </w:r>
      <w:r w:rsidRPr="004B51E9">
        <w:rPr>
          <w:rFonts w:ascii="Helvetica" w:eastAsia="Arial" w:hAnsi="Helvetica" w:cs="Arial"/>
          <w:bCs/>
        </w:rPr>
        <w:t>From this pellet, frequencies of the main circulating periph</w:t>
      </w:r>
      <w:r w:rsidR="004B487D">
        <w:rPr>
          <w:rFonts w:ascii="Helvetica" w:eastAsia="Arial" w:hAnsi="Helvetica" w:cs="Arial"/>
          <w:bCs/>
        </w:rPr>
        <w:t>eral blood leukocytes (PBLs) were</w:t>
      </w:r>
      <w:r w:rsidRPr="004B51E9">
        <w:rPr>
          <w:rFonts w:ascii="Helvetica" w:eastAsia="Arial" w:hAnsi="Helvetica" w:cs="Arial"/>
          <w:bCs/>
        </w:rPr>
        <w:t xml:space="preserve"> measured by flow </w:t>
      </w:r>
      <w:proofErr w:type="spellStart"/>
      <w:r w:rsidRPr="004B51E9">
        <w:rPr>
          <w:rFonts w:ascii="Helvetica" w:eastAsia="Arial" w:hAnsi="Helvetica" w:cs="Arial"/>
          <w:bCs/>
        </w:rPr>
        <w:t>cytometry</w:t>
      </w:r>
      <w:proofErr w:type="spellEnd"/>
      <w:r w:rsidRPr="004B51E9">
        <w:rPr>
          <w:rFonts w:ascii="Helvetica" w:eastAsia="Arial" w:hAnsi="Helvetica" w:cs="Arial"/>
          <w:bCs/>
        </w:rPr>
        <w:t xml:space="preserve">. </w:t>
      </w:r>
      <w:r w:rsidRPr="004B51E9">
        <w:rPr>
          <w:rFonts w:ascii="Helvetica" w:eastAsiaTheme="minorEastAsia" w:hAnsi="Helvetica" w:cs="Arial"/>
          <w:bdr w:val="none" w:sz="0" w:space="0" w:color="auto"/>
          <w:lang w:eastAsia="ja-JP"/>
        </w:rPr>
        <w:t xml:space="preserve">PBLs were isolated from the cell pellet of 500 µl whole blood samples after centrifugation. The cell pellet is dissolved in 600 µl NH4Cl-based, </w:t>
      </w:r>
      <w:proofErr w:type="spellStart"/>
      <w:r w:rsidRPr="004B51E9">
        <w:rPr>
          <w:rFonts w:ascii="Helvetica" w:eastAsiaTheme="minorEastAsia" w:hAnsi="Helvetica" w:cs="Arial"/>
          <w:bdr w:val="none" w:sz="0" w:space="0" w:color="auto"/>
          <w:lang w:eastAsia="ja-JP"/>
        </w:rPr>
        <w:t>Tris</w:t>
      </w:r>
      <w:proofErr w:type="spellEnd"/>
      <w:r w:rsidRPr="004B51E9">
        <w:rPr>
          <w:rFonts w:ascii="Helvetica" w:eastAsiaTheme="minorEastAsia" w:hAnsi="Helvetica" w:cs="Arial"/>
          <w:bdr w:val="none" w:sz="0" w:space="0" w:color="auto"/>
          <w:lang w:eastAsia="ja-JP"/>
        </w:rPr>
        <w:t xml:space="preserve">-buffered erythrocyte </w:t>
      </w:r>
      <w:proofErr w:type="spellStart"/>
      <w:r w:rsidRPr="004B51E9">
        <w:rPr>
          <w:rFonts w:ascii="Helvetica" w:eastAsiaTheme="minorEastAsia" w:hAnsi="Helvetica" w:cs="Arial"/>
          <w:bdr w:val="none" w:sz="0" w:space="0" w:color="auto"/>
          <w:lang w:eastAsia="ja-JP"/>
        </w:rPr>
        <w:t>lysis</w:t>
      </w:r>
      <w:proofErr w:type="spellEnd"/>
      <w:r w:rsidRPr="004B51E9">
        <w:rPr>
          <w:rFonts w:ascii="Helvetica" w:eastAsiaTheme="minorEastAsia" w:hAnsi="Helvetica" w:cs="Arial"/>
          <w:bdr w:val="none" w:sz="0" w:space="0" w:color="auto"/>
          <w:lang w:eastAsia="ja-JP"/>
        </w:rPr>
        <w:t xml:space="preserve"> solution, and 150</w:t>
      </w:r>
      <w:r w:rsidRPr="004B51E9">
        <w:rPr>
          <w:rFonts w:ascii="Helvetica" w:eastAsiaTheme="minorEastAsia" w:hAnsi="Helvetica" w:cs="Arial"/>
          <w:color w:val="000000"/>
          <w:bdr w:val="none" w:sz="0" w:space="0" w:color="auto"/>
          <w:lang w:eastAsia="ja-JP"/>
        </w:rPr>
        <w:t xml:space="preserve"> µl transferred into 96-well micro titer plates. After subsequent washing steps with FACS staining buffer (PBS, 0.5%BSA, 0.02%sodium </w:t>
      </w:r>
      <w:proofErr w:type="spellStart"/>
      <w:r w:rsidRPr="004B51E9">
        <w:rPr>
          <w:rFonts w:ascii="Helvetica" w:eastAsiaTheme="minorEastAsia" w:hAnsi="Helvetica" w:cs="Arial"/>
          <w:color w:val="000000"/>
          <w:bdr w:val="none" w:sz="0" w:space="0" w:color="auto"/>
          <w:lang w:eastAsia="ja-JP"/>
        </w:rPr>
        <w:t>azide</w:t>
      </w:r>
      <w:proofErr w:type="spellEnd"/>
      <w:r w:rsidRPr="004B51E9">
        <w:rPr>
          <w:rFonts w:ascii="Helvetica" w:eastAsiaTheme="minorEastAsia" w:hAnsi="Helvetica" w:cs="Arial"/>
          <w:color w:val="000000"/>
          <w:bdr w:val="none" w:sz="0" w:space="0" w:color="auto"/>
          <w:lang w:eastAsia="ja-JP"/>
        </w:rPr>
        <w:t xml:space="preserve">, pH 7.45), PBLs were incubated for 20 min with Fc block (clone 2.4G2, </w:t>
      </w:r>
      <w:proofErr w:type="spellStart"/>
      <w:r w:rsidRPr="004B51E9">
        <w:rPr>
          <w:rFonts w:ascii="Helvetica" w:eastAsiaTheme="minorEastAsia" w:hAnsi="Helvetica" w:cs="Arial"/>
          <w:color w:val="000000"/>
          <w:bdr w:val="none" w:sz="0" w:space="0" w:color="auto"/>
          <w:lang w:eastAsia="ja-JP"/>
        </w:rPr>
        <w:t>PharMingen</w:t>
      </w:r>
      <w:proofErr w:type="spellEnd"/>
      <w:r w:rsidRPr="004B51E9">
        <w:rPr>
          <w:rFonts w:ascii="Helvetica" w:eastAsiaTheme="minorEastAsia" w:hAnsi="Helvetica" w:cs="Arial"/>
          <w:color w:val="000000"/>
          <w:bdr w:val="none" w:sz="0" w:space="0" w:color="auto"/>
          <w:lang w:eastAsia="ja-JP"/>
        </w:rPr>
        <w:t>, San Diego, USA). Cells were then stained with fluorescence-conjugated monoclonal antibodies (</w:t>
      </w:r>
      <w:proofErr w:type="spellStart"/>
      <w:r w:rsidRPr="004B51E9">
        <w:rPr>
          <w:rFonts w:ascii="Helvetica" w:eastAsiaTheme="minorEastAsia" w:hAnsi="Helvetica" w:cs="Arial"/>
          <w:color w:val="000000"/>
          <w:bdr w:val="none" w:sz="0" w:space="0" w:color="auto"/>
          <w:lang w:eastAsia="ja-JP"/>
        </w:rPr>
        <w:t>PharMingen</w:t>
      </w:r>
      <w:proofErr w:type="spellEnd"/>
      <w:r w:rsidRPr="004B51E9">
        <w:rPr>
          <w:rFonts w:ascii="Helvetica" w:eastAsiaTheme="minorEastAsia" w:hAnsi="Helvetica" w:cs="Arial"/>
          <w:color w:val="000000"/>
          <w:bdr w:val="none" w:sz="0" w:space="0" w:color="auto"/>
          <w:lang w:eastAsia="ja-JP"/>
        </w:rPr>
        <w:t xml:space="preserve">). After the antibody incubation, </w:t>
      </w:r>
      <w:proofErr w:type="spellStart"/>
      <w:r w:rsidRPr="004B51E9">
        <w:rPr>
          <w:rFonts w:ascii="Helvetica" w:eastAsiaTheme="minorEastAsia" w:hAnsi="Helvetica" w:cs="Arial"/>
          <w:color w:val="000000"/>
          <w:bdr w:val="none" w:sz="0" w:space="0" w:color="auto"/>
          <w:lang w:eastAsia="ja-JP"/>
        </w:rPr>
        <w:t>propidium</w:t>
      </w:r>
      <w:proofErr w:type="spellEnd"/>
      <w:r w:rsidRPr="004B51E9">
        <w:rPr>
          <w:rFonts w:ascii="Helvetica" w:eastAsiaTheme="minorEastAsia" w:hAnsi="Helvetica" w:cs="Arial"/>
          <w:color w:val="000000"/>
          <w:bdr w:val="none" w:sz="0" w:space="0" w:color="auto"/>
          <w:lang w:eastAsia="ja-JP"/>
        </w:rPr>
        <w:t xml:space="preserve"> iodide was added for the identification of dying/dead </w:t>
      </w:r>
      <w:r w:rsidRPr="00321F13">
        <w:rPr>
          <w:rFonts w:ascii="Helvetica" w:eastAsiaTheme="minorEastAsia" w:hAnsi="Helvetica" w:cs="Arial"/>
          <w:color w:val="000000"/>
          <w:bdr w:val="none" w:sz="0" w:space="0" w:color="auto"/>
          <w:lang w:eastAsia="ja-JP"/>
        </w:rPr>
        <w:t xml:space="preserve">cells </w:t>
      </w:r>
      <w:r w:rsidR="00517797" w:rsidRPr="008937DF">
        <w:rPr>
          <w:rFonts w:ascii="Helvetica" w:hAnsi="Helvetica"/>
        </w:rPr>
        <w:fldChar w:fldCharType="begin"/>
      </w:r>
      <w:r w:rsidR="00E567CF">
        <w:rPr>
          <w:rFonts w:ascii="Helvetica" w:hAnsi="Helvetica"/>
        </w:rPr>
        <w:instrText xml:space="preserve"> ADDIN EN.CITE &lt;EndNote&gt;&lt;Cite&gt;&lt;Author&gt;Zamai&lt;/Author&gt;&lt;Year&gt;1996&lt;/Year&gt;&lt;RecNum&gt;364&lt;/RecNum&gt;&lt;DisplayText&gt;[2]&lt;/DisplayText&gt;&lt;record&gt;&lt;rec-number&gt;364&lt;/rec-number&gt;&lt;foreign-keys&gt;&lt;key app="EN" db-id="st0azds2nfzwt2ertx0p0p9zvppex2zfeazx" timestamp="1412974107"&gt;364&lt;/key&gt;&lt;/foreign-keys&gt;&lt;ref-type name="Journal Article"&gt;17&lt;/ref-type&gt;&lt;contributors&gt;&lt;authors&gt;&lt;author&gt;Zamai, L L&lt;/author&gt;&lt;author&gt;Falcieri, E E&lt;/author&gt;&lt;author&gt;Marhefka, G G&lt;/author&gt;&lt;author&gt;Vitale, M M&lt;/author&gt;&lt;/authors&gt;&lt;/contributors&gt;&lt;titles&gt;&lt;title&gt;Supravital exposure to propidium iodide identifies apoptotic cells in the absence of nucleosomal DNA fragmentation.&lt;/title&gt;&lt;secondary-title&gt;Cytometry Part A&lt;/secondary-title&gt;&lt;/titles&gt;&lt;periodical&gt;&lt;full-title&gt;Cytometry Part A&lt;/full-title&gt;&lt;/periodical&gt;&lt;pages&gt;303-311&lt;/pages&gt;&lt;volume&gt;23&lt;/volume&gt;&lt;number&gt;4&lt;/number&gt;&lt;dates&gt;&lt;year&gt;1996&lt;/year&gt;&lt;pub-dates&gt;&lt;date&gt;Apr 31&lt;/date&gt;&lt;/pub-dates&gt;&lt;/dates&gt;&lt;accession-num&gt;8900473&lt;/accession-num&gt;&lt;label&gt;r03376&lt;/label&gt;&lt;urls&gt;&lt;related-urls&gt;&lt;url&gt;http://pubget.com/site/paper/8900473?institution=&lt;/url&gt;&lt;/related-urls&gt;&lt;/urls&gt;&lt;custom3&gt;papers2://publication/uuid/4AC7DC6C-E72D-46A4-BE24-6CAA540714AA&lt;/custom3&gt;&lt;electronic-resource-num&gt;10.1002/(SICI)1097-0320(19960401)23:4&amp;amp;amp;lt;303::AID-CYTO6&amp;amp;amp;gt;3.0.CO;2-H&lt;/electronic-resource-num&gt;&lt;language&gt;English&lt;/language&gt;&lt;/record&gt;&lt;/Cite&gt;&lt;/EndNote&gt;</w:instrText>
      </w:r>
      <w:r w:rsidR="00517797" w:rsidRPr="008937DF">
        <w:rPr>
          <w:rFonts w:ascii="Helvetica" w:hAnsi="Helvetica"/>
        </w:rPr>
        <w:fldChar w:fldCharType="separate"/>
      </w:r>
      <w:r w:rsidR="00E567CF">
        <w:rPr>
          <w:rFonts w:ascii="Helvetica" w:hAnsi="Helvetica"/>
          <w:noProof/>
        </w:rPr>
        <w:t>[</w:t>
      </w:r>
      <w:hyperlink w:anchor="_ENREF_2" w:tooltip="Zamai, 1996 #364" w:history="1">
        <w:r w:rsidR="00A876B8">
          <w:rPr>
            <w:rFonts w:ascii="Helvetica" w:hAnsi="Helvetica"/>
            <w:noProof/>
          </w:rPr>
          <w:t>2</w:t>
        </w:r>
      </w:hyperlink>
      <w:r w:rsidR="00E567CF">
        <w:rPr>
          <w:rFonts w:ascii="Helvetica" w:hAnsi="Helvetica"/>
          <w:noProof/>
        </w:rPr>
        <w:t>]</w:t>
      </w:r>
      <w:r w:rsidR="00517797" w:rsidRPr="008937DF">
        <w:rPr>
          <w:rFonts w:ascii="Helvetica" w:hAnsi="Helvetica"/>
        </w:rPr>
        <w:fldChar w:fldCharType="end"/>
      </w:r>
      <w:r w:rsidRPr="00321F13">
        <w:rPr>
          <w:rFonts w:ascii="Helvetica" w:eastAsiaTheme="minorEastAsia" w:hAnsi="Helvetica" w:cs="Arial"/>
          <w:color w:val="000000"/>
          <w:bdr w:val="none" w:sz="0" w:space="0" w:color="auto"/>
          <w:lang w:eastAsia="ja-JP"/>
        </w:rPr>
        <w:t xml:space="preserve"> which might bind antibodies </w:t>
      </w:r>
      <w:proofErr w:type="spellStart"/>
      <w:r w:rsidRPr="00321F13">
        <w:rPr>
          <w:rFonts w:ascii="Helvetica" w:eastAsiaTheme="minorEastAsia" w:hAnsi="Helvetica" w:cs="Arial"/>
          <w:color w:val="000000"/>
          <w:bdr w:val="none" w:sz="0" w:space="0" w:color="auto"/>
          <w:lang w:eastAsia="ja-JP"/>
        </w:rPr>
        <w:t>unspecifically</w:t>
      </w:r>
      <w:proofErr w:type="spellEnd"/>
      <w:r w:rsidRPr="00321F13">
        <w:rPr>
          <w:rFonts w:ascii="Helvetica" w:eastAsiaTheme="minorEastAsia" w:hAnsi="Helvetica" w:cs="Arial"/>
          <w:color w:val="000000"/>
          <w:bdr w:val="none" w:sz="0" w:space="0" w:color="auto"/>
          <w:lang w:eastAsia="ja-JP"/>
        </w:rPr>
        <w:t>, and/or loose specific antigens upon apoptosis</w:t>
      </w:r>
      <w:r w:rsidR="001939FF" w:rsidRPr="00321F13">
        <w:rPr>
          <w:rFonts w:ascii="Helvetica" w:eastAsiaTheme="minorEastAsia" w:hAnsi="Helvetica" w:cs="Arial"/>
          <w:color w:val="000000"/>
          <w:bdr w:val="none" w:sz="0" w:space="0" w:color="auto"/>
          <w:lang w:eastAsia="ja-JP"/>
        </w:rPr>
        <w:t xml:space="preserve"> </w:t>
      </w:r>
      <w:r w:rsidR="00517797" w:rsidRPr="008937DF">
        <w:rPr>
          <w:rFonts w:ascii="Helvetica" w:hAnsi="Helvetica"/>
        </w:rPr>
        <w:fldChar w:fldCharType="begin"/>
      </w:r>
      <w:r w:rsidR="00E567CF">
        <w:rPr>
          <w:rFonts w:ascii="Helvetica" w:hAnsi="Helvetica"/>
        </w:rPr>
        <w:instrText xml:space="preserve"> ADDIN EN.CITE &lt;EndNote&gt;&lt;Cite&gt;&lt;Author&gt;Diaz&lt;/Author&gt;&lt;Year&gt;2004&lt;/Year&gt;&lt;RecNum&gt;365&lt;/RecNum&gt;&lt;DisplayText&gt;[3]&lt;/DisplayText&gt;&lt;record&gt;&lt;rec-number&gt;365&lt;/rec-number&gt;&lt;foreign-keys&gt;&lt;key app="EN" db-id="st0azds2nfzwt2ertx0p0p9zvppex2zfeazx" timestamp="1412974107"&gt;365&lt;/key&gt;&lt;/foreign-keys&gt;&lt;ref-type name="Journal Article"&gt;17&lt;/ref-type&gt;&lt;contributors&gt;&lt;authors&gt;&lt;author&gt;Diaz, D&lt;/author&gt;&lt;author&gt;Prieto, A&lt;/author&gt;&lt;author&gt;Barcenilla, H&lt;/author&gt;&lt;author&gt;Monserrat, J&lt;/author&gt;&lt;author&gt;Prieto, P&lt;/author&gt;&lt;author&gt;Sánchez, M A&lt;/author&gt;&lt;author&gt;Reyes, E&lt;/author&gt;&lt;author&gt;Hernandez-Fuentes, M P&lt;/author&gt;&lt;author&gt;de la Hera, A&lt;/author&gt;&lt;author&gt;Orfao, A&lt;/author&gt;&lt;author&gt;Alvarez-Mon, M&lt;/author&gt;&lt;/authors&gt;&lt;/contributors&gt;&lt;titles&gt;&lt;title&gt;Loss of lineage antigens is a common feature of apoptotic lymphocytes.&lt;/title&gt;&lt;secondary-title&gt;Journal of leukocyte biology&lt;/secondary-title&gt;&lt;/titles&gt;&lt;periodical&gt;&lt;full-title&gt;Journal of leukocyte biology&lt;/full-title&gt;&lt;/periodical&gt;&lt;pages&gt;609-615&lt;/pages&gt;&lt;volume&gt;76&lt;/volume&gt;&lt;number&gt;3&lt;/number&gt;&lt;dates&gt;&lt;year&gt;2004&lt;/year&gt;&lt;pub-dates&gt;&lt;date&gt;Aug 31&lt;/date&gt;&lt;/pub-dates&gt;&lt;/dates&gt;&lt;accession-num&gt;15178701&lt;/accession-num&gt;&lt;label&gt;r03377&lt;/label&gt;&lt;urls&gt;&lt;related-urls&gt;&lt;url&gt;http://pubget.com/site/paper/15178701?institution=&lt;/url&gt;&lt;url&gt;http://www.jleukbio.org/content/76/3/609.full.pdf&lt;/url&gt;&lt;/related-urls&gt;&lt;/urls&gt;&lt;custom3&gt;papers2://publication/uuid/3695AF1C-8314-4735-9295-104C7B551BA6&lt;/custom3&gt;&lt;electronic-resource-num&gt;10.1189/jlb.0304171&lt;/electronic-resource-num&gt;&lt;language&gt;English&lt;/language&gt;&lt;/record&gt;&lt;/Cite&gt;&lt;/EndNote&gt;</w:instrText>
      </w:r>
      <w:r w:rsidR="00517797" w:rsidRPr="008937DF">
        <w:rPr>
          <w:rFonts w:ascii="Helvetica" w:hAnsi="Helvetica"/>
        </w:rPr>
        <w:fldChar w:fldCharType="separate"/>
      </w:r>
      <w:r w:rsidR="00E567CF">
        <w:rPr>
          <w:rFonts w:ascii="Helvetica" w:hAnsi="Helvetica"/>
          <w:noProof/>
        </w:rPr>
        <w:t>[</w:t>
      </w:r>
      <w:hyperlink w:anchor="_ENREF_3" w:tooltip="Diaz, 2004 #365" w:history="1">
        <w:r w:rsidR="00A876B8">
          <w:rPr>
            <w:rFonts w:ascii="Helvetica" w:hAnsi="Helvetica"/>
            <w:noProof/>
          </w:rPr>
          <w:t>3</w:t>
        </w:r>
      </w:hyperlink>
      <w:r w:rsidR="00E567CF">
        <w:rPr>
          <w:rFonts w:ascii="Helvetica" w:hAnsi="Helvetica"/>
          <w:noProof/>
        </w:rPr>
        <w:t>]</w:t>
      </w:r>
      <w:r w:rsidR="00517797" w:rsidRPr="008937DF">
        <w:rPr>
          <w:rFonts w:ascii="Helvetica" w:hAnsi="Helvetica"/>
        </w:rPr>
        <w:fldChar w:fldCharType="end"/>
      </w:r>
      <w:r w:rsidR="001939FF" w:rsidRPr="00321F13">
        <w:rPr>
          <w:rFonts w:ascii="Helvetica" w:eastAsiaTheme="minorEastAsia" w:hAnsi="Helvetica" w:cs="Arial"/>
          <w:color w:val="000000"/>
          <w:bdr w:val="none" w:sz="0" w:space="0" w:color="auto"/>
          <w:lang w:eastAsia="ja-JP"/>
        </w:rPr>
        <w:t>.</w:t>
      </w:r>
      <w:r w:rsidR="001939FF">
        <w:rPr>
          <w:rFonts w:ascii="Helvetica" w:eastAsiaTheme="minorEastAsia" w:hAnsi="Helvetica" w:cs="Arial"/>
          <w:color w:val="000000"/>
          <w:bdr w:val="none" w:sz="0" w:space="0" w:color="auto"/>
          <w:lang w:eastAsia="ja-JP"/>
        </w:rPr>
        <w:t xml:space="preserve"> </w:t>
      </w:r>
      <w:r w:rsidRPr="004B51E9">
        <w:rPr>
          <w:rFonts w:ascii="Helvetica" w:eastAsiaTheme="minorEastAsia" w:hAnsi="Helvetica" w:cs="Arial"/>
          <w:bdr w:val="none" w:sz="0" w:space="0" w:color="auto"/>
          <w:lang w:eastAsia="ja-JP"/>
        </w:rPr>
        <w:t xml:space="preserve">Samples were acquired from 96 well plates and measured with a </w:t>
      </w:r>
      <w:proofErr w:type="gramStart"/>
      <w:r w:rsidRPr="004B51E9">
        <w:rPr>
          <w:rFonts w:ascii="Helvetica" w:eastAsiaTheme="minorEastAsia" w:hAnsi="Helvetica" w:cs="Arial"/>
          <w:bdr w:val="none" w:sz="0" w:space="0" w:color="auto"/>
          <w:lang w:eastAsia="ja-JP"/>
        </w:rPr>
        <w:t>three laser</w:t>
      </w:r>
      <w:proofErr w:type="gramEnd"/>
      <w:r w:rsidRPr="004B51E9">
        <w:rPr>
          <w:rFonts w:ascii="Helvetica" w:eastAsiaTheme="minorEastAsia" w:hAnsi="Helvetica" w:cs="Arial"/>
          <w:bdr w:val="none" w:sz="0" w:space="0" w:color="auto"/>
          <w:lang w:eastAsia="ja-JP"/>
        </w:rPr>
        <w:t xml:space="preserve"> 10-color flow cytometer (LSRII, Becton Dickinson, USA; </w:t>
      </w:r>
      <w:proofErr w:type="spellStart"/>
      <w:r w:rsidRPr="004B51E9">
        <w:rPr>
          <w:rFonts w:ascii="Helvetica" w:eastAsiaTheme="minorEastAsia" w:hAnsi="Helvetica" w:cs="Arial"/>
          <w:bdr w:val="none" w:sz="0" w:space="0" w:color="auto"/>
          <w:lang w:eastAsia="ja-JP"/>
        </w:rPr>
        <w:t>Gallios</w:t>
      </w:r>
      <w:proofErr w:type="spellEnd"/>
      <w:r w:rsidRPr="004B51E9">
        <w:rPr>
          <w:rFonts w:ascii="Helvetica" w:eastAsiaTheme="minorEastAsia" w:hAnsi="Helvetica" w:cs="Arial"/>
          <w:bdr w:val="none" w:sz="0" w:space="0" w:color="auto"/>
          <w:lang w:eastAsia="ja-JP"/>
        </w:rPr>
        <w:t xml:space="preserve">, Beckman Coulter, USA). A total number of 10 000 - 30 000 living CD45+ per sample is reached. For analysis, intact cells are first identified by their FSC/SSC profile. These cells were gated on the basis of their </w:t>
      </w:r>
      <w:proofErr w:type="spellStart"/>
      <w:r w:rsidRPr="004B51E9">
        <w:rPr>
          <w:rFonts w:ascii="Helvetica" w:eastAsiaTheme="minorEastAsia" w:hAnsi="Helvetica" w:cs="Arial"/>
          <w:bdr w:val="none" w:sz="0" w:space="0" w:color="auto"/>
          <w:lang w:eastAsia="ja-JP"/>
        </w:rPr>
        <w:t>propidium</w:t>
      </w:r>
      <w:proofErr w:type="spellEnd"/>
      <w:r w:rsidRPr="004B51E9">
        <w:rPr>
          <w:rFonts w:ascii="Helvetica" w:eastAsiaTheme="minorEastAsia" w:hAnsi="Helvetica" w:cs="Arial"/>
          <w:bdr w:val="none" w:sz="0" w:space="0" w:color="auto"/>
          <w:lang w:eastAsia="ja-JP"/>
        </w:rPr>
        <w:t xml:space="preserve"> iodide/PE signal (compensated parameters), allowing the dead cells to be gated out. Living cells were then gated using their SSC/CD45 signal, gating out remaining erythrocytes, thrombocytes and </w:t>
      </w:r>
      <w:r w:rsidRPr="00321F13">
        <w:rPr>
          <w:rFonts w:ascii="Helvetica" w:eastAsiaTheme="minorEastAsia" w:hAnsi="Helvetica" w:cs="Arial"/>
          <w:bdr w:val="none" w:sz="0" w:space="0" w:color="auto"/>
          <w:lang w:eastAsia="ja-JP"/>
        </w:rPr>
        <w:t>debris</w:t>
      </w:r>
      <w:r w:rsidR="001939FF" w:rsidRPr="00321F13">
        <w:rPr>
          <w:rFonts w:ascii="Helvetica" w:eastAsiaTheme="minorEastAsia" w:hAnsi="Helvetica" w:cs="Arial"/>
          <w:bdr w:val="none" w:sz="0" w:space="0" w:color="auto"/>
          <w:lang w:eastAsia="ja-JP"/>
        </w:rPr>
        <w:t xml:space="preserve"> </w:t>
      </w:r>
      <w:r w:rsidR="00517797" w:rsidRPr="008937DF">
        <w:rPr>
          <w:rFonts w:ascii="Helvetica" w:hAnsi="Helvetica"/>
        </w:rPr>
        <w:fldChar w:fldCharType="begin"/>
      </w:r>
      <w:r w:rsidR="00E567CF">
        <w:rPr>
          <w:rFonts w:ascii="Helvetica" w:hAnsi="Helvetica"/>
        </w:rPr>
        <w:instrText xml:space="preserve"> ADDIN EN.CITE &lt;EndNote&gt;&lt;Cite&gt;&lt;Author&gt;Weaver&lt;/Author&gt;&lt;Year&gt;2001&lt;/Year&gt;&lt;RecNum&gt;366&lt;/RecNum&gt;&lt;DisplayText&gt;[4]&lt;/DisplayText&gt;&lt;record&gt;&lt;rec-number&gt;366&lt;/rec-number&gt;&lt;foreign-keys&gt;&lt;key app="EN" db-id="st0azds2nfzwt2ertx0p0p9zvppex2zfeazx" timestamp="1412974107"&gt;366&lt;/key&gt;&lt;/foreign-keys&gt;&lt;ref-type name="Journal Article"&gt;17&lt;/ref-type&gt;&lt;contributors&gt;&lt;authors&gt;&lt;author&gt;Weaver, James L&lt;/author&gt;&lt;author&gt;Broud, Dennis D&lt;/author&gt;&lt;author&gt;McKinnon, Katherine&lt;/author&gt;&lt;author&gt;Germolec, Dori R&lt;/author&gt;&lt;/authors&gt;&lt;/contributors&gt;&lt;titles&gt;&lt;title&gt;Serial phenotypic analysis of mouse peripheral blood leukocytes.&lt;/title&gt;&lt;secondary-title&gt;Toxicology Mechanisms and Methods&lt;/secondary-title&gt;&lt;/titles&gt;&lt;periodical&gt;&lt;full-title&gt;Toxicology Mechanisms and Methods&lt;/full-title&gt;&lt;/periodical&gt;&lt;pages&gt;95-118&lt;/pages&gt;&lt;volume&gt;12&lt;/volume&gt;&lt;number&gt;2&lt;/number&gt;&lt;dates&gt;&lt;year&gt;2001&lt;/year&gt;&lt;pub-dates&gt;&lt;date&gt;Dec 31&lt;/date&gt;&lt;/pub-dates&gt;&lt;/dates&gt;&lt;accession-num&gt;20021196&lt;/accession-num&gt;&lt;label&gt;r03378&lt;/label&gt;&lt;urls&gt;&lt;related-urls&gt;&lt;url&gt;http://pubget.com/site/paper/20021196?institution=&lt;/url&gt;&lt;url&gt;http://informahealthcare.com/doi/pdfplus/10.1080/10517230290075341&lt;/url&gt;&lt;/related-urls&gt;&lt;/urls&gt;&lt;custom3&gt;papers2://publication/uuid/7BAAB7A2-62D6-4C0E-96DC-C4C447FD4171&lt;/custom3&gt;&lt;electronic-resource-num&gt;10.1080/10517230290075341&lt;/electronic-resource-num&gt;&lt;language&gt;English&lt;/language&gt;&lt;/record&gt;&lt;/Cite&gt;&lt;/EndNote&gt;</w:instrText>
      </w:r>
      <w:r w:rsidR="00517797" w:rsidRPr="008937DF">
        <w:rPr>
          <w:rFonts w:ascii="Helvetica" w:hAnsi="Helvetica"/>
        </w:rPr>
        <w:fldChar w:fldCharType="separate"/>
      </w:r>
      <w:r w:rsidR="00E567CF">
        <w:rPr>
          <w:rFonts w:ascii="Helvetica" w:hAnsi="Helvetica"/>
          <w:noProof/>
        </w:rPr>
        <w:t>[</w:t>
      </w:r>
      <w:hyperlink w:anchor="_ENREF_4" w:tooltip="Weaver, 2001 #366" w:history="1">
        <w:r w:rsidR="00A876B8">
          <w:rPr>
            <w:rFonts w:ascii="Helvetica" w:hAnsi="Helvetica"/>
            <w:noProof/>
          </w:rPr>
          <w:t>4</w:t>
        </w:r>
      </w:hyperlink>
      <w:r w:rsidR="00E567CF">
        <w:rPr>
          <w:rFonts w:ascii="Helvetica" w:hAnsi="Helvetica"/>
          <w:noProof/>
        </w:rPr>
        <w:t>]</w:t>
      </w:r>
      <w:r w:rsidR="00517797" w:rsidRPr="008937DF">
        <w:rPr>
          <w:rFonts w:ascii="Helvetica" w:hAnsi="Helvetica"/>
        </w:rPr>
        <w:fldChar w:fldCharType="end"/>
      </w:r>
      <w:r w:rsidRPr="00321F13">
        <w:rPr>
          <w:rFonts w:ascii="Helvetica" w:eastAsiaTheme="minorEastAsia" w:hAnsi="Helvetica" w:cs="Arial"/>
          <w:bdr w:val="none" w:sz="0" w:space="0" w:color="auto"/>
          <w:lang w:eastAsia="ja-JP"/>
        </w:rPr>
        <w:t>. CD45+ cells are subsequently analyzed by software based analysis (</w:t>
      </w:r>
      <w:proofErr w:type="spellStart"/>
      <w:r w:rsidRPr="00321F13">
        <w:rPr>
          <w:rFonts w:ascii="Helvetica" w:eastAsiaTheme="minorEastAsia" w:hAnsi="Helvetica" w:cs="Arial"/>
          <w:bdr w:val="none" w:sz="0" w:space="0" w:color="auto"/>
          <w:lang w:eastAsia="ja-JP"/>
        </w:rPr>
        <w:t>Flowjo</w:t>
      </w:r>
      <w:proofErr w:type="spellEnd"/>
      <w:r w:rsidRPr="00321F13">
        <w:rPr>
          <w:rFonts w:ascii="Helvetica" w:eastAsiaTheme="minorEastAsia" w:hAnsi="Helvetica" w:cs="Arial"/>
          <w:bdr w:val="none" w:sz="0" w:space="0" w:color="auto"/>
          <w:lang w:eastAsia="ja-JP"/>
        </w:rPr>
        <w:t xml:space="preserve">, </w:t>
      </w:r>
      <w:proofErr w:type="spellStart"/>
      <w:r w:rsidRPr="00321F13">
        <w:rPr>
          <w:rFonts w:ascii="Helvetica" w:eastAsiaTheme="minorEastAsia" w:hAnsi="Helvetica" w:cs="Arial"/>
          <w:bdr w:val="none" w:sz="0" w:space="0" w:color="auto"/>
          <w:lang w:eastAsia="ja-JP"/>
        </w:rPr>
        <w:t>TreeStar</w:t>
      </w:r>
      <w:proofErr w:type="spellEnd"/>
      <w:r w:rsidRPr="00321F13">
        <w:rPr>
          <w:rFonts w:ascii="Helvetica" w:eastAsiaTheme="minorEastAsia" w:hAnsi="Helvetica" w:cs="Arial"/>
          <w:bdr w:val="none" w:sz="0" w:space="0" w:color="auto"/>
          <w:lang w:eastAsia="ja-JP"/>
        </w:rPr>
        <w:t xml:space="preserve"> </w:t>
      </w:r>
      <w:proofErr w:type="spellStart"/>
      <w:r w:rsidRPr="00321F13">
        <w:rPr>
          <w:rFonts w:ascii="Helvetica" w:eastAsiaTheme="minorEastAsia" w:hAnsi="Helvetica" w:cs="Arial"/>
          <w:bdr w:val="none" w:sz="0" w:space="0" w:color="auto"/>
          <w:lang w:eastAsia="ja-JP"/>
        </w:rPr>
        <w:t>Inc</w:t>
      </w:r>
      <w:proofErr w:type="spellEnd"/>
      <w:r w:rsidRPr="00321F13">
        <w:rPr>
          <w:rFonts w:ascii="Helvetica" w:eastAsiaTheme="minorEastAsia" w:hAnsi="Helvetica" w:cs="Arial"/>
          <w:bdr w:val="none" w:sz="0" w:space="0" w:color="auto"/>
          <w:lang w:eastAsia="ja-JP"/>
        </w:rPr>
        <w:t>, USA; SPICE</w:t>
      </w:r>
      <w:r w:rsidR="00E54612" w:rsidRPr="00321F13">
        <w:rPr>
          <w:rFonts w:ascii="Helvetica" w:eastAsiaTheme="minorEastAsia" w:hAnsi="Helvetica" w:cs="Arial"/>
          <w:bdr w:val="none" w:sz="0" w:space="0" w:color="auto"/>
          <w:lang w:eastAsia="ja-JP"/>
        </w:rPr>
        <w:t xml:space="preserve"> </w:t>
      </w:r>
      <w:r w:rsidR="00517797" w:rsidRPr="008937DF">
        <w:rPr>
          <w:rFonts w:ascii="Helvetica" w:hAnsi="Helvetica"/>
        </w:rPr>
        <w:fldChar w:fldCharType="begin"/>
      </w:r>
      <w:r w:rsidR="00E567CF">
        <w:rPr>
          <w:rFonts w:ascii="Helvetica" w:hAnsi="Helvetica"/>
        </w:rPr>
        <w:instrText xml:space="preserve"> ADDIN EN.CITE &lt;EndNote&gt;&lt;Cite&gt;&lt;Author&gt;Roederer&lt;/Author&gt;&lt;Year&gt;2011&lt;/Year&gt;&lt;RecNum&gt;373&lt;/RecNum&gt;&lt;DisplayText&gt;[5]&lt;/DisplayText&gt;&lt;record&gt;&lt;rec-number&gt;373&lt;/rec-number&gt;&lt;foreign-keys&gt;&lt;key app="EN" db-id="st0azds2nfzwt2ertx0p0p9zvppex2zfeazx" timestamp="1412974107"&gt;373&lt;/key&gt;&lt;/foreign-keys&gt;&lt;ref-type name="Journal Article"&gt;17&lt;/ref-type&gt;&lt;contributors&gt;&lt;authors&gt;&lt;author&gt;Roederer, Mario&lt;/author&gt;&lt;author&gt;Nozzi, Joshua L&lt;/author&gt;&lt;author&gt;Nason, Martha C&lt;/author&gt;&lt;/authors&gt;&lt;/contributors&gt;&lt;titles&gt;&lt;title&gt;SPICE: Exploration and analysis of post-cytometric complex multivariate datasets&lt;/title&gt;&lt;secondary-title&gt;Cytometry Part A&lt;/secondary-title&gt;&lt;/titles&gt;&lt;periodical&gt;&lt;full-title&gt;Cytometry Part A&lt;/full-title&gt;&lt;/periodical&gt;&lt;pages&gt;167-174&lt;/pages&gt;&lt;volume&gt;79A&lt;/volume&gt;&lt;number&gt;2&lt;/number&gt;&lt;dates&gt;&lt;year&gt;2011&lt;/year&gt;&lt;pub-dates&gt;&lt;date&gt;Feb 07&lt;/date&gt;&lt;/pub-dates&gt;&lt;/dates&gt;&lt;publisher&gt;NIH Public Access&lt;/publisher&gt;&lt;accession-num&gt;21265010&lt;/accession-num&gt;&lt;label&gt;r03380&lt;/label&gt;&lt;urls&gt;&lt;related-urls&gt;&lt;url&gt;http://doi.wiley.com/10.1002/cyto.a.21015&lt;/url&gt;&lt;url&gt;http://onlinelibrary.wiley.com/store/10.1002/cyto.a.21015/asset/21015_ftp.pdf?v=1&amp;amp;t=i141kh9m&amp;amp;s=6156a51727218f81df041396cc9e547d71f9582e&lt;/url&gt;&lt;/related-urls&gt;&lt;/urls&gt;&lt;custom3&gt;papers2://publication/uuid/903489EB-3D09-45B4-AC2C-67C7481DEAC0&lt;/custom3&gt;&lt;electronic-resource-num&gt;10.1002/cyto.a.21015&lt;/electronic-resource-num&gt;&lt;language&gt;English&lt;/language&gt;&lt;/record&gt;&lt;/Cite&gt;&lt;/EndNote&gt;</w:instrText>
      </w:r>
      <w:r w:rsidR="00517797" w:rsidRPr="008937DF">
        <w:rPr>
          <w:rFonts w:ascii="Helvetica" w:hAnsi="Helvetica"/>
        </w:rPr>
        <w:fldChar w:fldCharType="separate"/>
      </w:r>
      <w:r w:rsidR="00E567CF">
        <w:rPr>
          <w:rFonts w:ascii="Helvetica" w:hAnsi="Helvetica"/>
          <w:noProof/>
        </w:rPr>
        <w:t>[</w:t>
      </w:r>
      <w:hyperlink w:anchor="_ENREF_5" w:tooltip="Roederer, 2011 #373" w:history="1">
        <w:r w:rsidR="00A876B8">
          <w:rPr>
            <w:rFonts w:ascii="Helvetica" w:hAnsi="Helvetica"/>
            <w:noProof/>
          </w:rPr>
          <w:t>5</w:t>
        </w:r>
      </w:hyperlink>
      <w:r w:rsidR="00E567CF">
        <w:rPr>
          <w:rFonts w:ascii="Helvetica" w:hAnsi="Helvetica"/>
          <w:noProof/>
        </w:rPr>
        <w:t>]</w:t>
      </w:r>
      <w:r w:rsidR="00517797" w:rsidRPr="008937DF">
        <w:rPr>
          <w:rFonts w:ascii="Helvetica" w:hAnsi="Helvetica"/>
        </w:rPr>
        <w:fldChar w:fldCharType="end"/>
      </w:r>
      <w:r w:rsidRPr="00321F13">
        <w:rPr>
          <w:rFonts w:ascii="Helvetica" w:eastAsiaTheme="minorEastAsia" w:hAnsi="Helvetica" w:cs="Arial"/>
          <w:bdr w:val="none" w:sz="0" w:space="0" w:color="auto"/>
          <w:lang w:eastAsia="ja-JP"/>
        </w:rPr>
        <w:t>). In former experiments, FMO (Fluorescence minus one) controls from wild-type mice have been used to define ’positive’ and ’negative’ regions</w:t>
      </w:r>
      <w:r w:rsidR="00E54612" w:rsidRPr="008937DF">
        <w:rPr>
          <w:rFonts w:ascii="Helvetica" w:hAnsi="Helvetica"/>
        </w:rPr>
        <w:t xml:space="preserve"> </w:t>
      </w:r>
      <w:r w:rsidR="00517797" w:rsidRPr="008937DF">
        <w:rPr>
          <w:rFonts w:ascii="Helvetica" w:hAnsi="Helvetica"/>
        </w:rPr>
        <w:fldChar w:fldCharType="begin"/>
      </w:r>
      <w:r w:rsidR="00E567CF">
        <w:rPr>
          <w:rFonts w:ascii="Helvetica" w:hAnsi="Helvetica"/>
        </w:rPr>
        <w:instrText xml:space="preserve"> ADDIN EN.CITE &lt;EndNote&gt;&lt;Cite&gt;&lt;Author&gt;Baumgarth&lt;/Author&gt;&lt;Year&gt;2000&lt;/Year&gt;&lt;RecNum&gt;346&lt;/RecNum&gt;&lt;DisplayText&gt;[6]&lt;/DisplayText&gt;&lt;record&gt;&lt;rec-number&gt;346&lt;/rec-number&gt;&lt;foreign-keys&gt;&lt;key app="EN" db-id="st0azds2nfzwt2ertx0p0p9zvppex2zfeazx" timestamp="1412974107"&gt;346&lt;/key&gt;&lt;/foreign-keys&gt;&lt;ref-type name="Journal Article"&gt;17&lt;/ref-type&gt;&lt;contributors&gt;&lt;authors&gt;&lt;author&gt;Baumgarth, Nicole&lt;/author&gt;&lt;author&gt;Roederer, Mario&lt;/author&gt;&lt;/authors&gt;&lt;/contributors&gt;&lt;titles&gt;&lt;title&gt;A practical approach to multicolor flow cytometry for immunophenotyping&lt;/title&gt;&lt;secondary-title&gt;Journal of immunological methods&lt;/secondary-title&gt;&lt;/titles&gt;&lt;periodical&gt;&lt;full-title&gt;Journal of immunological methods&lt;/full-title&gt;&lt;/periodical&gt;&lt;pages&gt;77-97&lt;/pages&gt;&lt;volume&gt;243&lt;/volume&gt;&lt;number&gt;1-2&lt;/number&gt;&lt;dates&gt;&lt;year&gt;2000&lt;/year&gt;&lt;pub-dates&gt;&lt;date&gt;Sep&lt;/date&gt;&lt;/pub-dates&gt;&lt;/dates&gt;&lt;label&gt;r03343&lt;/label&gt;&lt;urls&gt;&lt;related-urls&gt;&lt;url&gt;http://linkinghub.elsevier.com/retrieve/pii/S0022175900002295&lt;/url&gt;&lt;/related-urls&gt;&lt;pdf-urls&gt;&lt;url&gt;file://localhost/Users/ccm/Documents/Papers2/Articles/2000/Baumgarth/J.%20Immunol.%20Methods%202000%20Baumgarth.pdf&lt;/url&gt;&lt;/pdf-urls&gt;&lt;/urls&gt;&lt;custom3&gt;papers2://publication/uuid/C3EF4395-D6A2-49ED-8494-F82B695365E8&lt;/custom3&gt;&lt;electronic-resource-num&gt;10.1016/S0022-1759(00)00229-5&lt;/electronic-resource-num&gt;&lt;language&gt;English&lt;/language&gt;&lt;/record&gt;&lt;/Cite&gt;&lt;/EndNote&gt;</w:instrText>
      </w:r>
      <w:r w:rsidR="00517797" w:rsidRPr="008937DF">
        <w:rPr>
          <w:rFonts w:ascii="Helvetica" w:hAnsi="Helvetica"/>
        </w:rPr>
        <w:fldChar w:fldCharType="separate"/>
      </w:r>
      <w:r w:rsidR="00E567CF">
        <w:rPr>
          <w:rFonts w:ascii="Helvetica" w:hAnsi="Helvetica"/>
          <w:noProof/>
        </w:rPr>
        <w:t>[</w:t>
      </w:r>
      <w:hyperlink w:anchor="_ENREF_6" w:tooltip="Baumgarth, 2000 #346" w:history="1">
        <w:r w:rsidR="00A876B8">
          <w:rPr>
            <w:rFonts w:ascii="Helvetica" w:hAnsi="Helvetica"/>
            <w:noProof/>
          </w:rPr>
          <w:t>6</w:t>
        </w:r>
      </w:hyperlink>
      <w:r w:rsidR="00E567CF">
        <w:rPr>
          <w:rFonts w:ascii="Helvetica" w:hAnsi="Helvetica"/>
          <w:noProof/>
        </w:rPr>
        <w:t>]</w:t>
      </w:r>
      <w:r w:rsidR="00517797" w:rsidRPr="008937DF">
        <w:rPr>
          <w:rFonts w:ascii="Helvetica" w:hAnsi="Helvetica"/>
        </w:rPr>
        <w:fldChar w:fldCharType="end"/>
      </w:r>
      <w:r w:rsidRPr="00321F13">
        <w:rPr>
          <w:rFonts w:ascii="Helvetica" w:eastAsiaTheme="minorEastAsia" w:hAnsi="Helvetica" w:cs="Arial"/>
          <w:bdr w:val="none" w:sz="0" w:space="0" w:color="auto"/>
          <w:lang w:eastAsia="ja-JP"/>
        </w:rPr>
        <w:t>.</w:t>
      </w:r>
      <w:r w:rsidRPr="004B51E9">
        <w:rPr>
          <w:rFonts w:ascii="Helvetica" w:eastAsiaTheme="minorEastAsia" w:hAnsi="Helvetica" w:cs="Arial"/>
          <w:bdr w:val="none" w:sz="0" w:space="0" w:color="auto"/>
          <w:lang w:eastAsia="ja-JP"/>
        </w:rPr>
        <w:t xml:space="preserve"> The following </w:t>
      </w:r>
      <w:proofErr w:type="spellStart"/>
      <w:r w:rsidRPr="004B51E9">
        <w:rPr>
          <w:rFonts w:ascii="Helvetica" w:eastAsiaTheme="minorEastAsia" w:hAnsi="Helvetica" w:cs="Arial"/>
          <w:bdr w:val="none" w:sz="0" w:space="0" w:color="auto"/>
          <w:lang w:eastAsia="ja-JP"/>
        </w:rPr>
        <w:t>stainings</w:t>
      </w:r>
      <w:proofErr w:type="spellEnd"/>
      <w:r w:rsidRPr="004B51E9">
        <w:rPr>
          <w:rFonts w:ascii="Helvetica" w:eastAsiaTheme="minorEastAsia" w:hAnsi="Helvetica" w:cs="Arial"/>
          <w:bdr w:val="none" w:sz="0" w:space="0" w:color="auto"/>
          <w:lang w:eastAsia="ja-JP"/>
        </w:rPr>
        <w:t xml:space="preserve"> were performed to identify the different leukocytes populations: staining 1: T cells (CD3+), CD4+ T cells, CD8+ T cells, </w:t>
      </w:r>
      <w:r w:rsidRPr="004B51E9">
        <w:rPr>
          <w:rFonts w:ascii="Helvetica" w:eastAsiaTheme="minorEastAsia" w:hAnsi="Helvetica" w:cs="Arial"/>
          <w:bdr w:val="none" w:sz="0" w:space="0" w:color="auto"/>
          <w:lang w:eastAsia="ja-JP"/>
        </w:rPr>
        <w:sym w:font="Symbol" w:char="F020"/>
      </w:r>
      <w:r w:rsidRPr="004B51E9">
        <w:rPr>
          <w:rFonts w:ascii="Helvetica" w:eastAsiaTheme="minorEastAsia" w:hAnsi="Helvetica" w:cs="Arial"/>
          <w:bdr w:val="none" w:sz="0" w:space="0" w:color="auto"/>
          <w:lang w:eastAsia="ja-JP"/>
        </w:rPr>
        <w:sym w:font="Symbol" w:char="F067"/>
      </w:r>
      <w:r w:rsidRPr="004B51E9">
        <w:rPr>
          <w:rFonts w:ascii="Helvetica" w:eastAsiaTheme="minorEastAsia" w:hAnsi="Helvetica" w:cs="Arial"/>
          <w:bdr w:val="none" w:sz="0" w:space="0" w:color="auto"/>
          <w:lang w:eastAsia="ja-JP"/>
        </w:rPr>
        <w:sym w:font="Symbol" w:char="F064"/>
      </w:r>
      <w:r w:rsidRPr="004B51E9">
        <w:rPr>
          <w:rFonts w:ascii="Helvetica" w:eastAsiaTheme="minorEastAsia" w:hAnsi="Helvetica" w:cs="Arial"/>
          <w:bdr w:val="none" w:sz="0" w:space="0" w:color="auto"/>
          <w:lang w:eastAsia="ja-JP"/>
        </w:rPr>
        <w:t xml:space="preserve">T cells (CD3+ </w:t>
      </w:r>
      <w:proofErr w:type="spellStart"/>
      <w:r w:rsidRPr="004B51E9">
        <w:rPr>
          <w:rFonts w:ascii="Helvetica" w:eastAsiaTheme="minorEastAsia" w:hAnsi="Helvetica" w:cs="Arial"/>
          <w:bdr w:val="none" w:sz="0" w:space="0" w:color="auto"/>
          <w:lang w:eastAsia="ja-JP"/>
        </w:rPr>
        <w:t>gdTCR</w:t>
      </w:r>
      <w:proofErr w:type="spellEnd"/>
      <w:r w:rsidRPr="004B51E9">
        <w:rPr>
          <w:rFonts w:ascii="Helvetica" w:eastAsiaTheme="minorEastAsia" w:hAnsi="Helvetica" w:cs="Arial"/>
          <w:bdr w:val="none" w:sz="0" w:space="0" w:color="auto"/>
          <w:lang w:eastAsia="ja-JP"/>
        </w:rPr>
        <w:t xml:space="preserve">+), T </w:t>
      </w:r>
      <w:proofErr w:type="spellStart"/>
      <w:r w:rsidRPr="004B51E9">
        <w:rPr>
          <w:rFonts w:ascii="Helvetica" w:eastAsiaTheme="minorEastAsia" w:hAnsi="Helvetica" w:cs="Arial"/>
          <w:bdr w:val="none" w:sz="0" w:space="0" w:color="auto"/>
          <w:lang w:eastAsia="ja-JP"/>
        </w:rPr>
        <w:t>reg</w:t>
      </w:r>
      <w:proofErr w:type="spellEnd"/>
      <w:r w:rsidRPr="004B51E9">
        <w:rPr>
          <w:rFonts w:ascii="Helvetica" w:eastAsiaTheme="minorEastAsia" w:hAnsi="Helvetica" w:cs="Arial"/>
          <w:bdr w:val="none" w:sz="0" w:space="0" w:color="auto"/>
          <w:lang w:eastAsia="ja-JP"/>
        </w:rPr>
        <w:t xml:space="preserve"> cells (CD4+CD25+); staining 2: NK cells (NKp46 and/or NK1.1+ CD5-), B cells (CD19 and/or B220+), B1 B cells (CD19+CD5+), granulocytes (CD11b+Gr1+), NK T cells (NKp46 and/or NK1.1 CD5+), monocytes (non NK cells, non granulocytes) and CD11b+.</w:t>
      </w:r>
      <w:r w:rsidR="00794ACF" w:rsidRPr="004B51E9">
        <w:rPr>
          <w:rFonts w:ascii="Helvetica" w:eastAsiaTheme="minorEastAsia" w:hAnsi="Helvetica" w:cs="Arial"/>
          <w:bdr w:val="none" w:sz="0" w:space="0" w:color="auto"/>
          <w:lang w:eastAsia="ja-JP"/>
        </w:rPr>
        <w:t xml:space="preserve"> </w:t>
      </w:r>
      <w:r w:rsidRPr="004B51E9">
        <w:rPr>
          <w:rFonts w:ascii="Helvetica" w:eastAsiaTheme="minorEastAsia" w:hAnsi="Helvetica" w:cs="Arial"/>
          <w:bdr w:val="none" w:sz="0" w:space="0" w:color="auto"/>
          <w:lang w:eastAsia="ja-JP"/>
        </w:rPr>
        <w:t xml:space="preserve">Based on the previous </w:t>
      </w:r>
      <w:proofErr w:type="spellStart"/>
      <w:r w:rsidRPr="004B51E9">
        <w:rPr>
          <w:rFonts w:ascii="Helvetica" w:eastAsiaTheme="minorEastAsia" w:hAnsi="Helvetica" w:cs="Arial"/>
          <w:bdr w:val="none" w:sz="0" w:space="0" w:color="auto"/>
          <w:lang w:eastAsia="ja-JP"/>
        </w:rPr>
        <w:t>stainings</w:t>
      </w:r>
      <w:proofErr w:type="spellEnd"/>
      <w:r w:rsidRPr="004B51E9">
        <w:rPr>
          <w:rFonts w:ascii="Helvetica" w:eastAsiaTheme="minorEastAsia" w:hAnsi="Helvetica" w:cs="Arial"/>
          <w:bdr w:val="none" w:sz="0" w:space="0" w:color="auto"/>
          <w:lang w:eastAsia="ja-JP"/>
        </w:rPr>
        <w:t xml:space="preserve">, few subpopulations were analyzed: staining 1: T cells: CD62L+, CD44+ expressing cells; Staining 2: B cells: </w:t>
      </w:r>
      <w:proofErr w:type="spellStart"/>
      <w:r w:rsidRPr="004B51E9">
        <w:rPr>
          <w:rFonts w:ascii="Helvetica" w:eastAsiaTheme="minorEastAsia" w:hAnsi="Helvetica" w:cs="Arial"/>
          <w:bdr w:val="none" w:sz="0" w:space="0" w:color="auto"/>
          <w:lang w:eastAsia="ja-JP"/>
        </w:rPr>
        <w:t>IgD</w:t>
      </w:r>
      <w:proofErr w:type="spellEnd"/>
      <w:r w:rsidRPr="004B51E9">
        <w:rPr>
          <w:rFonts w:ascii="Helvetica" w:eastAsiaTheme="minorEastAsia" w:hAnsi="Helvetica" w:cs="Arial"/>
          <w:bdr w:val="none" w:sz="0" w:space="0" w:color="auto"/>
          <w:lang w:eastAsia="ja-JP"/>
        </w:rPr>
        <w:t>+, MHC-class II+; NK cells: CD11b+. Finally, a last set of further subpopulations were identified and analyzed by Boolean and bi-</w:t>
      </w:r>
      <w:proofErr w:type="spellStart"/>
      <w:r w:rsidRPr="004B51E9">
        <w:rPr>
          <w:rFonts w:ascii="Helvetica" w:eastAsiaTheme="minorEastAsia" w:hAnsi="Helvetica" w:cs="Arial"/>
          <w:bdr w:val="none" w:sz="0" w:space="0" w:color="auto"/>
          <w:lang w:eastAsia="ja-JP"/>
        </w:rPr>
        <w:t>variate</w:t>
      </w:r>
      <w:proofErr w:type="spellEnd"/>
      <w:r w:rsidRPr="004B51E9">
        <w:rPr>
          <w:rFonts w:ascii="Helvetica" w:eastAsiaTheme="minorEastAsia" w:hAnsi="Helvetica" w:cs="Arial"/>
          <w:bdr w:val="none" w:sz="0" w:space="0" w:color="auto"/>
          <w:lang w:eastAsia="ja-JP"/>
        </w:rPr>
        <w:t xml:space="preserve"> gating using the following markers: staining 1: CD25,</w:t>
      </w:r>
      <w:r w:rsidR="00E95A9B" w:rsidRPr="004B51E9">
        <w:rPr>
          <w:rFonts w:ascii="Helvetica" w:eastAsiaTheme="minorEastAsia" w:hAnsi="Helvetica" w:cs="Arial"/>
          <w:bdr w:val="none" w:sz="0" w:space="0" w:color="auto"/>
          <w:lang w:eastAsia="ja-JP"/>
        </w:rPr>
        <w:t xml:space="preserve"> </w:t>
      </w:r>
      <w:r w:rsidRPr="004B51E9">
        <w:rPr>
          <w:rFonts w:ascii="Helvetica" w:eastAsiaTheme="minorEastAsia" w:hAnsi="Helvetica" w:cs="Arial"/>
          <w:bdr w:val="none" w:sz="0" w:space="0" w:color="auto"/>
          <w:lang w:eastAsia="ja-JP"/>
        </w:rPr>
        <w:t>CD62L,</w:t>
      </w:r>
      <w:r w:rsidR="00E95A9B" w:rsidRPr="004B51E9">
        <w:rPr>
          <w:rFonts w:ascii="Helvetica" w:eastAsiaTheme="minorEastAsia" w:hAnsi="Helvetica" w:cs="Arial"/>
          <w:bdr w:val="none" w:sz="0" w:space="0" w:color="auto"/>
          <w:lang w:eastAsia="ja-JP"/>
        </w:rPr>
        <w:t xml:space="preserve"> </w:t>
      </w:r>
      <w:r w:rsidRPr="004B51E9">
        <w:rPr>
          <w:rFonts w:ascii="Helvetica" w:eastAsiaTheme="minorEastAsia" w:hAnsi="Helvetica" w:cs="Arial"/>
          <w:bdr w:val="none" w:sz="0" w:space="0" w:color="auto"/>
          <w:lang w:eastAsia="ja-JP"/>
        </w:rPr>
        <w:t>CD44, Ly6C; staining 2: CD11b, MHC class</w:t>
      </w:r>
      <w:r w:rsidR="00E95A9B" w:rsidRPr="004B51E9">
        <w:rPr>
          <w:rFonts w:ascii="Helvetica" w:eastAsiaTheme="minorEastAsia" w:hAnsi="Helvetica" w:cs="Arial"/>
          <w:bdr w:val="none" w:sz="0" w:space="0" w:color="auto"/>
          <w:lang w:eastAsia="ja-JP"/>
        </w:rPr>
        <w:t xml:space="preserve"> </w:t>
      </w:r>
      <w:r w:rsidRPr="004B51E9">
        <w:rPr>
          <w:rFonts w:ascii="Helvetica" w:eastAsiaTheme="minorEastAsia" w:hAnsi="Helvetica" w:cs="Arial"/>
          <w:bdr w:val="none" w:sz="0" w:space="0" w:color="auto"/>
          <w:lang w:eastAsia="ja-JP"/>
        </w:rPr>
        <w:t>I.</w:t>
      </w:r>
    </w:p>
    <w:p w14:paraId="680B521A" w14:textId="77777777" w:rsidR="00E567CF" w:rsidRDefault="00E567CF" w:rsidP="00E567CF">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Helvetica" w:eastAsiaTheme="minorEastAsia" w:hAnsi="Helvetica" w:cs="Arial"/>
          <w:bdr w:val="none" w:sz="0" w:space="0" w:color="auto"/>
          <w:lang w:eastAsia="ja-JP"/>
        </w:rPr>
      </w:pPr>
    </w:p>
    <w:p w14:paraId="620220CF" w14:textId="06B1A328" w:rsidR="00E72DE6" w:rsidRPr="00E72DE6" w:rsidRDefault="00E72DE6" w:rsidP="00E72DE6">
      <w:pPr>
        <w:pStyle w:val="Heading2"/>
        <w:rPr>
          <w:rFonts w:eastAsia="Arial" w:cs="Arial"/>
          <w:u w:val="single"/>
        </w:rPr>
      </w:pPr>
      <w:r w:rsidRPr="00E72DE6">
        <w:rPr>
          <w:u w:val="single"/>
        </w:rPr>
        <w:t xml:space="preserve">Listeria </w:t>
      </w:r>
      <w:proofErr w:type="spellStart"/>
      <w:r w:rsidRPr="00E72DE6">
        <w:rPr>
          <w:u w:val="single"/>
        </w:rPr>
        <w:t>monocytogenes</w:t>
      </w:r>
      <w:proofErr w:type="spellEnd"/>
      <w:r w:rsidRPr="00E72DE6">
        <w:rPr>
          <w:u w:val="single"/>
        </w:rPr>
        <w:t xml:space="preserve"> infection</w:t>
      </w:r>
      <w:r>
        <w:rPr>
          <w:u w:val="single"/>
        </w:rPr>
        <w:t xml:space="preserve"> (detailed)</w:t>
      </w:r>
    </w:p>
    <w:p w14:paraId="4DAAB2BD" w14:textId="633F6B29" w:rsidR="00E72DE6" w:rsidRDefault="00E72DE6" w:rsidP="00E72DE6">
      <w:pPr>
        <w:pStyle w:val="Default"/>
        <w:tabs>
          <w:tab w:val="left" w:pos="9356"/>
        </w:tabs>
        <w:spacing w:line="480" w:lineRule="auto"/>
        <w:ind w:right="231"/>
        <w:jc w:val="both"/>
        <w:rPr>
          <w:rFonts w:ascii="Arial" w:hAnsi="Arial" w:cs="Arial"/>
          <w:sz w:val="24"/>
          <w:szCs w:val="24"/>
          <w:lang w:val="en-US"/>
        </w:rPr>
      </w:pPr>
      <w:r w:rsidRPr="00237B2E">
        <w:rPr>
          <w:rFonts w:ascii="Arial" w:hAnsi="Arial"/>
          <w:sz w:val="24"/>
          <w:szCs w:val="24"/>
          <w:lang w:val="en-US"/>
        </w:rPr>
        <w:t xml:space="preserve">Infection experiments were performed with recombinant </w:t>
      </w:r>
      <w:r w:rsidRPr="00237B2E">
        <w:rPr>
          <w:rFonts w:ascii="Arial" w:hAnsi="Arial"/>
          <w:i/>
          <w:iCs/>
          <w:sz w:val="24"/>
          <w:szCs w:val="24"/>
          <w:lang w:val="en-US"/>
        </w:rPr>
        <w:t xml:space="preserve">Listeria </w:t>
      </w:r>
      <w:proofErr w:type="spellStart"/>
      <w:r w:rsidRPr="00237B2E">
        <w:rPr>
          <w:rFonts w:ascii="Arial" w:hAnsi="Arial"/>
          <w:i/>
          <w:iCs/>
          <w:sz w:val="24"/>
          <w:szCs w:val="24"/>
          <w:lang w:val="en-US"/>
        </w:rPr>
        <w:t>monocytogenes</w:t>
      </w:r>
      <w:proofErr w:type="spellEnd"/>
      <w:r w:rsidRPr="00237B2E">
        <w:rPr>
          <w:rFonts w:ascii="Arial" w:hAnsi="Arial"/>
          <w:i/>
          <w:iCs/>
          <w:sz w:val="24"/>
          <w:szCs w:val="24"/>
          <w:lang w:val="en-US"/>
        </w:rPr>
        <w:t xml:space="preserve"> </w:t>
      </w:r>
      <w:r w:rsidRPr="009F200C">
        <w:rPr>
          <w:rFonts w:ascii="Arial" w:hAnsi="Arial"/>
          <w:sz w:val="24"/>
          <w:szCs w:val="24"/>
          <w:lang w:val="en-US"/>
        </w:rPr>
        <w:t>expressing ovalbumin (</w:t>
      </w:r>
      <w:proofErr w:type="spellStart"/>
      <w:r w:rsidRPr="009F200C">
        <w:rPr>
          <w:rFonts w:ascii="Arial" w:hAnsi="Arial"/>
          <w:sz w:val="24"/>
          <w:szCs w:val="24"/>
          <w:lang w:val="en-US"/>
        </w:rPr>
        <w:t>L.m</w:t>
      </w:r>
      <w:proofErr w:type="spellEnd"/>
      <w:r w:rsidRPr="009F200C">
        <w:rPr>
          <w:rFonts w:ascii="Arial" w:hAnsi="Arial"/>
          <w:sz w:val="24"/>
          <w:szCs w:val="24"/>
          <w:lang w:val="en-US"/>
        </w:rPr>
        <w:t>.-Ova</w:t>
      </w:r>
      <w:r w:rsidRPr="00A876B8">
        <w:rPr>
          <w:rFonts w:ascii="Arial" w:hAnsi="Arial" w:cs="Arial"/>
          <w:sz w:val="24"/>
          <w:szCs w:val="24"/>
          <w:lang w:val="en-US"/>
        </w:rPr>
        <w:t>,</w:t>
      </w:r>
      <w:r w:rsidRPr="00A876B8">
        <w:rPr>
          <w:rFonts w:ascii="Arial" w:hAnsi="Arial" w:cs="Arial"/>
          <w:sz w:val="24"/>
          <w:szCs w:val="24"/>
        </w:rPr>
        <w:t xml:space="preserve"> </w:t>
      </w:r>
      <w:r w:rsidR="00A876B8" w:rsidRPr="00A876B8">
        <w:rPr>
          <w:rFonts w:ascii="Arial" w:hAnsi="Arial" w:cs="Arial"/>
          <w:sz w:val="24"/>
          <w:szCs w:val="24"/>
        </w:rPr>
        <w:fldChar w:fldCharType="begin">
          <w:fldData xml:space="preserve">PEVuZE5vdGU+PENpdGU+PEF1dGhvcj5Qb3BlPC9BdXRob3I+PFllYXI+MjAwMTwvWWVhcj48UmVj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b2d5PC9hYmJyLTE+PC9hbHQtcGVyaW9kaWNhbD48cGFnZXM+MzQwMi05PC9wYWdlcz48dm9sdW1l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</w:fldData>
        </w:fldChar>
      </w:r>
      <w:r w:rsidR="00A876B8" w:rsidRPr="00A876B8">
        <w:rPr>
          <w:rFonts w:ascii="Arial" w:hAnsi="Arial" w:cs="Arial"/>
          <w:sz w:val="24"/>
          <w:szCs w:val="24"/>
        </w:rPr>
        <w:instrText xml:space="preserve"> ADDIN EN.CITE </w:instrText>
      </w:r>
      <w:r w:rsidR="00A876B8" w:rsidRPr="00A876B8">
        <w:rPr>
          <w:rFonts w:ascii="Arial" w:hAnsi="Arial" w:cs="Arial"/>
          <w:sz w:val="24"/>
          <w:szCs w:val="24"/>
        </w:rPr>
        <w:fldChar w:fldCharType="begin">
          <w:fldData xml:space="preserve">PEVuZE5vdGU+PENpdGU+PEF1dGhvcj5Qb3BlPC9BdXRob3I+PFllYXI+MjAwMTwvWWVhcj48UmVj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</w:fldData>
        </w:fldChar>
      </w:r>
      <w:r w:rsidR="00A876B8" w:rsidRPr="00A876B8">
        <w:rPr>
          <w:rFonts w:ascii="Arial" w:hAnsi="Arial" w:cs="Arial"/>
          <w:sz w:val="24"/>
          <w:szCs w:val="24"/>
        </w:rPr>
        <w:instrText xml:space="preserve"> ADDIN EN.CITE.DATA </w:instrText>
      </w:r>
      <w:r w:rsidR="00A876B8" w:rsidRPr="00A876B8">
        <w:rPr>
          <w:rFonts w:ascii="Arial" w:hAnsi="Arial" w:cs="Arial"/>
          <w:sz w:val="24"/>
          <w:szCs w:val="24"/>
        </w:rPr>
      </w:r>
      <w:r w:rsidR="00A876B8" w:rsidRPr="00A876B8">
        <w:rPr>
          <w:rFonts w:ascii="Arial" w:hAnsi="Arial" w:cs="Arial"/>
          <w:sz w:val="24"/>
          <w:szCs w:val="24"/>
        </w:rPr>
        <w:fldChar w:fldCharType="end"/>
      </w:r>
      <w:r w:rsidR="00A876B8" w:rsidRPr="00A876B8">
        <w:rPr>
          <w:rFonts w:ascii="Arial" w:hAnsi="Arial" w:cs="Arial"/>
          <w:sz w:val="24"/>
          <w:szCs w:val="24"/>
        </w:rPr>
        <w:fldChar w:fldCharType="separate"/>
      </w:r>
      <w:r w:rsidR="00A876B8" w:rsidRPr="00A876B8">
        <w:rPr>
          <w:rFonts w:ascii="Arial" w:hAnsi="Arial" w:cs="Arial"/>
          <w:noProof/>
          <w:sz w:val="24"/>
          <w:szCs w:val="24"/>
        </w:rPr>
        <w:t>[</w:t>
      </w:r>
      <w:hyperlink w:anchor="_ENREF_7" w:tooltip="Pope, 2001 #2323" w:history="1">
        <w:r w:rsidR="00A876B8" w:rsidRPr="00A876B8">
          <w:rPr>
            <w:rFonts w:ascii="Arial" w:hAnsi="Arial" w:cs="Arial"/>
            <w:noProof/>
            <w:sz w:val="24"/>
            <w:szCs w:val="24"/>
          </w:rPr>
          <w:t>7</w:t>
        </w:r>
      </w:hyperlink>
      <w:r w:rsidR="00A876B8" w:rsidRPr="00A876B8">
        <w:rPr>
          <w:rFonts w:ascii="Arial" w:hAnsi="Arial" w:cs="Arial"/>
          <w:noProof/>
          <w:sz w:val="24"/>
          <w:szCs w:val="24"/>
        </w:rPr>
        <w:t>]</w:t>
      </w:r>
      <w:r w:rsidR="00A876B8" w:rsidRPr="00A876B8">
        <w:rPr>
          <w:rFonts w:ascii="Arial" w:hAnsi="Arial" w:cs="Arial"/>
          <w:sz w:val="24"/>
          <w:szCs w:val="24"/>
        </w:rPr>
        <w:fldChar w:fldCharType="end"/>
      </w:r>
      <w:r w:rsidR="007A4736" w:rsidRPr="00A876B8">
        <w:rPr>
          <w:rFonts w:ascii="Arial" w:hAnsi="Arial" w:cs="Arial"/>
          <w:sz w:val="24"/>
          <w:szCs w:val="24"/>
        </w:rPr>
        <w:t>)</w:t>
      </w:r>
      <w:r w:rsidR="007A4736" w:rsidRPr="007A4736">
        <w:rPr>
          <w:rFonts w:ascii="Arial" w:hAnsi="Arial" w:cs="Arial"/>
          <w:sz w:val="24"/>
          <w:szCs w:val="24"/>
        </w:rPr>
        <w:t xml:space="preserve"> </w:t>
      </w:r>
      <w:r w:rsidRPr="00F47AD3">
        <w:rPr>
          <w:rFonts w:ascii="Arial" w:hAnsi="Arial"/>
          <w:sz w:val="24"/>
          <w:szCs w:val="24"/>
          <w:lang w:val="en-US"/>
        </w:rPr>
        <w:t xml:space="preserve">or the parental wild type </w:t>
      </w:r>
      <w:r w:rsidRPr="00F47AD3">
        <w:rPr>
          <w:rFonts w:ascii="Arial" w:hAnsi="Arial"/>
          <w:i/>
          <w:iCs/>
          <w:sz w:val="24"/>
          <w:szCs w:val="24"/>
          <w:lang w:val="en-US"/>
        </w:rPr>
        <w:t>Listeria</w:t>
      </w:r>
      <w:r w:rsidRPr="00237B2E">
        <w:rPr>
          <w:rFonts w:ascii="Arial" w:hAnsi="Arial"/>
          <w:sz w:val="24"/>
          <w:szCs w:val="24"/>
          <w:lang w:val="en-US"/>
        </w:rPr>
        <w:t xml:space="preserve"> </w:t>
      </w:r>
      <w:proofErr w:type="spellStart"/>
      <w:r w:rsidRPr="00237B2E">
        <w:rPr>
          <w:rFonts w:ascii="Arial" w:hAnsi="Arial"/>
          <w:i/>
          <w:iCs/>
          <w:sz w:val="24"/>
          <w:szCs w:val="24"/>
          <w:lang w:val="en-US"/>
        </w:rPr>
        <w:t>monocytogenes</w:t>
      </w:r>
      <w:proofErr w:type="spellEnd"/>
      <w:r w:rsidRPr="00237B2E">
        <w:rPr>
          <w:rFonts w:ascii="Arial" w:hAnsi="Arial"/>
          <w:i/>
          <w:iCs/>
          <w:sz w:val="24"/>
          <w:szCs w:val="24"/>
          <w:lang w:val="en-US"/>
        </w:rPr>
        <w:t xml:space="preserve"> </w:t>
      </w:r>
      <w:r w:rsidRPr="009F200C">
        <w:rPr>
          <w:rFonts w:ascii="Arial" w:hAnsi="Arial"/>
          <w:sz w:val="24"/>
          <w:szCs w:val="24"/>
          <w:lang w:val="en-US"/>
        </w:rPr>
        <w:t>strain 10403s (L.m.-</w:t>
      </w:r>
      <w:proofErr w:type="spellStart"/>
      <w:r w:rsidRPr="009F200C">
        <w:rPr>
          <w:rFonts w:ascii="Arial" w:hAnsi="Arial"/>
          <w:sz w:val="24"/>
          <w:szCs w:val="24"/>
          <w:lang w:val="en-US"/>
        </w:rPr>
        <w:t>wt</w:t>
      </w:r>
      <w:proofErr w:type="spellEnd"/>
      <w:r w:rsidRPr="009F200C">
        <w:rPr>
          <w:rFonts w:ascii="Arial" w:hAnsi="Arial"/>
          <w:sz w:val="24"/>
          <w:szCs w:val="24"/>
          <w:lang w:val="en-US"/>
        </w:rPr>
        <w:t>). Brain Heart Infusion (BHI) medium was inoculated with listeria stock solution and incubated at 37°C until an OD600 of 0.05 - 0.1. After dilution with PBS to an appropriate concen</w:t>
      </w:r>
      <w:r w:rsidRPr="002E687E">
        <w:rPr>
          <w:rFonts w:ascii="Arial" w:hAnsi="Arial"/>
          <w:sz w:val="24"/>
          <w:szCs w:val="24"/>
          <w:lang w:val="en-US"/>
        </w:rPr>
        <w:t xml:space="preserve">tration the infection of mice was performed with the </w:t>
      </w:r>
      <w:r w:rsidRPr="00D13817">
        <w:rPr>
          <w:rFonts w:ascii="Arial" w:hAnsi="Arial" w:cs="Arial"/>
          <w:sz w:val="24"/>
          <w:szCs w:val="24"/>
          <w:lang w:val="en-US"/>
        </w:rPr>
        <w:t>indicated dose by intravenous (</w:t>
      </w:r>
      <w:proofErr w:type="spellStart"/>
      <w:r w:rsidRPr="00D13817">
        <w:rPr>
          <w:rFonts w:ascii="Arial" w:hAnsi="Arial" w:cs="Arial"/>
          <w:sz w:val="24"/>
          <w:szCs w:val="24"/>
          <w:lang w:val="en-US"/>
        </w:rPr>
        <w:t>i.v.</w:t>
      </w:r>
      <w:proofErr w:type="spellEnd"/>
      <w:r w:rsidRPr="00D13817">
        <w:rPr>
          <w:rFonts w:ascii="Arial" w:hAnsi="Arial" w:cs="Arial"/>
          <w:sz w:val="24"/>
          <w:szCs w:val="24"/>
          <w:lang w:val="en-US"/>
        </w:rPr>
        <w:t xml:space="preserve">) injection into the lateral tail vein. </w:t>
      </w:r>
      <w:r w:rsidR="00AF2180">
        <w:rPr>
          <w:rFonts w:ascii="Arial" w:hAnsi="Arial" w:cs="Arial"/>
          <w:sz w:val="24"/>
          <w:szCs w:val="24"/>
          <w:lang w:val="en-US"/>
        </w:rPr>
        <w:t>S2A Figure represents a graphic description of the different tests performed</w:t>
      </w:r>
      <w:r w:rsidR="006B2DA2">
        <w:rPr>
          <w:rFonts w:ascii="Arial" w:hAnsi="Arial" w:cs="Arial"/>
          <w:sz w:val="24"/>
          <w:szCs w:val="24"/>
          <w:lang w:val="en-US"/>
        </w:rPr>
        <w:t>, which are detailed here after</w:t>
      </w:r>
      <w:r w:rsidR="00AF2180">
        <w:rPr>
          <w:rFonts w:ascii="Arial" w:hAnsi="Arial" w:cs="Arial"/>
          <w:sz w:val="24"/>
          <w:szCs w:val="24"/>
          <w:lang w:val="en-US"/>
        </w:rPr>
        <w:t>.</w:t>
      </w:r>
    </w:p>
    <w:p w14:paraId="197BA02A" w14:textId="7B38E940" w:rsidR="00E72DE6" w:rsidRPr="00E72DE6" w:rsidRDefault="00E72DE6" w:rsidP="00E72DE6">
      <w:pPr>
        <w:pStyle w:val="Default"/>
        <w:tabs>
          <w:tab w:val="left" w:pos="567"/>
        </w:tabs>
        <w:spacing w:line="480" w:lineRule="auto"/>
        <w:ind w:right="231"/>
        <w:jc w:val="both"/>
        <w:rPr>
          <w:rFonts w:ascii="Arial" w:hAnsi="Arial" w:cs="Arial"/>
          <w:i/>
          <w:sz w:val="24"/>
          <w:szCs w:val="24"/>
          <w:lang w:val="en-US"/>
        </w:rPr>
      </w:pPr>
      <w:r w:rsidRPr="00E72DE6">
        <w:rPr>
          <w:rFonts w:ascii="Arial" w:hAnsi="Arial" w:cs="Arial"/>
          <w:i/>
          <w:sz w:val="24"/>
          <w:szCs w:val="24"/>
          <w:lang w:val="en-US"/>
        </w:rPr>
        <w:tab/>
        <w:t xml:space="preserve">* </w:t>
      </w:r>
      <w:r w:rsidRPr="00E72DE6">
        <w:rPr>
          <w:rFonts w:ascii="Arial" w:hAnsi="Arial" w:cs="Arial"/>
          <w:i/>
          <w:sz w:val="24"/>
          <w:szCs w:val="24"/>
          <w:u w:val="single"/>
          <w:lang w:val="en-US"/>
        </w:rPr>
        <w:t xml:space="preserve">Susceptibility to </w:t>
      </w:r>
      <w:proofErr w:type="spellStart"/>
      <w:r w:rsidRPr="00E72DE6">
        <w:rPr>
          <w:rFonts w:ascii="Arial" w:hAnsi="Arial" w:cs="Arial"/>
          <w:i/>
          <w:sz w:val="24"/>
          <w:szCs w:val="24"/>
          <w:u w:val="single"/>
          <w:lang w:val="en-US"/>
        </w:rPr>
        <w:t>L.m</w:t>
      </w:r>
      <w:proofErr w:type="spellEnd"/>
      <w:r w:rsidRPr="00E72DE6">
        <w:rPr>
          <w:rFonts w:ascii="Arial" w:hAnsi="Arial" w:cs="Arial"/>
          <w:i/>
          <w:sz w:val="24"/>
          <w:szCs w:val="24"/>
          <w:u w:val="single"/>
          <w:lang w:val="en-US"/>
        </w:rPr>
        <w:t>. infection</w:t>
      </w:r>
    </w:p>
    <w:p w14:paraId="36BC3AE8" w14:textId="31A1CE5C" w:rsidR="00E72DE6" w:rsidRDefault="00DA2EEF" w:rsidP="00E72DE6">
      <w:pPr>
        <w:pStyle w:val="Default"/>
        <w:tabs>
          <w:tab w:val="left" w:pos="9356"/>
        </w:tabs>
        <w:spacing w:line="480" w:lineRule="auto"/>
        <w:ind w:right="231"/>
        <w:jc w:val="both"/>
        <w:rPr>
          <w:rFonts w:ascii="Arial" w:hAnsi="Arial" w:cs="Arial"/>
          <w:sz w:val="24"/>
          <w:szCs w:val="24"/>
          <w:lang w:val="en-US"/>
        </w:rPr>
      </w:pPr>
      <w:r>
        <w:rPr>
          <w:rFonts w:ascii="Arial" w:hAnsi="Arial" w:cs="Arial"/>
          <w:sz w:val="24"/>
          <w:szCs w:val="24"/>
          <w:lang w:val="en-US"/>
        </w:rPr>
        <w:t xml:space="preserve">The innate immune response restricts substantially the bacterial growth after primary infection and is essential for the survival of infected </w:t>
      </w:r>
      <w:r w:rsidRPr="00A876B8">
        <w:rPr>
          <w:rFonts w:ascii="Arial" w:hAnsi="Arial" w:cs="Arial"/>
          <w:sz w:val="24"/>
          <w:szCs w:val="24"/>
          <w:lang w:val="en-US"/>
        </w:rPr>
        <w:t xml:space="preserve">mice </w:t>
      </w:r>
      <w:r w:rsidR="00A876B8" w:rsidRPr="00A876B8">
        <w:rPr>
          <w:rFonts w:ascii="Arial" w:hAnsi="Arial" w:cs="Arial"/>
          <w:sz w:val="24"/>
          <w:szCs w:val="24"/>
        </w:rPr>
        <w:fldChar w:fldCharType="begin"/>
      </w:r>
      <w:r w:rsidR="00A876B8" w:rsidRPr="00A876B8">
        <w:rPr>
          <w:rFonts w:ascii="Arial" w:hAnsi="Arial" w:cs="Arial"/>
          <w:sz w:val="24"/>
          <w:szCs w:val="24"/>
        </w:rPr>
        <w:instrText xml:space="preserve"> ADDIN EN.CITE &lt;EndNote&gt;&lt;Cite&gt;&lt;Author&gt;Pamer&lt;/Author&gt;&lt;Year&gt;2004&lt;/Year&gt;&lt;RecNum&gt;2313&lt;/RecNum&gt;&lt;DisplayText&gt;[8]&lt;/DisplayText&gt;&lt;record&gt;&lt;rec-number&gt;2313&lt;/rec-number&gt;&lt;foreign-keys&gt;&lt;key app="EN" db-id="st0azds2nfzwt2ertx0p0p9zvppex2zfeazx" timestamp="1444653108"&gt;2313&lt;/key&gt;&lt;/foreign-keys&gt;&lt;ref-type name="Journal Article"&gt;17&lt;/ref-type&gt;&lt;contributors&gt;&lt;authors&gt;&lt;author&gt;Pamer, E. G.&lt;/author&gt;&lt;/authors&gt;&lt;/contributors&gt;&lt;auth-address&gt;Infectious Disease Service, Department of Medicine, Memorial Sloan-Kettering Cancer Center, Immunology Program, Sloan-Kettering Institute, 1275 York Avenue, New York, New York 10021, USA. pamere@mskcc.org&lt;/auth-address&gt;&lt;titles&gt;&lt;title&gt;Immune responses to Listeria monocytogenes&lt;/title&gt;&lt;secondary-title&gt;Nat Rev Immunol&lt;/secondary-title&gt;&lt;alt-title&gt;Nature reviews. Immunology&lt;/alt-title&gt;&lt;/titles&gt;&lt;alt-periodical&gt;&lt;full-title&gt;Nature reviews. Immunology&lt;/full-title&gt;&lt;/alt-periodical&gt;&lt;pages&gt;812-23&lt;/pages&gt;&lt;volume&gt;4&lt;/volume&gt;&lt;number&gt;10&lt;/number&gt;&lt;edition&gt;2004/10/02&lt;/edition&gt;&lt;keywords&gt;&lt;keyword&gt;Animals&lt;/keyword&gt;&lt;keyword&gt;Disease Models, Animal&lt;/keyword&gt;&lt;keyword&gt;Gene Expression Regulation, Bacterial/immunology&lt;/keyword&gt;&lt;keyword&gt;Humans&lt;/keyword&gt;&lt;keyword&gt;Immunity, Innate&lt;/keyword&gt;&lt;keyword&gt;Listeria monocytogenes/genetics/*immunology&lt;/keyword&gt;&lt;keyword&gt;Listeriosis/*immunology&lt;/keyword&gt;&lt;keyword&gt;Lymphocyte Activation/immunology&lt;/keyword&gt;&lt;keyword&gt;Mice&lt;/keyword&gt;&lt;keyword&gt;Signal Transduction/*immunology&lt;/keyword&gt;&lt;keyword&gt;T-Lymphocytes/*immunology&lt;/keyword&gt;&lt;/keywords&gt;&lt;dates&gt;&lt;year&gt;2004&lt;/year&gt;&lt;pub-dates&gt;&lt;date&gt;Oct&lt;/date&gt;&lt;/pub-dates&gt;&lt;/dates&gt;&lt;isbn&gt;1474-1733 (Print)&amp;#xD;1474-1733 (Linking)&lt;/isbn&gt;&lt;accession-num&gt;15459672&lt;/accession-num&gt;&lt;work-type&gt;Review&lt;/work-type&gt;&lt;urls&gt;&lt;related-urls&gt;&lt;url&gt;http://www.ncbi.nlm.nih.gov/pubmed/15459672&lt;/url&gt;&lt;/related-urls&gt;&lt;/urls&gt;&lt;electronic-resource-num&gt;10.1038/nri1461&lt;/electronic-resource-num&gt;&lt;/record&gt;&lt;/Cite&gt;&lt;/EndNote&gt;</w:instrText>
      </w:r>
      <w:r w:rsidR="00A876B8" w:rsidRPr="00A876B8">
        <w:rPr>
          <w:rFonts w:ascii="Arial" w:hAnsi="Arial" w:cs="Arial"/>
          <w:sz w:val="24"/>
          <w:szCs w:val="24"/>
        </w:rPr>
        <w:fldChar w:fldCharType="separate"/>
      </w:r>
      <w:r w:rsidR="00A876B8" w:rsidRPr="00A876B8">
        <w:rPr>
          <w:rFonts w:ascii="Arial" w:hAnsi="Arial" w:cs="Arial"/>
          <w:noProof/>
          <w:sz w:val="24"/>
          <w:szCs w:val="24"/>
        </w:rPr>
        <w:t>[</w:t>
      </w:r>
      <w:hyperlink w:anchor="_ENREF_8" w:tooltip="Pamer, 2004 #2313" w:history="1">
        <w:r w:rsidR="00A876B8" w:rsidRPr="00A876B8">
          <w:rPr>
            <w:rFonts w:ascii="Arial" w:hAnsi="Arial" w:cs="Arial"/>
            <w:noProof/>
            <w:sz w:val="24"/>
            <w:szCs w:val="24"/>
          </w:rPr>
          <w:t>8</w:t>
        </w:r>
      </w:hyperlink>
      <w:r w:rsidR="00A876B8" w:rsidRPr="00A876B8">
        <w:rPr>
          <w:rFonts w:ascii="Arial" w:hAnsi="Arial" w:cs="Arial"/>
          <w:noProof/>
          <w:sz w:val="24"/>
          <w:szCs w:val="24"/>
        </w:rPr>
        <w:t>]</w:t>
      </w:r>
      <w:r w:rsidR="00A876B8" w:rsidRPr="00A876B8">
        <w:rPr>
          <w:rFonts w:ascii="Arial" w:hAnsi="Arial" w:cs="Arial"/>
          <w:sz w:val="24"/>
          <w:szCs w:val="24"/>
        </w:rPr>
        <w:fldChar w:fldCharType="end"/>
      </w:r>
      <w:r w:rsidRPr="00A876B8">
        <w:rPr>
          <w:rFonts w:ascii="Arial" w:hAnsi="Arial" w:cs="Arial"/>
          <w:sz w:val="24"/>
          <w:szCs w:val="24"/>
          <w:lang w:val="en-US"/>
        </w:rPr>
        <w:t>.</w:t>
      </w:r>
      <w:r>
        <w:rPr>
          <w:rFonts w:ascii="Arial" w:hAnsi="Arial" w:cs="Arial"/>
          <w:sz w:val="24"/>
          <w:szCs w:val="24"/>
          <w:lang w:val="en-US"/>
        </w:rPr>
        <w:t xml:space="preserve"> Mice were infected with 50 000 L.m.-</w:t>
      </w:r>
      <w:proofErr w:type="spellStart"/>
      <w:r>
        <w:rPr>
          <w:rFonts w:ascii="Arial" w:hAnsi="Arial" w:cs="Arial"/>
          <w:sz w:val="24"/>
          <w:szCs w:val="24"/>
          <w:lang w:val="en-US"/>
        </w:rPr>
        <w:t>wt</w:t>
      </w:r>
      <w:proofErr w:type="spellEnd"/>
      <w:r>
        <w:rPr>
          <w:rFonts w:ascii="Arial" w:hAnsi="Arial" w:cs="Arial"/>
          <w:sz w:val="24"/>
          <w:szCs w:val="24"/>
          <w:lang w:val="en-US"/>
        </w:rPr>
        <w:t xml:space="preserve"> and in order to assess the competence of their innate immunity, the numbers of viable bacteria in spleen and liver of infected mice were measured 3 days after infection.</w:t>
      </w:r>
    </w:p>
    <w:p w14:paraId="3E69F2AA" w14:textId="77777777" w:rsidR="004E2E85" w:rsidRPr="004E2E85" w:rsidRDefault="00DA2EEF" w:rsidP="00DA2EEF">
      <w:pPr>
        <w:pStyle w:val="Default"/>
        <w:tabs>
          <w:tab w:val="left" w:pos="567"/>
        </w:tabs>
        <w:spacing w:line="480" w:lineRule="auto"/>
        <w:ind w:right="231"/>
        <w:jc w:val="both"/>
        <w:rPr>
          <w:rFonts w:ascii="Arial" w:hAnsi="Arial" w:cs="Arial"/>
          <w:i/>
          <w:sz w:val="24"/>
          <w:szCs w:val="24"/>
          <w:u w:val="single"/>
          <w:lang w:val="en-US"/>
        </w:rPr>
      </w:pPr>
      <w:r w:rsidRPr="004E2E85">
        <w:rPr>
          <w:rFonts w:ascii="Arial" w:hAnsi="Arial" w:cs="Arial"/>
          <w:sz w:val="24"/>
          <w:szCs w:val="24"/>
          <w:lang w:val="en-US"/>
        </w:rPr>
        <w:tab/>
        <w:t>*</w:t>
      </w:r>
      <w:r w:rsidRPr="004E2E85">
        <w:rPr>
          <w:rFonts w:ascii="Arial" w:hAnsi="Arial" w:cs="Arial"/>
          <w:i/>
          <w:sz w:val="24"/>
          <w:szCs w:val="24"/>
          <w:u w:val="single"/>
          <w:lang w:val="en-US"/>
        </w:rPr>
        <w:t xml:space="preserve"> </w:t>
      </w:r>
      <w:r w:rsidR="004E2E85" w:rsidRPr="004E2E85">
        <w:rPr>
          <w:rFonts w:ascii="Arial" w:hAnsi="Arial" w:cs="Arial"/>
          <w:i/>
          <w:sz w:val="24"/>
          <w:szCs w:val="24"/>
          <w:u w:val="single"/>
          <w:lang w:val="en-US"/>
        </w:rPr>
        <w:t>Re-call infection related assays</w:t>
      </w:r>
    </w:p>
    <w:p w14:paraId="7F285ECB" w14:textId="538FBE50" w:rsidR="004E2E85" w:rsidRDefault="00CB0BF2" w:rsidP="004E2E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AF2180">
        <w:rPr>
          <w:rFonts w:ascii="Arial" w:hAnsi="Arial" w:cs="Arial"/>
        </w:rPr>
        <w:t xml:space="preserve">Infection with a </w:t>
      </w:r>
      <w:proofErr w:type="spellStart"/>
      <w:r w:rsidRPr="00AF2180">
        <w:rPr>
          <w:rFonts w:ascii="Arial" w:hAnsi="Arial" w:cs="Arial"/>
        </w:rPr>
        <w:t>sublethal</w:t>
      </w:r>
      <w:proofErr w:type="spellEnd"/>
      <w:r w:rsidRPr="00AF2180">
        <w:rPr>
          <w:rFonts w:ascii="Arial" w:hAnsi="Arial" w:cs="Arial"/>
        </w:rPr>
        <w:t xml:space="preserve"> dose of </w:t>
      </w:r>
      <w:proofErr w:type="spellStart"/>
      <w:r w:rsidRPr="00AF2180">
        <w:rPr>
          <w:rFonts w:ascii="Arial" w:hAnsi="Arial" w:cs="Arial"/>
        </w:rPr>
        <w:t>L.m</w:t>
      </w:r>
      <w:proofErr w:type="spellEnd"/>
      <w:r w:rsidRPr="00AF2180">
        <w:rPr>
          <w:rFonts w:ascii="Arial" w:hAnsi="Arial" w:cs="Arial"/>
        </w:rPr>
        <w:t xml:space="preserve">. induces memory T cells that mediate long-lasting specific protective immunity to subsequent re-infection </w:t>
      </w:r>
      <w:r w:rsidR="00A876B8">
        <w:rPr>
          <w:rFonts w:ascii="Arial" w:hAnsi="Arial" w:cs="Arial"/>
        </w:rPr>
        <w:fldChar w:fldCharType="begin">
          <w:fldData xml:space="preserve">PEVuZE5vdGU+PENpdGU+PEF1dGhvcj5IYXJ0eTwvQXV0aG9yPjxZZWFyPjE5OTI8L1llYXI+PFJl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</w:fldData>
        </w:fldChar>
      </w:r>
      <w:r w:rsidR="00A876B8">
        <w:rPr>
          <w:rFonts w:ascii="Arial" w:hAnsi="Arial" w:cs="Arial"/>
        </w:rPr>
        <w:instrText xml:space="preserve"> ADDIN EN.CITE </w:instrText>
      </w:r>
      <w:r w:rsidR="00A876B8">
        <w:rPr>
          <w:rFonts w:ascii="Arial" w:hAnsi="Arial" w:cs="Arial"/>
        </w:rPr>
        <w:fldChar w:fldCharType="begin">
          <w:fldData xml:space="preserve">PEVuZE5vdGU+PENpdGU+PEF1dGhvcj5IYXJ0eTwvQXV0aG9yPjxZZWFyPjE5OTI8L1llYXI+PFJl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</w:fldData>
        </w:fldChar>
      </w:r>
      <w:r w:rsidR="00A876B8">
        <w:rPr>
          <w:rFonts w:ascii="Arial" w:hAnsi="Arial" w:cs="Arial"/>
        </w:rPr>
        <w:instrText xml:space="preserve"> ADDIN EN.CITE.DATA </w:instrText>
      </w:r>
      <w:r w:rsidR="00A876B8">
        <w:rPr>
          <w:rFonts w:ascii="Arial" w:hAnsi="Arial" w:cs="Arial"/>
        </w:rPr>
      </w:r>
      <w:r w:rsidR="00A876B8">
        <w:rPr>
          <w:rFonts w:ascii="Arial" w:hAnsi="Arial" w:cs="Arial"/>
        </w:rPr>
        <w:fldChar w:fldCharType="end"/>
      </w:r>
      <w:r w:rsidR="00A876B8">
        <w:rPr>
          <w:rFonts w:ascii="Arial" w:hAnsi="Arial" w:cs="Arial"/>
        </w:rPr>
        <w:fldChar w:fldCharType="separate"/>
      </w:r>
      <w:r w:rsidR="00A876B8">
        <w:rPr>
          <w:rFonts w:ascii="Arial" w:hAnsi="Arial" w:cs="Arial"/>
          <w:noProof/>
        </w:rPr>
        <w:t>[</w:t>
      </w:r>
      <w:hyperlink w:anchor="_ENREF_9" w:tooltip="Harty, 1992 #2317" w:history="1">
        <w:r w:rsidR="00A876B8">
          <w:rPr>
            <w:rFonts w:ascii="Arial" w:hAnsi="Arial" w:cs="Arial"/>
            <w:noProof/>
          </w:rPr>
          <w:t>9-11</w:t>
        </w:r>
      </w:hyperlink>
      <w:r w:rsidR="00A876B8">
        <w:rPr>
          <w:rFonts w:ascii="Arial" w:hAnsi="Arial" w:cs="Arial"/>
          <w:noProof/>
        </w:rPr>
        <w:t>]</w:t>
      </w:r>
      <w:r w:rsidR="00A876B8">
        <w:rPr>
          <w:rFonts w:ascii="Arial" w:hAnsi="Arial" w:cs="Arial"/>
        </w:rPr>
        <w:fldChar w:fldCharType="end"/>
      </w:r>
      <w:r w:rsidR="00AF2180" w:rsidRPr="00AF2180">
        <w:rPr>
          <w:rFonts w:ascii="Arial" w:hAnsi="Arial" w:cs="Arial"/>
        </w:rPr>
        <w:t xml:space="preserve">. </w:t>
      </w:r>
      <w:r w:rsidR="00AF2180" w:rsidRPr="00AF2180">
        <w:rPr>
          <w:rFonts w:ascii="Arial" w:eastAsiaTheme="minorEastAsia" w:hAnsi="Arial" w:cs="Arial"/>
          <w:bdr w:val="none" w:sz="0" w:space="0" w:color="auto"/>
          <w:lang w:eastAsia="ja-JP"/>
        </w:rPr>
        <w:t xml:space="preserve">Mice were immunized with a low-dose of 5,000 </w:t>
      </w:r>
      <w:proofErr w:type="spellStart"/>
      <w:r w:rsidR="00AF2180" w:rsidRPr="00AF2180">
        <w:rPr>
          <w:rFonts w:ascii="Arial" w:eastAsiaTheme="minorEastAsia" w:hAnsi="Arial" w:cs="Arial"/>
          <w:bdr w:val="none" w:sz="0" w:space="0" w:color="auto"/>
          <w:lang w:eastAsia="ja-JP"/>
        </w:rPr>
        <w:t>L.m</w:t>
      </w:r>
      <w:proofErr w:type="spellEnd"/>
      <w:r w:rsidR="00AF2180" w:rsidRPr="00AF2180">
        <w:rPr>
          <w:rFonts w:ascii="Arial" w:eastAsiaTheme="minorEastAsia" w:hAnsi="Arial" w:cs="Arial"/>
          <w:bdr w:val="none" w:sz="0" w:space="0" w:color="auto"/>
          <w:lang w:eastAsia="ja-JP"/>
        </w:rPr>
        <w:t>.-Ova; 4 weeks after immunization</w:t>
      </w:r>
      <w:r w:rsidR="00AF2180">
        <w:rPr>
          <w:rFonts w:ascii="Arial" w:eastAsiaTheme="minorEastAsia" w:hAnsi="Arial" w:cs="Arial"/>
          <w:bdr w:val="none" w:sz="0" w:space="0" w:color="auto"/>
          <w:lang w:eastAsia="ja-JP"/>
        </w:rPr>
        <w:t xml:space="preserve"> </w:t>
      </w:r>
      <w:r w:rsidR="00AF2180" w:rsidRPr="00AF2180">
        <w:rPr>
          <w:rFonts w:ascii="Arial" w:eastAsiaTheme="minorEastAsia" w:hAnsi="Arial" w:cs="Arial"/>
          <w:bdr w:val="none" w:sz="0" w:space="0" w:color="auto"/>
          <w:lang w:eastAsia="ja-JP"/>
        </w:rPr>
        <w:t xml:space="preserve">mice were challenged with a lethal dose of 500,000 </w:t>
      </w:r>
      <w:proofErr w:type="spellStart"/>
      <w:r w:rsidR="00AF2180" w:rsidRPr="00AF2180">
        <w:rPr>
          <w:rFonts w:ascii="Arial" w:eastAsiaTheme="minorEastAsia" w:hAnsi="Arial" w:cs="Arial"/>
          <w:bdr w:val="none" w:sz="0" w:space="0" w:color="auto"/>
          <w:lang w:eastAsia="ja-JP"/>
        </w:rPr>
        <w:t>L.m</w:t>
      </w:r>
      <w:proofErr w:type="spellEnd"/>
      <w:r w:rsidR="00AF2180" w:rsidRPr="00AF2180">
        <w:rPr>
          <w:rFonts w:ascii="Arial" w:eastAsiaTheme="minorEastAsia" w:hAnsi="Arial" w:cs="Arial"/>
          <w:bdr w:val="none" w:sz="0" w:space="0" w:color="auto"/>
          <w:lang w:eastAsia="ja-JP"/>
        </w:rPr>
        <w:t xml:space="preserve">-Ova. </w:t>
      </w:r>
    </w:p>
    <w:p w14:paraId="3024FDB8" w14:textId="77777777" w:rsidR="004E2E85" w:rsidRPr="004E2E85" w:rsidRDefault="004E2E85" w:rsidP="004E2E85">
      <w:pPr>
        <w:pStyle w:val="Default"/>
        <w:numPr>
          <w:ilvl w:val="0"/>
          <w:numId w:val="3"/>
        </w:numPr>
        <w:tabs>
          <w:tab w:val="left" w:pos="567"/>
        </w:tabs>
        <w:spacing w:line="480" w:lineRule="auto"/>
        <w:ind w:right="231"/>
        <w:jc w:val="both"/>
        <w:rPr>
          <w:rFonts w:ascii="Arial" w:hAnsi="Arial" w:cs="Arial"/>
          <w:i/>
          <w:sz w:val="24"/>
          <w:szCs w:val="24"/>
          <w:lang w:val="en-US"/>
        </w:rPr>
      </w:pPr>
      <w:r w:rsidRPr="004E2E85">
        <w:rPr>
          <w:rFonts w:ascii="Arial" w:hAnsi="Arial" w:cs="Arial"/>
          <w:i/>
          <w:sz w:val="24"/>
          <w:szCs w:val="24"/>
          <w:lang w:val="en-US"/>
        </w:rPr>
        <w:t>Protection assay</w:t>
      </w:r>
    </w:p>
    <w:p w14:paraId="65490CB4" w14:textId="4AC985F6" w:rsidR="004E2E85" w:rsidRDefault="00AF2180" w:rsidP="004E2E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AF2180">
        <w:rPr>
          <w:rFonts w:ascii="Arial" w:eastAsiaTheme="minorEastAsia" w:hAnsi="Arial" w:cs="Arial"/>
          <w:bdr w:val="none" w:sz="0" w:space="0" w:color="auto"/>
          <w:lang w:eastAsia="ja-JP"/>
        </w:rPr>
        <w:t>Splenic growth</w:t>
      </w:r>
      <w:r>
        <w:rPr>
          <w:rFonts w:ascii="Arial" w:eastAsiaTheme="minorEastAsia" w:hAnsi="Arial" w:cs="Arial"/>
          <w:bdr w:val="none" w:sz="0" w:space="0" w:color="auto"/>
          <w:lang w:eastAsia="ja-JP"/>
        </w:rPr>
        <w:t xml:space="preserve"> </w:t>
      </w:r>
      <w:r w:rsidRPr="00AF2180">
        <w:rPr>
          <w:rFonts w:ascii="Arial" w:eastAsiaTheme="minorEastAsia" w:hAnsi="Arial" w:cs="Arial"/>
          <w:bdr w:val="none" w:sz="0" w:space="0" w:color="auto"/>
          <w:lang w:eastAsia="ja-JP"/>
        </w:rPr>
        <w:t xml:space="preserve">of </w:t>
      </w:r>
      <w:proofErr w:type="spellStart"/>
      <w:r w:rsidRPr="00AF2180">
        <w:rPr>
          <w:rFonts w:ascii="Arial" w:eastAsiaTheme="minorEastAsia" w:hAnsi="Arial" w:cs="Arial"/>
          <w:bdr w:val="none" w:sz="0" w:space="0" w:color="auto"/>
          <w:lang w:eastAsia="ja-JP"/>
        </w:rPr>
        <w:t>L.m</w:t>
      </w:r>
      <w:proofErr w:type="spellEnd"/>
      <w:r w:rsidRPr="00AF2180">
        <w:rPr>
          <w:rFonts w:ascii="Arial" w:eastAsiaTheme="minorEastAsia" w:hAnsi="Arial" w:cs="Arial"/>
          <w:bdr w:val="none" w:sz="0" w:space="0" w:color="auto"/>
          <w:lang w:eastAsia="ja-JP"/>
        </w:rPr>
        <w:t>. was quantified on day 2 after re-infection</w:t>
      </w:r>
      <w:r>
        <w:rPr>
          <w:rFonts w:ascii="Arial" w:eastAsiaTheme="minorEastAsia" w:hAnsi="Arial" w:cs="Arial"/>
          <w:bdr w:val="none" w:sz="0" w:space="0" w:color="auto"/>
          <w:lang w:eastAsia="ja-JP"/>
        </w:rPr>
        <w:t xml:space="preserve"> by measuring bacterial burden.</w:t>
      </w:r>
    </w:p>
    <w:p w14:paraId="7F9E54D1" w14:textId="3E793899" w:rsidR="00AF2180" w:rsidRPr="004E2E85" w:rsidRDefault="00C45E95" w:rsidP="004E2E85">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4E2E85">
        <w:rPr>
          <w:rFonts w:ascii="Arial" w:hAnsi="Arial" w:cs="Arial"/>
          <w:i/>
        </w:rPr>
        <w:t>Memory T cell response</w:t>
      </w:r>
    </w:p>
    <w:p w14:paraId="47B3754D" w14:textId="0B44A7DA" w:rsidR="00E72DE6" w:rsidRDefault="004E2E85" w:rsidP="004E2E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4E2E85">
        <w:rPr>
          <w:rFonts w:ascii="Arial" w:eastAsiaTheme="minorEastAsia" w:hAnsi="Arial" w:cs="Arial"/>
          <w:bdr w:val="none" w:sz="0" w:space="0" w:color="auto"/>
          <w:lang w:eastAsia="ja-JP"/>
        </w:rPr>
        <w:t xml:space="preserve">On day 5 after recall infection we performed a </w:t>
      </w:r>
      <w:proofErr w:type="spellStart"/>
      <w:r w:rsidRPr="004E2E85">
        <w:rPr>
          <w:rFonts w:ascii="Arial" w:eastAsiaTheme="minorEastAsia" w:hAnsi="Arial" w:cs="Arial"/>
          <w:bdr w:val="none" w:sz="0" w:space="0" w:color="auto"/>
          <w:lang w:eastAsia="ja-JP"/>
        </w:rPr>
        <w:t>multimer</w:t>
      </w:r>
      <w:proofErr w:type="spellEnd"/>
      <w:r w:rsidRPr="004E2E85">
        <w:rPr>
          <w:rFonts w:ascii="Arial" w:eastAsiaTheme="minorEastAsia" w:hAnsi="Arial" w:cs="Arial"/>
          <w:bdr w:val="none" w:sz="0" w:space="0" w:color="auto"/>
          <w:lang w:eastAsia="ja-JP"/>
        </w:rPr>
        <w:t xml:space="preserve"> (H-2Kb/SIINFEKL) staining, which identifies </w:t>
      </w:r>
      <w:proofErr w:type="spellStart"/>
      <w:r w:rsidRPr="004E2E85">
        <w:rPr>
          <w:rFonts w:ascii="Arial" w:eastAsiaTheme="minorEastAsia" w:hAnsi="Arial" w:cs="Arial"/>
          <w:bdr w:val="none" w:sz="0" w:space="0" w:color="auto"/>
          <w:lang w:eastAsia="ja-JP"/>
        </w:rPr>
        <w:t>L.m</w:t>
      </w:r>
      <w:proofErr w:type="spellEnd"/>
      <w:r w:rsidRPr="004E2E85">
        <w:rPr>
          <w:rFonts w:ascii="Arial" w:eastAsiaTheme="minorEastAsia" w:hAnsi="Arial" w:cs="Arial"/>
          <w:bdr w:val="none" w:sz="0" w:space="0" w:color="auto"/>
          <w:lang w:eastAsia="ja-JP"/>
        </w:rPr>
        <w:t xml:space="preserve">. ova-specific CD8+ T cells; and also analyzed cytokine production by intracellular cytokine staining upon in vitro </w:t>
      </w:r>
      <w:proofErr w:type="spellStart"/>
      <w:r w:rsidRPr="004E2E85">
        <w:rPr>
          <w:rFonts w:ascii="Arial" w:eastAsiaTheme="minorEastAsia" w:hAnsi="Arial" w:cs="Arial"/>
          <w:bdr w:val="none" w:sz="0" w:space="0" w:color="auto"/>
          <w:lang w:eastAsia="ja-JP"/>
        </w:rPr>
        <w:t>restimulation</w:t>
      </w:r>
      <w:proofErr w:type="spellEnd"/>
      <w:r w:rsidRPr="004E2E85">
        <w:rPr>
          <w:rFonts w:ascii="Arial" w:eastAsiaTheme="minorEastAsia" w:hAnsi="Arial" w:cs="Arial"/>
          <w:bdr w:val="none" w:sz="0" w:space="0" w:color="auto"/>
          <w:lang w:eastAsia="ja-JP"/>
        </w:rPr>
        <w:t xml:space="preserve"> with the </w:t>
      </w:r>
      <w:proofErr w:type="spellStart"/>
      <w:r w:rsidRPr="004E2E85">
        <w:rPr>
          <w:rFonts w:ascii="Arial" w:eastAsiaTheme="minorEastAsia" w:hAnsi="Arial" w:cs="Arial"/>
          <w:bdr w:val="none" w:sz="0" w:space="0" w:color="auto"/>
          <w:lang w:eastAsia="ja-JP"/>
        </w:rPr>
        <w:t>immunodominant</w:t>
      </w:r>
      <w:proofErr w:type="spellEnd"/>
      <w:r w:rsidRPr="004E2E85">
        <w:rPr>
          <w:rFonts w:ascii="Arial" w:eastAsiaTheme="minorEastAsia" w:hAnsi="Arial" w:cs="Arial"/>
          <w:bdr w:val="none" w:sz="0" w:space="0" w:color="auto"/>
          <w:lang w:eastAsia="ja-JP"/>
        </w:rPr>
        <w:t xml:space="preserve"> epitopes for CD8+ or CD4+ T cells (ova-peptides SIINFEKL or ova190-201, respectively).</w:t>
      </w:r>
    </w:p>
    <w:p w14:paraId="5615E7AD" w14:textId="58C11A2C" w:rsidR="004E2E85" w:rsidRPr="004E2E85" w:rsidRDefault="004E2E85" w:rsidP="004E2E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4E2E85">
        <w:rPr>
          <w:rFonts w:ascii="Arial" w:eastAsiaTheme="minorEastAsia" w:hAnsi="Arial" w:cs="Arial"/>
          <w:bdr w:val="none" w:sz="0" w:space="0" w:color="auto"/>
          <w:lang w:eastAsia="ja-JP"/>
        </w:rPr>
        <w:t>Short-living effector T cells express low amounts of the IL-7 receptor alpha chain (CD127) and L-</w:t>
      </w:r>
      <w:proofErr w:type="spellStart"/>
      <w:r w:rsidRPr="004E2E85">
        <w:rPr>
          <w:rFonts w:ascii="Arial" w:eastAsiaTheme="minorEastAsia" w:hAnsi="Arial" w:cs="Arial"/>
          <w:bdr w:val="none" w:sz="0" w:space="0" w:color="auto"/>
          <w:lang w:eastAsia="ja-JP"/>
        </w:rPr>
        <w:t>selectin</w:t>
      </w:r>
      <w:proofErr w:type="spellEnd"/>
      <w:r w:rsidRPr="004E2E85">
        <w:rPr>
          <w:rFonts w:ascii="Arial" w:eastAsiaTheme="minorEastAsia" w:hAnsi="Arial" w:cs="Arial"/>
          <w:bdr w:val="none" w:sz="0" w:space="0" w:color="auto"/>
          <w:lang w:eastAsia="ja-JP"/>
        </w:rPr>
        <w:t xml:space="preserve"> (CD62L) on their surface. The long-living memory T cell pool is composed of at least two distinct subtypes: central memory (</w:t>
      </w:r>
      <w:proofErr w:type="spellStart"/>
      <w:r w:rsidRPr="004E2E85">
        <w:rPr>
          <w:rFonts w:ascii="Arial" w:eastAsiaTheme="minorEastAsia" w:hAnsi="Arial" w:cs="Arial"/>
          <w:bdr w:val="none" w:sz="0" w:space="0" w:color="auto"/>
          <w:lang w:eastAsia="ja-JP"/>
        </w:rPr>
        <w:t>T</w:t>
      </w:r>
      <w:r w:rsidRPr="004E2E85">
        <w:rPr>
          <w:rFonts w:ascii="Arial" w:eastAsiaTheme="minorEastAsia" w:hAnsi="Arial" w:cs="Arial"/>
          <w:sz w:val="28"/>
          <w:bdr w:val="none" w:sz="0" w:space="0" w:color="auto"/>
          <w:vertAlign w:val="subscript"/>
          <w:lang w:eastAsia="ja-JP"/>
        </w:rPr>
        <w:t>cm</w:t>
      </w:r>
      <w:proofErr w:type="spellEnd"/>
      <w:r w:rsidRPr="004E2E85">
        <w:rPr>
          <w:rFonts w:ascii="Arial" w:eastAsiaTheme="minorEastAsia" w:hAnsi="Arial" w:cs="Arial"/>
          <w:bdr w:val="none" w:sz="0" w:space="0" w:color="auto"/>
          <w:lang w:eastAsia="ja-JP"/>
        </w:rPr>
        <w:t>) and effector memory (T</w:t>
      </w:r>
      <w:r w:rsidRPr="004E2E85">
        <w:rPr>
          <w:rFonts w:ascii="Arial" w:eastAsiaTheme="minorEastAsia" w:hAnsi="Arial" w:cs="Arial"/>
          <w:sz w:val="28"/>
          <w:bdr w:val="none" w:sz="0" w:space="0" w:color="auto"/>
          <w:vertAlign w:val="subscript"/>
          <w:lang w:eastAsia="ja-JP"/>
        </w:rPr>
        <w:t>em</w:t>
      </w:r>
      <w:r w:rsidRPr="004E2E85">
        <w:rPr>
          <w:rFonts w:ascii="Arial" w:eastAsiaTheme="minorEastAsia" w:hAnsi="Arial" w:cs="Arial"/>
          <w:bdr w:val="none" w:sz="0" w:space="0" w:color="auto"/>
          <w:lang w:eastAsia="ja-JP"/>
        </w:rPr>
        <w:t xml:space="preserve">) T cells. Memory T cells </w:t>
      </w:r>
      <w:proofErr w:type="spellStart"/>
      <w:r w:rsidRPr="004E2E85">
        <w:rPr>
          <w:rFonts w:ascii="Arial" w:eastAsiaTheme="minorEastAsia" w:hAnsi="Arial" w:cs="Arial"/>
          <w:bdr w:val="none" w:sz="0" w:space="0" w:color="auto"/>
          <w:lang w:eastAsia="ja-JP"/>
        </w:rPr>
        <w:t>upregulate</w:t>
      </w:r>
      <w:proofErr w:type="spellEnd"/>
      <w:r w:rsidRPr="004E2E85">
        <w:rPr>
          <w:rFonts w:ascii="Arial" w:eastAsiaTheme="minorEastAsia" w:hAnsi="Arial" w:cs="Arial"/>
          <w:bdr w:val="none" w:sz="0" w:space="0" w:color="auto"/>
          <w:lang w:eastAsia="ja-JP"/>
        </w:rPr>
        <w:t xml:space="preserve"> CD127; CD62L expression is used to discriminate TCM (CD62L</w:t>
      </w:r>
      <w:r w:rsidRPr="004E2E85">
        <w:rPr>
          <w:rFonts w:ascii="Arial" w:eastAsiaTheme="minorEastAsia" w:hAnsi="Arial" w:cs="Arial"/>
          <w:sz w:val="28"/>
          <w:bdr w:val="none" w:sz="0" w:space="0" w:color="auto"/>
          <w:vertAlign w:val="superscript"/>
          <w:lang w:eastAsia="ja-JP"/>
        </w:rPr>
        <w:t>high</w:t>
      </w:r>
      <w:r w:rsidRPr="004E2E85">
        <w:rPr>
          <w:rFonts w:ascii="Arial" w:eastAsiaTheme="minorEastAsia" w:hAnsi="Arial" w:cs="Arial"/>
          <w:bdr w:val="none" w:sz="0" w:space="0" w:color="auto"/>
          <w:lang w:eastAsia="ja-JP"/>
        </w:rPr>
        <w:t>) from TEM (CD62L</w:t>
      </w:r>
      <w:r w:rsidRPr="004E2E85">
        <w:rPr>
          <w:rFonts w:ascii="Arial" w:eastAsiaTheme="minorEastAsia" w:hAnsi="Arial" w:cs="Arial"/>
          <w:sz w:val="28"/>
          <w:bdr w:val="none" w:sz="0" w:space="0" w:color="auto"/>
          <w:vertAlign w:val="superscript"/>
          <w:lang w:eastAsia="ja-JP"/>
        </w:rPr>
        <w:t>low</w:t>
      </w:r>
      <w:r w:rsidRPr="004E2E85">
        <w:rPr>
          <w:rFonts w:ascii="Arial" w:eastAsiaTheme="minorEastAsia" w:hAnsi="Arial" w:cs="Arial"/>
          <w:bdr w:val="none" w:sz="0" w:space="0" w:color="auto"/>
          <w:lang w:eastAsia="ja-JP"/>
        </w:rPr>
        <w:t>)</w:t>
      </w:r>
      <w:r w:rsidR="007A7D43" w:rsidRPr="007A7D43">
        <w:t xml:space="preserve"> </w:t>
      </w:r>
      <w:r w:rsidR="00A876B8" w:rsidRPr="00A876B8">
        <w:rPr>
          <w:rFonts w:ascii="Arial" w:hAnsi="Arial" w:cs="Arial"/>
        </w:rPr>
        <w:fldChar w:fldCharType="begin"/>
      </w:r>
      <w:r w:rsidR="00A876B8" w:rsidRPr="00A876B8">
        <w:rPr>
          <w:rFonts w:ascii="Arial" w:hAnsi="Arial" w:cs="Arial"/>
        </w:rPr>
        <w:instrText xml:space="preserve"> ADDIN EN.CITE &lt;EndNote&gt;&lt;Cite&gt;&lt;Author&gt;Huster&lt;/Author&gt;&lt;Year&gt;2004&lt;/Year&gt;&lt;RecNum&gt;1398&lt;/RecNum&gt;&lt;DisplayText&gt;[12]&lt;/DisplayText&gt;&lt;record&gt;&lt;rec-number&gt;1398&lt;/rec-number&gt;&lt;foreign-keys&gt;&lt;key app="EN" db-id="st0azds2nfzwt2ertx0p0p9zvppex2zfeazx" timestamp="1429282957"&gt;1398&lt;/key&gt;&lt;/foreign-keys&gt;&lt;ref-type name="Journal Article"&gt;17&lt;/ref-type&gt;&lt;contributors&gt;&lt;authors&gt;&lt;author&gt;Huster, K M&lt;/author&gt;&lt;author&gt;Busch, V&lt;/author&gt;&lt;author&gt;Schiemann, M&lt;/author&gt;&lt;author&gt;Linkemann, K&lt;/author&gt;&lt;author&gt;Kerksiek, K M&lt;/author&gt;&lt;author&gt;Wagner, H&lt;/author&gt;&lt;author&gt;Busch, D H&lt;/author&gt;&lt;/authors&gt;&lt;/contributors&gt;&lt;titles&gt;&lt;title&gt;Selective expression of IL-7 receptor on memory T cells identifies early CD40L-dependent generation of distinct CD8+ memory T cell subsets&lt;/title&gt;&lt;secondary-title&gt;Proceedings of the National Academy of Sciences of the United States of America&lt;/secondary-title&gt;&lt;/titles&gt;&lt;periodical&gt;&lt;full-title&gt;Proceedings of the National Academy of Sciences of the United States of America&lt;/full-title&gt;&lt;/periodical&gt;&lt;pages&gt;5610-5615&lt;/pages&gt;&lt;volume&gt;101&lt;/volume&gt;&lt;number&gt;15&lt;/number&gt;&lt;dates&gt;&lt;year&gt;2004&lt;/year&gt;&lt;pub-dates&gt;&lt;date&gt;May 13&lt;/date&gt;&lt;/pub-dates&gt;&lt;/dates&gt;&lt;publisher&gt;National Academy of Sciences&lt;/publisher&gt;&lt;accession-num&gt;15044705&lt;/accession-num&gt;&lt;label&gt;r03323&lt;/label&gt;&lt;urls&gt;&lt;related-urls&gt;&lt;url&gt;http://www.pnas.org/cgi/doi/10.1073/pnas.0308054101&lt;/url&gt;&lt;/related-urls&gt;&lt;pdf-urls&gt;&lt;url&gt;file://localhost/Library/Application%20Support/Papers/Articles/2004/Huster/Proc%20Natl%20Acad%20Sci%20USA%202004%20Huster.pdf&lt;/url&gt;&lt;/pdf-urls&gt;&lt;/urls&gt;&lt;custom3&gt;papers2://publication/uuid/CBC2052A-DD8A-4016-9BDC-A297518ADE7B&lt;/custom3&gt;&lt;electronic-resource-num&gt;10.1073/pnas.0308054101&lt;/electronic-resource-num&gt;&lt;language&gt;English&lt;/language&gt;&lt;/record&gt;&lt;/Cite&gt;&lt;/EndNote&gt;</w:instrText>
      </w:r>
      <w:r w:rsidR="00A876B8" w:rsidRPr="00A876B8">
        <w:rPr>
          <w:rFonts w:ascii="Arial" w:hAnsi="Arial" w:cs="Arial"/>
        </w:rPr>
        <w:fldChar w:fldCharType="separate"/>
      </w:r>
      <w:r w:rsidR="00A876B8" w:rsidRPr="00A876B8">
        <w:rPr>
          <w:rFonts w:ascii="Arial" w:hAnsi="Arial" w:cs="Arial"/>
          <w:noProof/>
        </w:rPr>
        <w:t>[</w:t>
      </w:r>
      <w:hyperlink w:anchor="_ENREF_12" w:tooltip="Huster, 2004 #1398" w:history="1">
        <w:r w:rsidR="00A876B8" w:rsidRPr="00A876B8">
          <w:rPr>
            <w:rFonts w:ascii="Arial" w:hAnsi="Arial" w:cs="Arial"/>
            <w:noProof/>
          </w:rPr>
          <w:t>12</w:t>
        </w:r>
      </w:hyperlink>
      <w:r w:rsidR="00A876B8" w:rsidRPr="00A876B8">
        <w:rPr>
          <w:rFonts w:ascii="Arial" w:hAnsi="Arial" w:cs="Arial"/>
          <w:noProof/>
        </w:rPr>
        <w:t>]</w:t>
      </w:r>
      <w:r w:rsidR="00A876B8" w:rsidRPr="00A876B8">
        <w:rPr>
          <w:rFonts w:ascii="Arial" w:hAnsi="Arial" w:cs="Arial"/>
        </w:rPr>
        <w:fldChar w:fldCharType="end"/>
      </w:r>
      <w:r w:rsidR="007A7D43">
        <w:t xml:space="preserve">. </w:t>
      </w:r>
    </w:p>
    <w:p w14:paraId="5BDF08FC" w14:textId="1EEE417B" w:rsidR="007A7D43" w:rsidRDefault="0040378E" w:rsidP="007A7D43">
      <w:pPr>
        <w:pStyle w:val="ListParagraph"/>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i/>
          <w:bdr w:val="none" w:sz="0" w:space="0" w:color="auto"/>
          <w:lang w:eastAsia="ja-JP"/>
        </w:rPr>
      </w:pPr>
      <w:r>
        <w:rPr>
          <w:rFonts w:ascii="Arial" w:eastAsiaTheme="minorEastAsia" w:hAnsi="Arial" w:cs="Arial"/>
          <w:i/>
          <w:bdr w:val="none" w:sz="0" w:space="0" w:color="auto"/>
          <w:lang w:eastAsia="ja-JP"/>
        </w:rPr>
        <w:t>Antigen specific T cell response</w:t>
      </w:r>
    </w:p>
    <w:p w14:paraId="3552CCA6" w14:textId="5CC0B4CA" w:rsidR="0040378E" w:rsidRPr="0040378E" w:rsidRDefault="0040378E" w:rsidP="006B66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40378E">
        <w:rPr>
          <w:rFonts w:ascii="Arial" w:eastAsiaTheme="minorEastAsia" w:hAnsi="Arial" w:cs="Arial"/>
          <w:bdr w:val="none" w:sz="0" w:space="0" w:color="auto"/>
          <w:lang w:eastAsia="ja-JP"/>
        </w:rPr>
        <w:t xml:space="preserve">Specific T cells are needed for final elimination of the </w:t>
      </w:r>
      <w:r w:rsidRPr="00A876B8">
        <w:rPr>
          <w:rFonts w:ascii="Arial" w:eastAsiaTheme="minorEastAsia" w:hAnsi="Arial" w:cs="Arial"/>
          <w:bdr w:val="none" w:sz="0" w:space="0" w:color="auto"/>
          <w:lang w:eastAsia="ja-JP"/>
        </w:rPr>
        <w:t xml:space="preserve">pathogen </w:t>
      </w:r>
      <w:r w:rsidR="00A876B8" w:rsidRPr="00A876B8">
        <w:rPr>
          <w:rFonts w:ascii="Arial" w:hAnsi="Arial" w:cs="Arial"/>
        </w:rPr>
        <w:fldChar w:fldCharType="begin"/>
      </w:r>
      <w:r w:rsidR="00A876B8" w:rsidRPr="00A876B8">
        <w:rPr>
          <w:rFonts w:ascii="Arial" w:hAnsi="Arial" w:cs="Arial"/>
        </w:rPr>
        <w:instrText xml:space="preserve"> ADDIN EN.CITE &lt;EndNote&gt;&lt;Cite&gt;&lt;Author&gt;Bancroft&lt;/Author&gt;&lt;Year&gt;1987&lt;/Year&gt;&lt;RecNum&gt;2314&lt;/RecNum&gt;&lt;DisplayText&gt;[13]&lt;/DisplayText&gt;&lt;record&gt;&lt;rec-number&gt;2314&lt;/rec-number&gt;&lt;foreign-keys&gt;&lt;key app="EN" db-id="st0azds2nfzwt2ertx0p0p9zvppex2zfeazx" timestamp="1444653616"&gt;2314&lt;/key&gt;&lt;/foreign-keys&gt;&lt;ref-type name="Journal Article"&gt;17&lt;/ref-type&gt;&lt;contributors&gt;&lt;authors&gt;&lt;author&gt;Bancroft, G. J.&lt;/author&gt;&lt;author&gt;Schreiber, R. D.&lt;/author&gt;&lt;author&gt;Bosma, G. C.&lt;/author&gt;&lt;author&gt;Bosma, M. J.&lt;/author&gt;&lt;author&gt;Unanue, E. R.&lt;/author&gt;&lt;/authors&gt;&lt;/contributors&gt;&lt;titles&gt;&lt;title&gt;A T cell-independent mechanism of macrophage activation by interferon-gamma&lt;/title&gt;&lt;secondary-title&gt;J Immunol&lt;/secondary-title&gt;&lt;alt-title&gt;Journal of immunology&lt;/alt-title&gt;&lt;/titles&gt;&lt;periodical&gt;&lt;full-title&gt;J Immunol&lt;/full-title&gt;&lt;abbr-1&gt;Journal of immunology&lt;/abbr-1&gt;&lt;/periodical&gt;&lt;alt-periodical&gt;&lt;full-title&gt;J Immunol&lt;/full-title&gt;&lt;abbr-1&gt;Journal of immunology&lt;/abbr-1&gt;&lt;/alt-periodical&gt;&lt;pages&gt;1104-7&lt;/pages&gt;&lt;volume&gt;139&lt;/volume&gt;&lt;number&gt;4&lt;/number&gt;&lt;edition&gt;1987/08/15&lt;/edition&gt;&lt;keywords&gt;&lt;keyword&gt;Animals&lt;/keyword&gt;&lt;keyword&gt;Antibodies, Monoclonal/diagnostic use&lt;/keyword&gt;&lt;keyword&gt;Immunity, Cellular&lt;/keyword&gt;&lt;keyword&gt;Immunologic Deficiency Syndromes/*immunology&lt;/keyword&gt;&lt;keyword&gt;Interferon-gamma/immunology/*physiology&lt;/keyword&gt;&lt;keyword&gt;Interleukin-2/pharmacology&lt;/keyword&gt;&lt;keyword&gt;Listeriosis/*immunology&lt;/keyword&gt;&lt;keyword&gt;*Macrophage Activation&lt;/keyword&gt;&lt;keyword&gt;Macrophages/*immunology&lt;/keyword&gt;&lt;keyword&gt;Mice&lt;/keyword&gt;&lt;keyword&gt;Mice, Mutant Strains&lt;/keyword&gt;&lt;keyword&gt;Neutralization Tests&lt;/keyword&gt;&lt;keyword&gt;T-Lymphocytes/*immunology&lt;/keyword&gt;&lt;/keywords&gt;&lt;dates&gt;&lt;year&gt;1987&lt;/year&gt;&lt;pub-dates&gt;&lt;date&gt;Aug 15&lt;/date&gt;&lt;/pub-dates&gt;&lt;/dates&gt;&lt;isbn&gt;0022-1767 (Print)&amp;#xD;0022-1767 (Linking)&lt;/isbn&gt;&lt;accession-num&gt;3112223&lt;/accession-num&gt;&lt;work-type&gt;Research Support, Non-U.S. Gov&amp;apos;t&amp;#xD;Research Support, U.S. Gov&amp;apos;t, P.H.S.&lt;/work-type&gt;&lt;urls&gt;&lt;related-urls&gt;&lt;url&gt;http://www.ncbi.nlm.nih.gov/pubmed/3112223&lt;/url&gt;&lt;/related-urls&gt;&lt;/urls&gt;&lt;/record&gt;&lt;/Cite&gt;&lt;/EndNote&gt;</w:instrText>
      </w:r>
      <w:r w:rsidR="00A876B8" w:rsidRPr="00A876B8">
        <w:rPr>
          <w:rFonts w:ascii="Arial" w:hAnsi="Arial" w:cs="Arial"/>
        </w:rPr>
        <w:fldChar w:fldCharType="separate"/>
      </w:r>
      <w:r w:rsidR="00A876B8" w:rsidRPr="00A876B8">
        <w:rPr>
          <w:rFonts w:ascii="Arial" w:hAnsi="Arial" w:cs="Arial"/>
          <w:noProof/>
        </w:rPr>
        <w:t>[</w:t>
      </w:r>
      <w:hyperlink w:anchor="_ENREF_13" w:tooltip="Bancroft, 1987 #2314" w:history="1">
        <w:r w:rsidR="00A876B8" w:rsidRPr="00A876B8">
          <w:rPr>
            <w:rFonts w:ascii="Arial" w:hAnsi="Arial" w:cs="Arial"/>
            <w:noProof/>
          </w:rPr>
          <w:t>13</w:t>
        </w:r>
      </w:hyperlink>
      <w:r w:rsidR="00A876B8" w:rsidRPr="00A876B8">
        <w:rPr>
          <w:rFonts w:ascii="Arial" w:hAnsi="Arial" w:cs="Arial"/>
          <w:noProof/>
        </w:rPr>
        <w:t>]</w:t>
      </w:r>
      <w:r w:rsidR="00A876B8" w:rsidRPr="00A876B8">
        <w:rPr>
          <w:rFonts w:ascii="Arial" w:hAnsi="Arial" w:cs="Arial"/>
        </w:rPr>
        <w:fldChar w:fldCharType="end"/>
      </w:r>
      <w:r w:rsidRPr="00A876B8">
        <w:rPr>
          <w:rFonts w:ascii="Arial" w:eastAsiaTheme="minorEastAsia" w:hAnsi="Arial" w:cs="Arial"/>
          <w:bdr w:val="none" w:sz="0" w:space="0" w:color="auto"/>
          <w:lang w:eastAsia="ja-JP"/>
        </w:rPr>
        <w:t>.</w:t>
      </w:r>
      <w:r w:rsidRPr="0040378E">
        <w:rPr>
          <w:rFonts w:ascii="Arial" w:eastAsiaTheme="minorEastAsia" w:hAnsi="Arial" w:cs="Arial"/>
          <w:bdr w:val="none" w:sz="0" w:space="0" w:color="auto"/>
          <w:lang w:eastAsia="ja-JP"/>
        </w:rPr>
        <w:t xml:space="preserve"> In response to </w:t>
      </w:r>
      <w:proofErr w:type="spellStart"/>
      <w:r w:rsidRPr="0040378E">
        <w:rPr>
          <w:rFonts w:ascii="Arial" w:eastAsiaTheme="minorEastAsia" w:hAnsi="Arial" w:cs="Arial"/>
          <w:bdr w:val="none" w:sz="0" w:space="0" w:color="auto"/>
          <w:lang w:eastAsia="ja-JP"/>
        </w:rPr>
        <w:t>L.m</w:t>
      </w:r>
      <w:proofErr w:type="spellEnd"/>
      <w:r w:rsidRPr="0040378E">
        <w:rPr>
          <w:rFonts w:ascii="Arial" w:eastAsiaTheme="minorEastAsia" w:hAnsi="Arial" w:cs="Arial"/>
          <w:bdr w:val="none" w:sz="0" w:space="0" w:color="auto"/>
          <w:lang w:eastAsia="ja-JP"/>
        </w:rPr>
        <w:t xml:space="preserve">. infection, naïve CD8+ T cells proliferate and acquire effector functions. Studies of Listeria infection in mice deficient for </w:t>
      </w:r>
      <w:r w:rsidRPr="00A876B8">
        <w:rPr>
          <w:rFonts w:ascii="Arial" w:eastAsiaTheme="minorEastAsia" w:hAnsi="Arial" w:cs="Arial"/>
          <w:bdr w:val="none" w:sz="0" w:space="0" w:color="auto"/>
          <w:lang w:eastAsia="ja-JP"/>
        </w:rPr>
        <w:t>interferon (IFN)-</w:t>
      </w:r>
      <w:r w:rsidRPr="00A876B8">
        <w:rPr>
          <w:rFonts w:ascii="Arial" w:hAnsi="Arial" w:cs="Arial"/>
          <w:color w:val="000000"/>
        </w:rPr>
        <w:t>γ</w:t>
      </w:r>
      <w:r w:rsidRPr="00A876B8">
        <w:rPr>
          <w:rFonts w:ascii="Arial" w:eastAsiaTheme="minorEastAsia" w:hAnsi="Arial" w:cs="Arial"/>
          <w:bdr w:val="none" w:sz="0" w:space="0" w:color="auto"/>
          <w:lang w:eastAsia="ja-JP"/>
        </w:rPr>
        <w:t xml:space="preserve"> </w:t>
      </w:r>
      <w:r w:rsidR="00A876B8" w:rsidRPr="00A876B8">
        <w:rPr>
          <w:rFonts w:ascii="Arial" w:hAnsi="Arial" w:cs="Arial"/>
        </w:rPr>
        <w:fldChar w:fldCharType="begin">
          <w:fldData xml:space="preserve">PEVuZE5vdGU+PENpdGU+PEF1dGhvcj5EYWx0b248L0F1dGhvcj48WWVhcj4xOTkzPC9ZZWFyPjxS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bD48cGFnZXM+MTczOS00MjwvcGFnZXM+PHZvbHVtZT4yNTk8L3ZvbHVtZT48bnVtYmVyPjUxMDI8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</w:fldData>
        </w:fldChar>
      </w:r>
      <w:r w:rsidR="00A876B8" w:rsidRPr="00A876B8">
        <w:rPr>
          <w:rFonts w:ascii="Arial" w:hAnsi="Arial" w:cs="Arial"/>
        </w:rPr>
        <w:instrText xml:space="preserve"> ADDIN EN.CITE </w:instrText>
      </w:r>
      <w:r w:rsidR="00A876B8" w:rsidRPr="00A876B8">
        <w:rPr>
          <w:rFonts w:ascii="Arial" w:hAnsi="Arial" w:cs="Arial"/>
        </w:rPr>
        <w:fldChar w:fldCharType="begin">
          <w:fldData xml:space="preserve">PEVuZE5vdGU+PENpdGU+PEF1dGhvcj5EYWx0b248L0F1dGhvcj48WWVhcj4xOTkzPC9ZZWFyPjxS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</w:fldData>
        </w:fldChar>
      </w:r>
      <w:r w:rsidR="00A876B8" w:rsidRPr="00A876B8">
        <w:rPr>
          <w:rFonts w:ascii="Arial" w:hAnsi="Arial" w:cs="Arial"/>
        </w:rPr>
        <w:instrText xml:space="preserve"> ADDIN EN.CITE.DATA </w:instrText>
      </w:r>
      <w:r w:rsidR="00A876B8" w:rsidRPr="00A876B8">
        <w:rPr>
          <w:rFonts w:ascii="Arial" w:hAnsi="Arial" w:cs="Arial"/>
        </w:rPr>
      </w:r>
      <w:r w:rsidR="00A876B8" w:rsidRPr="00A876B8">
        <w:rPr>
          <w:rFonts w:ascii="Arial" w:hAnsi="Arial" w:cs="Arial"/>
        </w:rPr>
        <w:fldChar w:fldCharType="end"/>
      </w:r>
      <w:r w:rsidR="00A876B8" w:rsidRPr="00A876B8">
        <w:rPr>
          <w:rFonts w:ascii="Arial" w:hAnsi="Arial" w:cs="Arial"/>
        </w:rPr>
        <w:fldChar w:fldCharType="separate"/>
      </w:r>
      <w:r w:rsidR="00A876B8" w:rsidRPr="00A876B8">
        <w:rPr>
          <w:rFonts w:ascii="Arial" w:hAnsi="Arial" w:cs="Arial"/>
          <w:noProof/>
        </w:rPr>
        <w:t>[</w:t>
      </w:r>
      <w:hyperlink w:anchor="_ENREF_14" w:tooltip="Dalton, 1993 #2320" w:history="1">
        <w:r w:rsidR="00A876B8" w:rsidRPr="00A876B8">
          <w:rPr>
            <w:rFonts w:ascii="Arial" w:hAnsi="Arial" w:cs="Arial"/>
            <w:noProof/>
          </w:rPr>
          <w:t>14</w:t>
        </w:r>
      </w:hyperlink>
      <w:r w:rsidR="00A876B8" w:rsidRPr="00A876B8">
        <w:rPr>
          <w:rFonts w:ascii="Arial" w:hAnsi="Arial" w:cs="Arial"/>
          <w:noProof/>
        </w:rPr>
        <w:t>]</w:t>
      </w:r>
      <w:r w:rsidR="00A876B8" w:rsidRPr="00A876B8">
        <w:rPr>
          <w:rFonts w:ascii="Arial" w:hAnsi="Arial" w:cs="Arial"/>
        </w:rPr>
        <w:fldChar w:fldCharType="end"/>
      </w:r>
      <w:r w:rsidRPr="00A876B8">
        <w:rPr>
          <w:rFonts w:ascii="Arial" w:eastAsiaTheme="minorEastAsia" w:hAnsi="Arial" w:cs="Arial"/>
          <w:bdr w:val="none" w:sz="0" w:space="0" w:color="auto"/>
          <w:lang w:eastAsia="ja-JP"/>
        </w:rPr>
        <w:t>, IFN-</w:t>
      </w:r>
      <w:r w:rsidRPr="00A876B8">
        <w:rPr>
          <w:rFonts w:ascii="Arial" w:hAnsi="Arial" w:cs="Arial"/>
          <w:color w:val="000000"/>
        </w:rPr>
        <w:t xml:space="preserve"> γ</w:t>
      </w:r>
      <w:r w:rsidRPr="00A876B8">
        <w:rPr>
          <w:rFonts w:ascii="Arial" w:eastAsiaTheme="minorEastAsia" w:hAnsi="Arial" w:cs="Arial"/>
          <w:bdr w:val="none" w:sz="0" w:space="0" w:color="auto"/>
          <w:lang w:eastAsia="ja-JP"/>
        </w:rPr>
        <w:t xml:space="preserve"> receptor </w:t>
      </w:r>
      <w:r w:rsidR="00A876B8" w:rsidRPr="00A876B8">
        <w:rPr>
          <w:rFonts w:ascii="Arial" w:hAnsi="Arial" w:cs="Arial"/>
        </w:rPr>
        <w:fldChar w:fldCharType="begin">
          <w:fldData xml:space="preserve">PEVuZE5vdGU+PENpdGU+PEF1dGhvcj5IdWFuZzwvQXV0aG9yPjxZZWFyPjE5OTM8L1llYXI+PFJl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ci0xPjwvYWx0LXBlcmlvZGljYWw+PHBhZ2VzPjE3NDItNTwvcGFnZXM+PHZvbHVtZT4yNTk8L3Zv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</w:fldData>
        </w:fldChar>
      </w:r>
      <w:r w:rsidR="00A876B8" w:rsidRPr="00A876B8">
        <w:rPr>
          <w:rFonts w:ascii="Arial" w:hAnsi="Arial" w:cs="Arial"/>
        </w:rPr>
        <w:instrText xml:space="preserve"> ADDIN EN.CITE </w:instrText>
      </w:r>
      <w:r w:rsidR="00A876B8" w:rsidRPr="00A876B8">
        <w:rPr>
          <w:rFonts w:ascii="Arial" w:hAnsi="Arial" w:cs="Arial"/>
        </w:rPr>
        <w:fldChar w:fldCharType="begin">
          <w:fldData xml:space="preserve">PEVuZE5vdGU+PENpdGU+PEF1dGhvcj5IdWFuZzwvQXV0aG9yPjxZZWFyPjE5OTM8L1llYXI+PFJl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</w:fldData>
        </w:fldChar>
      </w:r>
      <w:r w:rsidR="00A876B8" w:rsidRPr="00A876B8">
        <w:rPr>
          <w:rFonts w:ascii="Arial" w:hAnsi="Arial" w:cs="Arial"/>
        </w:rPr>
        <w:instrText xml:space="preserve"> ADDIN EN.CITE.DATA </w:instrText>
      </w:r>
      <w:r w:rsidR="00A876B8" w:rsidRPr="00A876B8">
        <w:rPr>
          <w:rFonts w:ascii="Arial" w:hAnsi="Arial" w:cs="Arial"/>
        </w:rPr>
      </w:r>
      <w:r w:rsidR="00A876B8" w:rsidRPr="00A876B8">
        <w:rPr>
          <w:rFonts w:ascii="Arial" w:hAnsi="Arial" w:cs="Arial"/>
        </w:rPr>
        <w:fldChar w:fldCharType="end"/>
      </w:r>
      <w:r w:rsidR="00A876B8" w:rsidRPr="00A876B8">
        <w:rPr>
          <w:rFonts w:ascii="Arial" w:hAnsi="Arial" w:cs="Arial"/>
        </w:rPr>
        <w:fldChar w:fldCharType="separate"/>
      </w:r>
      <w:r w:rsidR="00A876B8" w:rsidRPr="00A876B8">
        <w:rPr>
          <w:rFonts w:ascii="Arial" w:hAnsi="Arial" w:cs="Arial"/>
          <w:noProof/>
        </w:rPr>
        <w:t>[</w:t>
      </w:r>
      <w:hyperlink w:anchor="_ENREF_15" w:tooltip="Huang, 1993 #2316" w:history="1">
        <w:r w:rsidR="00A876B8" w:rsidRPr="00A876B8">
          <w:rPr>
            <w:rFonts w:ascii="Arial" w:hAnsi="Arial" w:cs="Arial"/>
            <w:noProof/>
          </w:rPr>
          <w:t>15</w:t>
        </w:r>
      </w:hyperlink>
      <w:r w:rsidR="00A876B8" w:rsidRPr="00A876B8">
        <w:rPr>
          <w:rFonts w:ascii="Arial" w:hAnsi="Arial" w:cs="Arial"/>
          <w:noProof/>
        </w:rPr>
        <w:t>]</w:t>
      </w:r>
      <w:r w:rsidR="00A876B8" w:rsidRPr="00A876B8">
        <w:rPr>
          <w:rFonts w:ascii="Arial" w:hAnsi="Arial" w:cs="Arial"/>
        </w:rPr>
        <w:fldChar w:fldCharType="end"/>
      </w:r>
      <w:r w:rsidRPr="00A876B8">
        <w:rPr>
          <w:rFonts w:ascii="Arial" w:eastAsiaTheme="minorEastAsia" w:hAnsi="Arial" w:cs="Arial"/>
          <w:bdr w:val="none" w:sz="0" w:space="0" w:color="auto"/>
          <w:lang w:eastAsia="ja-JP"/>
        </w:rPr>
        <w:t xml:space="preserve"> or tumor necrosis factor (TNF) receptor 1 </w:t>
      </w:r>
      <w:r w:rsidR="00A876B8" w:rsidRPr="00A876B8">
        <w:rPr>
          <w:rFonts w:ascii="Arial" w:hAnsi="Arial" w:cs="Arial"/>
        </w:rPr>
        <w:fldChar w:fldCharType="begin">
          <w:fldData xml:space="preserve">PEVuZE5vdGU+PENpdGU+PEF1dGhvcj5Sb3RoZTwvQXV0aG9yPjxZZWFyPjE5OTM8L1llYXI+PFJl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ZnVsbC10aXRsZT48L2FsdC1wZXJpb2RpY2FsPjxwYWdlcz43OTgtODAyPC9wYWdlcz48dm9sdW1l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</w:fldData>
        </w:fldChar>
      </w:r>
      <w:r w:rsidR="00A876B8" w:rsidRPr="00A876B8">
        <w:rPr>
          <w:rFonts w:ascii="Arial" w:hAnsi="Arial" w:cs="Arial"/>
        </w:rPr>
        <w:instrText xml:space="preserve"> ADDIN EN.CITE </w:instrText>
      </w:r>
      <w:r w:rsidR="00A876B8" w:rsidRPr="00A876B8">
        <w:rPr>
          <w:rFonts w:ascii="Arial" w:hAnsi="Arial" w:cs="Arial"/>
        </w:rPr>
        <w:fldChar w:fldCharType="begin">
          <w:fldData xml:space="preserve">PEVuZE5vdGU+PENpdGU+PEF1dGhvcj5Sb3RoZTwvQXV0aG9yPjxZZWFyPjE5OTM8L1llYXI+PFJl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</w:fldData>
        </w:fldChar>
      </w:r>
      <w:r w:rsidR="00A876B8" w:rsidRPr="00A876B8">
        <w:rPr>
          <w:rFonts w:ascii="Arial" w:hAnsi="Arial" w:cs="Arial"/>
        </w:rPr>
        <w:instrText xml:space="preserve"> ADDIN EN.CITE.DATA </w:instrText>
      </w:r>
      <w:r w:rsidR="00A876B8" w:rsidRPr="00A876B8">
        <w:rPr>
          <w:rFonts w:ascii="Arial" w:hAnsi="Arial" w:cs="Arial"/>
        </w:rPr>
      </w:r>
      <w:r w:rsidR="00A876B8" w:rsidRPr="00A876B8">
        <w:rPr>
          <w:rFonts w:ascii="Arial" w:hAnsi="Arial" w:cs="Arial"/>
        </w:rPr>
        <w:fldChar w:fldCharType="end"/>
      </w:r>
      <w:r w:rsidR="00A876B8" w:rsidRPr="00A876B8">
        <w:rPr>
          <w:rFonts w:ascii="Arial" w:hAnsi="Arial" w:cs="Arial"/>
        </w:rPr>
        <w:fldChar w:fldCharType="separate"/>
      </w:r>
      <w:r w:rsidR="00A876B8" w:rsidRPr="00A876B8">
        <w:rPr>
          <w:rFonts w:ascii="Arial" w:hAnsi="Arial" w:cs="Arial"/>
          <w:noProof/>
        </w:rPr>
        <w:t>[</w:t>
      </w:r>
      <w:hyperlink w:anchor="_ENREF_16" w:tooltip="Rothe, 1993 #2315" w:history="1">
        <w:r w:rsidR="00A876B8" w:rsidRPr="00A876B8">
          <w:rPr>
            <w:rFonts w:ascii="Arial" w:hAnsi="Arial" w:cs="Arial"/>
            <w:noProof/>
          </w:rPr>
          <w:t>16</w:t>
        </w:r>
      </w:hyperlink>
      <w:r w:rsidR="00A876B8" w:rsidRPr="00A876B8">
        <w:rPr>
          <w:rFonts w:ascii="Arial" w:hAnsi="Arial" w:cs="Arial"/>
          <w:noProof/>
        </w:rPr>
        <w:t>]</w:t>
      </w:r>
      <w:r w:rsidR="00A876B8" w:rsidRPr="00A876B8">
        <w:rPr>
          <w:rFonts w:ascii="Arial" w:hAnsi="Arial" w:cs="Arial"/>
        </w:rPr>
        <w:fldChar w:fldCharType="end"/>
      </w:r>
      <w:r w:rsidRPr="0040378E">
        <w:rPr>
          <w:rFonts w:ascii="Arial" w:eastAsiaTheme="minorEastAsia" w:hAnsi="Arial" w:cs="Arial"/>
          <w:bdr w:val="none" w:sz="0" w:space="0" w:color="auto"/>
          <w:lang w:eastAsia="ja-JP"/>
        </w:rPr>
        <w:t xml:space="preserve"> have shown that two cytokines, IFN-</w:t>
      </w:r>
      <w:bookmarkStart w:id="0" w:name="_GoBack"/>
      <w:bookmarkEnd w:id="0"/>
      <w:r w:rsidRPr="0040378E">
        <w:rPr>
          <w:rFonts w:ascii="Arial" w:hAnsi="Arial" w:cs="Arial"/>
          <w:color w:val="000000"/>
        </w:rPr>
        <w:t>γ</w:t>
      </w:r>
      <w:r w:rsidRPr="0040378E">
        <w:rPr>
          <w:rFonts w:ascii="Arial" w:eastAsiaTheme="minorEastAsia" w:hAnsi="Arial" w:cs="Arial"/>
          <w:bdr w:val="none" w:sz="0" w:space="0" w:color="auto"/>
          <w:lang w:eastAsia="ja-JP"/>
        </w:rPr>
        <w:t xml:space="preserve"> and TNF-</w:t>
      </w:r>
      <w:r w:rsidRPr="0040378E">
        <w:rPr>
          <w:rFonts w:ascii="Arial" w:hAnsi="Arial" w:cs="Arial"/>
          <w:color w:val="000000"/>
        </w:rPr>
        <w:t>α</w:t>
      </w:r>
      <w:r w:rsidRPr="0040378E">
        <w:rPr>
          <w:rFonts w:ascii="Arial" w:eastAsiaTheme="minorEastAsia" w:hAnsi="Arial" w:cs="Arial"/>
          <w:bdr w:val="none" w:sz="0" w:space="0" w:color="auto"/>
          <w:lang w:eastAsia="ja-JP"/>
        </w:rPr>
        <w:t>, ar</w:t>
      </w:r>
      <w:r w:rsidR="009717B7">
        <w:rPr>
          <w:rFonts w:ascii="Arial" w:eastAsiaTheme="minorEastAsia" w:hAnsi="Arial" w:cs="Arial"/>
          <w:bdr w:val="none" w:sz="0" w:space="0" w:color="auto"/>
          <w:lang w:eastAsia="ja-JP"/>
        </w:rPr>
        <w:t>e crucial for survival. On day 5</w:t>
      </w:r>
      <w:r w:rsidRPr="0040378E">
        <w:rPr>
          <w:rFonts w:ascii="Arial" w:eastAsiaTheme="minorEastAsia" w:hAnsi="Arial" w:cs="Arial"/>
          <w:bdr w:val="none" w:sz="0" w:space="0" w:color="auto"/>
          <w:lang w:eastAsia="ja-JP"/>
        </w:rPr>
        <w:t xml:space="preserve"> after </w:t>
      </w:r>
      <w:r w:rsidR="009717B7">
        <w:rPr>
          <w:rFonts w:ascii="Arial" w:eastAsiaTheme="minorEastAsia" w:hAnsi="Arial" w:cs="Arial"/>
          <w:bdr w:val="none" w:sz="0" w:space="0" w:color="auto"/>
          <w:lang w:eastAsia="ja-JP"/>
        </w:rPr>
        <w:t>recall-</w:t>
      </w:r>
      <w:r w:rsidRPr="0040378E">
        <w:rPr>
          <w:rFonts w:ascii="Arial" w:eastAsiaTheme="minorEastAsia" w:hAnsi="Arial" w:cs="Arial"/>
          <w:bdr w:val="none" w:sz="0" w:space="0" w:color="auto"/>
          <w:lang w:eastAsia="ja-JP"/>
        </w:rPr>
        <w:t>infection</w:t>
      </w:r>
      <w:r w:rsidR="006B6632">
        <w:rPr>
          <w:rFonts w:ascii="Arial" w:eastAsiaTheme="minorEastAsia" w:hAnsi="Arial" w:cs="Arial"/>
          <w:bdr w:val="none" w:sz="0" w:space="0" w:color="auto"/>
          <w:lang w:eastAsia="ja-JP"/>
        </w:rPr>
        <w:t>,</w:t>
      </w:r>
      <w:r w:rsidRPr="0040378E">
        <w:rPr>
          <w:rFonts w:ascii="Arial" w:eastAsiaTheme="minorEastAsia" w:hAnsi="Arial" w:cs="Arial"/>
          <w:bdr w:val="none" w:sz="0" w:space="0" w:color="auto"/>
          <w:lang w:eastAsia="ja-JP"/>
        </w:rPr>
        <w:t xml:space="preserve"> we analyzed cytokine production by CD8+ T cells upon </w:t>
      </w:r>
      <w:r w:rsidRPr="009717B7">
        <w:rPr>
          <w:rFonts w:ascii="Arial" w:eastAsiaTheme="minorEastAsia" w:hAnsi="Arial" w:cs="Arial"/>
          <w:i/>
          <w:bdr w:val="none" w:sz="0" w:space="0" w:color="auto"/>
          <w:lang w:eastAsia="ja-JP"/>
        </w:rPr>
        <w:t>in vitro</w:t>
      </w:r>
      <w:r w:rsidRPr="0040378E">
        <w:rPr>
          <w:rFonts w:ascii="Arial" w:eastAsiaTheme="minorEastAsia" w:hAnsi="Arial" w:cs="Arial"/>
          <w:bdr w:val="none" w:sz="0" w:space="0" w:color="auto"/>
          <w:lang w:eastAsia="ja-JP"/>
        </w:rPr>
        <w:t xml:space="preserve"> antigen-</w:t>
      </w:r>
      <w:r w:rsidR="006B6632">
        <w:rPr>
          <w:rFonts w:ascii="Arial" w:eastAsiaTheme="minorEastAsia" w:hAnsi="Arial" w:cs="Arial"/>
          <w:bdr w:val="none" w:sz="0" w:space="0" w:color="auto"/>
          <w:lang w:eastAsia="ja-JP"/>
        </w:rPr>
        <w:t xml:space="preserve">specific peptide </w:t>
      </w:r>
      <w:proofErr w:type="spellStart"/>
      <w:r w:rsidR="006B6632">
        <w:rPr>
          <w:rFonts w:ascii="Arial" w:eastAsiaTheme="minorEastAsia" w:hAnsi="Arial" w:cs="Arial"/>
          <w:bdr w:val="none" w:sz="0" w:space="0" w:color="auto"/>
          <w:lang w:eastAsia="ja-JP"/>
        </w:rPr>
        <w:t>restimulation</w:t>
      </w:r>
      <w:proofErr w:type="spellEnd"/>
      <w:r w:rsidR="006B6632">
        <w:rPr>
          <w:rFonts w:ascii="Arial" w:eastAsiaTheme="minorEastAsia" w:hAnsi="Arial" w:cs="Arial"/>
          <w:bdr w:val="none" w:sz="0" w:space="0" w:color="auto"/>
          <w:lang w:eastAsia="ja-JP"/>
        </w:rPr>
        <w:t>.</w:t>
      </w:r>
    </w:p>
    <w:p w14:paraId="387F256B" w14:textId="77777777" w:rsidR="00DF43E0" w:rsidRDefault="00DF43E0"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p>
    <w:p w14:paraId="2647EC57" w14:textId="00CB5D01" w:rsidR="006B2DA2" w:rsidRPr="00DF43E0" w:rsidRDefault="006B2DA2"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DF43E0">
        <w:rPr>
          <w:rFonts w:ascii="Arial" w:eastAsiaTheme="minorEastAsia" w:hAnsi="Arial" w:cs="Arial"/>
          <w:bdr w:val="none" w:sz="0" w:space="0" w:color="auto"/>
          <w:lang w:eastAsia="ja-JP"/>
        </w:rPr>
        <w:t>Our listeria challenge concept was designed to minimize the suffering of animals:</w:t>
      </w:r>
    </w:p>
    <w:p w14:paraId="3042976E" w14:textId="3722B5E2" w:rsidR="006B2DA2" w:rsidRPr="00DF43E0" w:rsidRDefault="006B2DA2"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DF43E0">
        <w:rPr>
          <w:rFonts w:ascii="Arial" w:eastAsiaTheme="minorEastAsia" w:hAnsi="Arial" w:cs="Arial"/>
          <w:bdr w:val="none" w:sz="0" w:space="0" w:color="auto"/>
          <w:lang w:eastAsia="ja-JP"/>
        </w:rPr>
        <w:t>- For the e</w:t>
      </w:r>
      <w:r w:rsidR="00DF43E0">
        <w:rPr>
          <w:rFonts w:ascii="Arial" w:eastAsiaTheme="minorEastAsia" w:hAnsi="Arial" w:cs="Arial"/>
          <w:bdr w:val="none" w:sz="0" w:space="0" w:color="auto"/>
          <w:lang w:eastAsia="ja-JP"/>
        </w:rPr>
        <w:t>valuation of the primary resista</w:t>
      </w:r>
      <w:r w:rsidRPr="00DF43E0">
        <w:rPr>
          <w:rFonts w:ascii="Arial" w:eastAsiaTheme="minorEastAsia" w:hAnsi="Arial" w:cs="Arial"/>
          <w:bdr w:val="none" w:sz="0" w:space="0" w:color="auto"/>
          <w:lang w:eastAsia="ja-JP"/>
        </w:rPr>
        <w:t xml:space="preserve">nce to </w:t>
      </w:r>
      <w:proofErr w:type="spellStart"/>
      <w:r w:rsidR="00DF43E0">
        <w:rPr>
          <w:rFonts w:ascii="Arial" w:eastAsiaTheme="minorEastAsia" w:hAnsi="Arial" w:cs="Arial"/>
          <w:bdr w:val="none" w:sz="0" w:space="0" w:color="auto"/>
          <w:lang w:eastAsia="ja-JP"/>
        </w:rPr>
        <w:t>L.m</w:t>
      </w:r>
      <w:proofErr w:type="spellEnd"/>
      <w:r w:rsidR="00DF43E0">
        <w:rPr>
          <w:rFonts w:ascii="Arial" w:eastAsiaTheme="minorEastAsia" w:hAnsi="Arial" w:cs="Arial"/>
          <w:bdr w:val="none" w:sz="0" w:space="0" w:color="auto"/>
          <w:lang w:eastAsia="ja-JP"/>
        </w:rPr>
        <w:t xml:space="preserve"> infection,</w:t>
      </w:r>
      <w:r w:rsidRPr="00DF43E0">
        <w:rPr>
          <w:rFonts w:ascii="Arial" w:eastAsiaTheme="minorEastAsia" w:hAnsi="Arial" w:cs="Arial"/>
          <w:bdr w:val="none" w:sz="0" w:space="0" w:color="auto"/>
          <w:lang w:eastAsia="ja-JP"/>
        </w:rPr>
        <w:t xml:space="preserve"> all animals were euthanized on day 3 after infection, before </w:t>
      </w:r>
      <w:r w:rsidR="00DF43E0">
        <w:rPr>
          <w:rFonts w:ascii="Arial" w:eastAsiaTheme="minorEastAsia" w:hAnsi="Arial" w:cs="Arial"/>
          <w:bdr w:val="none" w:sz="0" w:space="0" w:color="auto"/>
          <w:lang w:eastAsia="ja-JP"/>
        </w:rPr>
        <w:t xml:space="preserve">any </w:t>
      </w:r>
      <w:r w:rsidRPr="00DF43E0">
        <w:rPr>
          <w:rFonts w:ascii="Arial" w:eastAsiaTheme="minorEastAsia" w:hAnsi="Arial" w:cs="Arial"/>
          <w:bdr w:val="none" w:sz="0" w:space="0" w:color="auto"/>
          <w:lang w:eastAsia="ja-JP"/>
        </w:rPr>
        <w:t>signs of disease</w:t>
      </w:r>
      <w:r w:rsidR="00DF43E0">
        <w:rPr>
          <w:rFonts w:ascii="Arial" w:eastAsiaTheme="minorEastAsia" w:hAnsi="Arial" w:cs="Arial"/>
          <w:bdr w:val="none" w:sz="0" w:space="0" w:color="auto"/>
          <w:lang w:eastAsia="ja-JP"/>
        </w:rPr>
        <w:t xml:space="preserve"> </w:t>
      </w:r>
      <w:r w:rsidR="00DF43E0" w:rsidRPr="00DF43E0">
        <w:rPr>
          <w:rFonts w:ascii="Arial" w:eastAsiaTheme="minorEastAsia" w:hAnsi="Arial" w:cs="Arial"/>
          <w:bdr w:val="none" w:sz="0" w:space="0" w:color="auto"/>
          <w:lang w:eastAsia="ja-JP"/>
        </w:rPr>
        <w:t>(</w:t>
      </w:r>
      <w:r w:rsidR="00DF43E0">
        <w:rPr>
          <w:rFonts w:ascii="Arial" w:eastAsiaTheme="minorEastAsia" w:hAnsi="Arial" w:cs="Arial"/>
          <w:bdr w:val="none" w:sz="0" w:space="0" w:color="auto"/>
          <w:lang w:eastAsia="ja-JP"/>
        </w:rPr>
        <w:t>such as</w:t>
      </w:r>
      <w:r w:rsidR="00DF43E0" w:rsidRPr="00DF43E0">
        <w:rPr>
          <w:rFonts w:ascii="Arial" w:eastAsiaTheme="minorEastAsia" w:hAnsi="Arial" w:cs="Arial"/>
          <w:bdr w:val="none" w:sz="0" w:space="0" w:color="auto"/>
          <w:lang w:eastAsia="ja-JP"/>
        </w:rPr>
        <w:t xml:space="preserve"> tousled fur</w:t>
      </w:r>
      <w:r w:rsidR="00C03FED">
        <w:rPr>
          <w:rFonts w:ascii="Arial" w:eastAsiaTheme="minorEastAsia" w:hAnsi="Arial" w:cs="Arial"/>
          <w:bdr w:val="none" w:sz="0" w:space="0" w:color="auto"/>
          <w:lang w:eastAsia="ja-JP"/>
        </w:rPr>
        <w:t xml:space="preserve">) </w:t>
      </w:r>
      <w:r w:rsidR="00DF43E0">
        <w:rPr>
          <w:rFonts w:ascii="Arial" w:eastAsiaTheme="minorEastAsia" w:hAnsi="Arial" w:cs="Arial"/>
          <w:bdr w:val="none" w:sz="0" w:space="0" w:color="auto"/>
          <w:lang w:eastAsia="ja-JP"/>
        </w:rPr>
        <w:t>could be detected</w:t>
      </w:r>
      <w:r w:rsidRPr="00DF43E0">
        <w:rPr>
          <w:rFonts w:ascii="Arial" w:eastAsiaTheme="minorEastAsia" w:hAnsi="Arial" w:cs="Arial"/>
          <w:bdr w:val="none" w:sz="0" w:space="0" w:color="auto"/>
          <w:lang w:eastAsia="ja-JP"/>
        </w:rPr>
        <w:t xml:space="preserve">. </w:t>
      </w:r>
      <w:r w:rsidR="00C03FED">
        <w:rPr>
          <w:rFonts w:ascii="Arial" w:eastAsiaTheme="minorEastAsia" w:hAnsi="Arial" w:cs="Arial"/>
          <w:bdr w:val="none" w:sz="0" w:space="0" w:color="auto"/>
          <w:lang w:eastAsia="ja-JP"/>
        </w:rPr>
        <w:t xml:space="preserve">The day 3 was selected as a time point as the biological response </w:t>
      </w:r>
      <w:r w:rsidR="009A0400">
        <w:rPr>
          <w:rFonts w:ascii="Arial" w:eastAsiaTheme="minorEastAsia" w:hAnsi="Arial" w:cs="Arial"/>
          <w:bdr w:val="none" w:sz="0" w:space="0" w:color="auto"/>
          <w:lang w:eastAsia="ja-JP"/>
        </w:rPr>
        <w:t xml:space="preserve">can already be analyzed and mice do not present any significant stress, usually appearing at days 4-6 </w:t>
      </w:r>
      <w:r w:rsidR="009A0400">
        <w:rPr>
          <w:rFonts w:ascii="Arial" w:eastAsiaTheme="minorEastAsia" w:hAnsi="Arial" w:cs="Arial"/>
          <w:bdr w:val="none" w:sz="0" w:space="0" w:color="auto"/>
          <w:lang w:eastAsia="ja-JP"/>
        </w:rPr>
        <w:t>post-infection</w:t>
      </w:r>
      <w:r w:rsidR="00C03FED">
        <w:rPr>
          <w:rFonts w:ascii="Arial" w:eastAsiaTheme="minorEastAsia" w:hAnsi="Arial" w:cs="Arial"/>
          <w:bdr w:val="none" w:sz="0" w:space="0" w:color="auto"/>
          <w:lang w:eastAsia="ja-JP"/>
        </w:rPr>
        <w:t xml:space="preserve">. </w:t>
      </w:r>
      <w:proofErr w:type="gramStart"/>
      <w:r w:rsidRPr="00DF43E0">
        <w:rPr>
          <w:rFonts w:ascii="Arial" w:eastAsiaTheme="minorEastAsia" w:hAnsi="Arial" w:cs="Arial"/>
          <w:bdr w:val="none" w:sz="0" w:space="0" w:color="auto"/>
          <w:lang w:eastAsia="ja-JP"/>
        </w:rPr>
        <w:t>During</w:t>
      </w:r>
      <w:proofErr w:type="gramEnd"/>
      <w:r w:rsidRPr="00DF43E0">
        <w:rPr>
          <w:rFonts w:ascii="Arial" w:eastAsiaTheme="minorEastAsia" w:hAnsi="Arial" w:cs="Arial"/>
          <w:bdr w:val="none" w:sz="0" w:space="0" w:color="auto"/>
          <w:lang w:eastAsia="ja-JP"/>
        </w:rPr>
        <w:t xml:space="preserve"> this experiment, health status of the mice was checked twice a day.</w:t>
      </w:r>
    </w:p>
    <w:p w14:paraId="05B817ED" w14:textId="20863BC8" w:rsidR="006B2DA2" w:rsidRPr="00DF43E0" w:rsidRDefault="00DF43E0"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Pr>
          <w:rFonts w:ascii="Arial" w:eastAsiaTheme="minorEastAsia" w:hAnsi="Arial" w:cs="Arial"/>
          <w:bdr w:val="none" w:sz="0" w:space="0" w:color="auto"/>
          <w:lang w:eastAsia="ja-JP"/>
        </w:rPr>
        <w:t>- Regarding</w:t>
      </w:r>
      <w:r w:rsidR="006B2DA2" w:rsidRPr="00DF43E0">
        <w:rPr>
          <w:rFonts w:ascii="Arial" w:eastAsiaTheme="minorEastAsia" w:hAnsi="Arial" w:cs="Arial"/>
          <w:bdr w:val="none" w:sz="0" w:space="0" w:color="auto"/>
          <w:lang w:eastAsia="ja-JP"/>
        </w:rPr>
        <w:t xml:space="preserve"> the analysis of the T cell response</w:t>
      </w:r>
      <w:r>
        <w:rPr>
          <w:rFonts w:ascii="Arial" w:eastAsiaTheme="minorEastAsia" w:hAnsi="Arial" w:cs="Arial"/>
          <w:bdr w:val="none" w:sz="0" w:space="0" w:color="auto"/>
          <w:lang w:eastAsia="ja-JP"/>
        </w:rPr>
        <w:t>,</w:t>
      </w:r>
      <w:r w:rsidR="006B2DA2" w:rsidRPr="00DF43E0">
        <w:rPr>
          <w:rFonts w:ascii="Arial" w:eastAsiaTheme="minorEastAsia" w:hAnsi="Arial" w:cs="Arial"/>
          <w:bdr w:val="none" w:sz="0" w:space="0" w:color="auto"/>
          <w:lang w:eastAsia="ja-JP"/>
        </w:rPr>
        <w:t xml:space="preserve"> low doses were used. In </w:t>
      </w:r>
      <w:proofErr w:type="spellStart"/>
      <w:r w:rsidR="006B2DA2" w:rsidRPr="00DF43E0">
        <w:rPr>
          <w:rFonts w:ascii="Arial" w:eastAsiaTheme="minorEastAsia" w:hAnsi="Arial" w:cs="Arial"/>
          <w:bdr w:val="none" w:sz="0" w:space="0" w:color="auto"/>
          <w:lang w:eastAsia="ja-JP"/>
        </w:rPr>
        <w:t>immuno</w:t>
      </w:r>
      <w:proofErr w:type="spellEnd"/>
      <w:r w:rsidR="000250F9">
        <w:rPr>
          <w:rFonts w:ascii="Arial" w:eastAsiaTheme="minorEastAsia" w:hAnsi="Arial" w:cs="Arial"/>
          <w:bdr w:val="none" w:sz="0" w:space="0" w:color="auto"/>
          <w:lang w:eastAsia="ja-JP"/>
        </w:rPr>
        <w:t>-</w:t>
      </w:r>
      <w:r w:rsidR="006B2DA2" w:rsidRPr="00DF43E0">
        <w:rPr>
          <w:rFonts w:ascii="Arial" w:eastAsiaTheme="minorEastAsia" w:hAnsi="Arial" w:cs="Arial"/>
          <w:bdr w:val="none" w:sz="0" w:space="0" w:color="auto"/>
          <w:lang w:eastAsia="ja-JP"/>
        </w:rPr>
        <w:t xml:space="preserve">competent mice, on day 7 (day of the euthanasia and analysis) </w:t>
      </w:r>
      <w:proofErr w:type="spellStart"/>
      <w:r>
        <w:rPr>
          <w:rFonts w:ascii="Arial" w:eastAsiaTheme="minorEastAsia" w:hAnsi="Arial" w:cs="Arial"/>
          <w:bdr w:val="none" w:sz="0" w:space="0" w:color="auto"/>
          <w:lang w:eastAsia="ja-JP"/>
        </w:rPr>
        <w:t>L.m</w:t>
      </w:r>
      <w:proofErr w:type="spellEnd"/>
      <w:r>
        <w:rPr>
          <w:rFonts w:ascii="Arial" w:eastAsiaTheme="minorEastAsia" w:hAnsi="Arial" w:cs="Arial"/>
          <w:bdr w:val="none" w:sz="0" w:space="0" w:color="auto"/>
          <w:lang w:eastAsia="ja-JP"/>
        </w:rPr>
        <w:t>.</w:t>
      </w:r>
      <w:r w:rsidR="006B2DA2" w:rsidRPr="00DF43E0">
        <w:rPr>
          <w:rFonts w:ascii="Arial" w:eastAsiaTheme="minorEastAsia" w:hAnsi="Arial" w:cs="Arial"/>
          <w:bdr w:val="none" w:sz="0" w:space="0" w:color="auto"/>
          <w:lang w:eastAsia="ja-JP"/>
        </w:rPr>
        <w:t xml:space="preserve"> are sufficiently cleared, and the mice do not show any signs of disease. We performed daily health check during this experiment.</w:t>
      </w:r>
    </w:p>
    <w:p w14:paraId="027AA516" w14:textId="6AF14B21" w:rsidR="006B2DA2" w:rsidRPr="00DF43E0" w:rsidRDefault="00DF43E0"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Pr>
          <w:rFonts w:ascii="Arial" w:eastAsiaTheme="minorEastAsia" w:hAnsi="Arial" w:cs="Arial"/>
          <w:bdr w:val="none" w:sz="0" w:space="0" w:color="auto"/>
          <w:lang w:eastAsia="ja-JP"/>
        </w:rPr>
        <w:t>- F</w:t>
      </w:r>
      <w:r w:rsidR="006B2DA2" w:rsidRPr="00DF43E0">
        <w:rPr>
          <w:rFonts w:ascii="Arial" w:eastAsiaTheme="minorEastAsia" w:hAnsi="Arial" w:cs="Arial"/>
          <w:bdr w:val="none" w:sz="0" w:space="0" w:color="auto"/>
          <w:lang w:eastAsia="ja-JP"/>
        </w:rPr>
        <w:t>or the memory T cell r</w:t>
      </w:r>
      <w:r>
        <w:rPr>
          <w:rFonts w:ascii="Arial" w:eastAsiaTheme="minorEastAsia" w:hAnsi="Arial" w:cs="Arial"/>
          <w:bdr w:val="none" w:sz="0" w:space="0" w:color="auto"/>
          <w:lang w:eastAsia="ja-JP"/>
        </w:rPr>
        <w:t>esponse, w</w:t>
      </w:r>
      <w:r w:rsidR="006B2DA2" w:rsidRPr="00DF43E0">
        <w:rPr>
          <w:rFonts w:ascii="Arial" w:eastAsiaTheme="minorEastAsia" w:hAnsi="Arial" w:cs="Arial"/>
          <w:bdr w:val="none" w:sz="0" w:space="0" w:color="auto"/>
          <w:lang w:eastAsia="ja-JP"/>
        </w:rPr>
        <w:t xml:space="preserve">e immunized mice with a low dose of </w:t>
      </w:r>
      <w:proofErr w:type="spellStart"/>
      <w:r>
        <w:rPr>
          <w:rFonts w:ascii="Arial" w:eastAsiaTheme="minorEastAsia" w:hAnsi="Arial" w:cs="Arial"/>
          <w:bdr w:val="none" w:sz="0" w:space="0" w:color="auto"/>
          <w:lang w:eastAsia="ja-JP"/>
        </w:rPr>
        <w:t>L.m</w:t>
      </w:r>
      <w:proofErr w:type="spellEnd"/>
      <w:r>
        <w:rPr>
          <w:rFonts w:ascii="Arial" w:eastAsiaTheme="minorEastAsia" w:hAnsi="Arial" w:cs="Arial"/>
          <w:bdr w:val="none" w:sz="0" w:space="0" w:color="auto"/>
          <w:lang w:eastAsia="ja-JP"/>
        </w:rPr>
        <w:t>. as well</w:t>
      </w:r>
      <w:r w:rsidR="006B2DA2" w:rsidRPr="00DF43E0">
        <w:rPr>
          <w:rFonts w:ascii="Arial" w:eastAsiaTheme="minorEastAsia" w:hAnsi="Arial" w:cs="Arial"/>
          <w:bdr w:val="none" w:sz="0" w:space="0" w:color="auto"/>
          <w:lang w:eastAsia="ja-JP"/>
        </w:rPr>
        <w:t xml:space="preserve">. In previously immunized mice, </w:t>
      </w:r>
      <w:proofErr w:type="gramStart"/>
      <w:r w:rsidR="006B2DA2" w:rsidRPr="00DF43E0">
        <w:rPr>
          <w:rFonts w:ascii="Arial" w:eastAsiaTheme="minorEastAsia" w:hAnsi="Arial" w:cs="Arial"/>
          <w:bdr w:val="none" w:sz="0" w:space="0" w:color="auto"/>
          <w:lang w:eastAsia="ja-JP"/>
        </w:rPr>
        <w:t>the second infection</w:t>
      </w:r>
      <w:r>
        <w:rPr>
          <w:rFonts w:ascii="Arial" w:eastAsiaTheme="minorEastAsia" w:hAnsi="Arial" w:cs="Arial"/>
          <w:bdr w:val="none" w:sz="0" w:space="0" w:color="auto"/>
          <w:lang w:eastAsia="ja-JP"/>
        </w:rPr>
        <w:t xml:space="preserve">, with a dose that would have been lethal for non-immunized animals, </w:t>
      </w:r>
      <w:r w:rsidR="006B2DA2" w:rsidRPr="00DF43E0">
        <w:rPr>
          <w:rFonts w:ascii="Arial" w:eastAsiaTheme="minorEastAsia" w:hAnsi="Arial" w:cs="Arial"/>
          <w:bdr w:val="none" w:sz="0" w:space="0" w:color="auto"/>
          <w:lang w:eastAsia="ja-JP"/>
        </w:rPr>
        <w:t>is rapidly cleared by memory T cells</w:t>
      </w:r>
      <w:proofErr w:type="gramEnd"/>
      <w:r w:rsidR="006B2DA2" w:rsidRPr="00DF43E0">
        <w:rPr>
          <w:rFonts w:ascii="Arial" w:eastAsiaTheme="minorEastAsia" w:hAnsi="Arial" w:cs="Arial"/>
          <w:bdr w:val="none" w:sz="0" w:space="0" w:color="auto"/>
          <w:lang w:eastAsia="ja-JP"/>
        </w:rPr>
        <w:t>. Mice show no signs of disease, th</w:t>
      </w:r>
      <w:r>
        <w:rPr>
          <w:rFonts w:ascii="Arial" w:eastAsiaTheme="minorEastAsia" w:hAnsi="Arial" w:cs="Arial"/>
          <w:bdr w:val="none" w:sz="0" w:space="0" w:color="auto"/>
          <w:lang w:eastAsia="ja-JP"/>
        </w:rPr>
        <w:t>u</w:t>
      </w:r>
      <w:r w:rsidR="006B2DA2" w:rsidRPr="00DF43E0">
        <w:rPr>
          <w:rFonts w:ascii="Arial" w:eastAsiaTheme="minorEastAsia" w:hAnsi="Arial" w:cs="Arial"/>
          <w:bdr w:val="none" w:sz="0" w:space="0" w:color="auto"/>
          <w:lang w:eastAsia="ja-JP"/>
        </w:rPr>
        <w:t>s the suffering of animals is low. We performed a daily health check of the mice.</w:t>
      </w:r>
    </w:p>
    <w:p w14:paraId="2760724A" w14:textId="77777777" w:rsidR="00DF43E0" w:rsidRDefault="006B2DA2"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DF43E0">
        <w:rPr>
          <w:rFonts w:ascii="Arial" w:eastAsiaTheme="minorEastAsia" w:hAnsi="Arial" w:cs="Arial"/>
          <w:bdr w:val="none" w:sz="0" w:space="0" w:color="auto"/>
          <w:lang w:eastAsia="ja-JP"/>
        </w:rPr>
        <w:t>All animals were in good healt</w:t>
      </w:r>
      <w:r w:rsidR="00DF43E0">
        <w:rPr>
          <w:rFonts w:ascii="Arial" w:eastAsiaTheme="minorEastAsia" w:hAnsi="Arial" w:cs="Arial"/>
          <w:bdr w:val="none" w:sz="0" w:space="0" w:color="auto"/>
          <w:lang w:eastAsia="ja-JP"/>
        </w:rPr>
        <w:t>h conditions throughout all exp</w:t>
      </w:r>
      <w:r w:rsidRPr="00DF43E0">
        <w:rPr>
          <w:rFonts w:ascii="Arial" w:eastAsiaTheme="minorEastAsia" w:hAnsi="Arial" w:cs="Arial"/>
          <w:bdr w:val="none" w:sz="0" w:space="0" w:color="auto"/>
          <w:lang w:eastAsia="ja-JP"/>
        </w:rPr>
        <w:t>eriments, no unexpected deaths occu</w:t>
      </w:r>
      <w:r w:rsidR="00DF43E0">
        <w:rPr>
          <w:rFonts w:ascii="Arial" w:eastAsiaTheme="minorEastAsia" w:hAnsi="Arial" w:cs="Arial"/>
          <w:bdr w:val="none" w:sz="0" w:space="0" w:color="auto"/>
          <w:lang w:eastAsia="ja-JP"/>
        </w:rPr>
        <w:t>r</w:t>
      </w:r>
      <w:r w:rsidRPr="00DF43E0">
        <w:rPr>
          <w:rFonts w:ascii="Arial" w:eastAsiaTheme="minorEastAsia" w:hAnsi="Arial" w:cs="Arial"/>
          <w:bdr w:val="none" w:sz="0" w:space="0" w:color="auto"/>
          <w:lang w:eastAsia="ja-JP"/>
        </w:rPr>
        <w:t xml:space="preserve">red. </w:t>
      </w:r>
      <w:r w:rsidR="00DF43E0">
        <w:rPr>
          <w:rFonts w:ascii="Arial" w:eastAsiaTheme="minorEastAsia" w:hAnsi="Arial" w:cs="Arial"/>
          <w:bdr w:val="none" w:sz="0" w:space="0" w:color="auto"/>
          <w:lang w:eastAsia="ja-JP"/>
        </w:rPr>
        <w:t>Therefore, no anesthesia, analgesics or an</w:t>
      </w:r>
      <w:r w:rsidRPr="00DF43E0">
        <w:rPr>
          <w:rFonts w:ascii="Arial" w:eastAsiaTheme="minorEastAsia" w:hAnsi="Arial" w:cs="Arial"/>
          <w:bdr w:val="none" w:sz="0" w:space="0" w:color="auto"/>
          <w:lang w:eastAsia="ja-JP"/>
        </w:rPr>
        <w:t xml:space="preserve">esthetics were used. </w:t>
      </w:r>
    </w:p>
    <w:p w14:paraId="79A24A1D" w14:textId="3A0D35DC" w:rsidR="00E72DE6" w:rsidRPr="00DF43E0" w:rsidRDefault="006B2DA2" w:rsidP="00DF43E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rPr>
          <w:rFonts w:ascii="Arial" w:eastAsiaTheme="minorEastAsia" w:hAnsi="Arial" w:cs="Arial"/>
          <w:bdr w:val="none" w:sz="0" w:space="0" w:color="auto"/>
          <w:lang w:eastAsia="ja-JP"/>
        </w:rPr>
      </w:pPr>
      <w:r w:rsidRPr="00DF43E0">
        <w:rPr>
          <w:rFonts w:ascii="Arial" w:eastAsiaTheme="minorEastAsia" w:hAnsi="Arial" w:cs="Arial"/>
          <w:bdr w:val="none" w:sz="0" w:space="0" w:color="auto"/>
          <w:lang w:eastAsia="ja-JP"/>
        </w:rPr>
        <w:t>We euthanized mice on the day of analysis by cervical dislocation.</w:t>
      </w:r>
    </w:p>
    <w:p w14:paraId="234F7274" w14:textId="73C3AE11" w:rsidR="0082138C" w:rsidRPr="00DF43E0" w:rsidRDefault="0082138C" w:rsidP="00DF43E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jc w:val="both"/>
        <w:rPr>
          <w:rFonts w:ascii="Arial" w:hAnsi="Arial" w:cs="Arial"/>
        </w:rPr>
      </w:pPr>
    </w:p>
    <w:p w14:paraId="43170A9B" w14:textId="77777777" w:rsidR="00571EBA" w:rsidRPr="004B51E9" w:rsidRDefault="00571EBA" w:rsidP="000B50E9">
      <w:pPr>
        <w:spacing w:line="360" w:lineRule="auto"/>
        <w:jc w:val="both"/>
        <w:rPr>
          <w:rFonts w:ascii="Helvetica" w:hAnsi="Helvetica"/>
        </w:rPr>
      </w:pPr>
    </w:p>
    <w:p w14:paraId="6330FE01" w14:textId="15599F04" w:rsidR="00F7238E" w:rsidRPr="00260B44" w:rsidRDefault="0017110B" w:rsidP="00260B44">
      <w:pPr>
        <w:spacing w:line="480" w:lineRule="auto"/>
        <w:jc w:val="both"/>
        <w:rPr>
          <w:rFonts w:ascii="Arial" w:hAnsi="Arial"/>
          <w:b/>
        </w:rPr>
      </w:pPr>
      <w:r w:rsidRPr="00D418C9">
        <w:rPr>
          <w:rFonts w:ascii="Helvetica" w:hAnsi="Helvetica"/>
          <w:b/>
        </w:rPr>
        <w:t>References</w:t>
      </w:r>
    </w:p>
    <w:p w14:paraId="1C970976" w14:textId="77777777" w:rsidR="00A876B8" w:rsidRPr="00A876B8" w:rsidRDefault="00725B6C" w:rsidP="00A876B8">
      <w:pPr>
        <w:pStyle w:val="EndNoteBibliography"/>
        <w:spacing w:line="480" w:lineRule="auto"/>
        <w:ind w:left="720" w:hanging="720"/>
        <w:rPr>
          <w:noProof/>
        </w:rPr>
      </w:pPr>
      <w:r w:rsidRPr="00260B44">
        <w:fldChar w:fldCharType="begin"/>
      </w:r>
      <w:r w:rsidRPr="00260B44">
        <w:instrText xml:space="preserve"> ADDIN EN.REFLIST </w:instrText>
      </w:r>
      <w:r w:rsidRPr="00260B44">
        <w:fldChar w:fldCharType="separate"/>
      </w:r>
      <w:bookmarkStart w:id="1" w:name="_ENREF_1"/>
      <w:r w:rsidR="00A876B8" w:rsidRPr="00A876B8">
        <w:rPr>
          <w:noProof/>
        </w:rPr>
        <w:t>1. Hoo LS, Zhang JY, Chan EK (2002) Cloning and characterization of a novel 90 kDa ‘companion’ auto-antigen of p62 overexpressed in cancer. Oncogene 21: 5006-5015.</w:t>
      </w:r>
      <w:bookmarkEnd w:id="1"/>
    </w:p>
    <w:p w14:paraId="0399D895" w14:textId="77777777" w:rsidR="00A876B8" w:rsidRPr="00A876B8" w:rsidRDefault="00A876B8" w:rsidP="00A876B8">
      <w:pPr>
        <w:pStyle w:val="EndNoteBibliography"/>
        <w:spacing w:line="480" w:lineRule="auto"/>
        <w:ind w:left="720" w:hanging="720"/>
        <w:rPr>
          <w:noProof/>
        </w:rPr>
      </w:pPr>
      <w:bookmarkStart w:id="2" w:name="_ENREF_2"/>
      <w:r w:rsidRPr="00A876B8">
        <w:rPr>
          <w:noProof/>
        </w:rPr>
        <w:t>2. Zamai LL, Falcieri EE, Marhefka GG, Vitale MM (1996) Supravital exposure to propidium iodide identifies apoptotic cells in the absence of nucleosomal DNA fragmentation. Cytometry Part A 23: 303-311.</w:t>
      </w:r>
      <w:bookmarkEnd w:id="2"/>
    </w:p>
    <w:p w14:paraId="79C39D7C" w14:textId="77777777" w:rsidR="00A876B8" w:rsidRPr="00A876B8" w:rsidRDefault="00A876B8" w:rsidP="00A876B8">
      <w:pPr>
        <w:pStyle w:val="EndNoteBibliography"/>
        <w:spacing w:line="480" w:lineRule="auto"/>
        <w:ind w:left="720" w:hanging="720"/>
        <w:rPr>
          <w:noProof/>
        </w:rPr>
      </w:pPr>
      <w:bookmarkStart w:id="3" w:name="_ENREF_3"/>
      <w:r w:rsidRPr="00A876B8">
        <w:rPr>
          <w:noProof/>
        </w:rPr>
        <w:t>3. Diaz D, Prieto A, Barcenilla H, Monserrat J, Prieto P, et al. (2004) Loss of lineage antigens is a common feature of apoptotic lymphocytes. Journal of leukocyte biology 76: 609-615.</w:t>
      </w:r>
      <w:bookmarkEnd w:id="3"/>
    </w:p>
    <w:p w14:paraId="4E384E7B" w14:textId="77777777" w:rsidR="00A876B8" w:rsidRPr="00A876B8" w:rsidRDefault="00A876B8" w:rsidP="00A876B8">
      <w:pPr>
        <w:pStyle w:val="EndNoteBibliography"/>
        <w:spacing w:line="480" w:lineRule="auto"/>
        <w:ind w:left="720" w:hanging="720"/>
        <w:rPr>
          <w:noProof/>
        </w:rPr>
      </w:pPr>
      <w:bookmarkStart w:id="4" w:name="_ENREF_4"/>
      <w:r w:rsidRPr="00A876B8">
        <w:rPr>
          <w:noProof/>
        </w:rPr>
        <w:t>4. Weaver JL, Broud DD, McKinnon K, Germolec DR (2001) Serial phenotypic analysis of mouse peripheral blood leukocytes. Toxicology Mechanisms and Methods 12: 95-118.</w:t>
      </w:r>
      <w:bookmarkEnd w:id="4"/>
    </w:p>
    <w:p w14:paraId="775DEEA0" w14:textId="77777777" w:rsidR="00A876B8" w:rsidRPr="00A876B8" w:rsidRDefault="00A876B8" w:rsidP="00A876B8">
      <w:pPr>
        <w:pStyle w:val="EndNoteBibliography"/>
        <w:spacing w:line="480" w:lineRule="auto"/>
        <w:ind w:left="720" w:hanging="720"/>
        <w:rPr>
          <w:noProof/>
        </w:rPr>
      </w:pPr>
      <w:bookmarkStart w:id="5" w:name="_ENREF_5"/>
      <w:r w:rsidRPr="00A876B8">
        <w:rPr>
          <w:noProof/>
        </w:rPr>
        <w:t>5. Roederer M, Nozzi JL, Nason MC (2011) SPICE: Exploration and analysis of post-cytometric complex multivariate datasets. Cytometry Part A 79A: 167-174.</w:t>
      </w:r>
      <w:bookmarkEnd w:id="5"/>
    </w:p>
    <w:p w14:paraId="0F6A3C60" w14:textId="77777777" w:rsidR="00A876B8" w:rsidRPr="00A876B8" w:rsidRDefault="00A876B8" w:rsidP="00A876B8">
      <w:pPr>
        <w:pStyle w:val="EndNoteBibliography"/>
        <w:spacing w:line="480" w:lineRule="auto"/>
        <w:ind w:left="720" w:hanging="720"/>
        <w:rPr>
          <w:noProof/>
        </w:rPr>
      </w:pPr>
      <w:bookmarkStart w:id="6" w:name="_ENREF_6"/>
      <w:r w:rsidRPr="00A876B8">
        <w:rPr>
          <w:noProof/>
        </w:rPr>
        <w:t>6. Baumgarth N, Roederer M (2000) A practical approach to multicolor flow cytometry for immunophenotyping. Journal of immunological methods 243: 77-97.</w:t>
      </w:r>
      <w:bookmarkEnd w:id="6"/>
    </w:p>
    <w:p w14:paraId="494301D4" w14:textId="77777777" w:rsidR="00A876B8" w:rsidRPr="00A876B8" w:rsidRDefault="00A876B8" w:rsidP="00A876B8">
      <w:pPr>
        <w:pStyle w:val="EndNoteBibliography"/>
        <w:spacing w:line="480" w:lineRule="auto"/>
        <w:ind w:left="720" w:hanging="720"/>
        <w:rPr>
          <w:noProof/>
        </w:rPr>
      </w:pPr>
      <w:bookmarkStart w:id="7" w:name="_ENREF_7"/>
      <w:r w:rsidRPr="00A876B8">
        <w:rPr>
          <w:noProof/>
        </w:rPr>
        <w:t>7. Pope C, Kim SK, Marzo A, Masopust D, Williams K, et al. (2001) Organ-specific regulation of the CD8 T cell response to Listeria monocytogenes infection. J Immunol 166: 3402-3409.</w:t>
      </w:r>
      <w:bookmarkEnd w:id="7"/>
    </w:p>
    <w:p w14:paraId="58540422" w14:textId="77777777" w:rsidR="00A876B8" w:rsidRPr="00A876B8" w:rsidRDefault="00A876B8" w:rsidP="00A876B8">
      <w:pPr>
        <w:pStyle w:val="EndNoteBibliography"/>
        <w:spacing w:line="480" w:lineRule="auto"/>
        <w:ind w:left="720" w:hanging="720"/>
        <w:rPr>
          <w:noProof/>
        </w:rPr>
      </w:pPr>
      <w:bookmarkStart w:id="8" w:name="_ENREF_8"/>
      <w:r w:rsidRPr="00A876B8">
        <w:rPr>
          <w:noProof/>
        </w:rPr>
        <w:t>8. Pamer EG (2004) Immune responses to Listeria monocytogenes. Nat Rev Immunol 4: 812-823.</w:t>
      </w:r>
      <w:bookmarkEnd w:id="8"/>
    </w:p>
    <w:p w14:paraId="7AC5F10F" w14:textId="77777777" w:rsidR="00A876B8" w:rsidRPr="00A876B8" w:rsidRDefault="00A876B8" w:rsidP="00A876B8">
      <w:pPr>
        <w:pStyle w:val="EndNoteBibliography"/>
        <w:spacing w:line="480" w:lineRule="auto"/>
        <w:ind w:left="720" w:hanging="720"/>
        <w:rPr>
          <w:noProof/>
        </w:rPr>
      </w:pPr>
      <w:bookmarkStart w:id="9" w:name="_ENREF_9"/>
      <w:r w:rsidRPr="00A876B8">
        <w:rPr>
          <w:noProof/>
        </w:rPr>
        <w:t>9. Harty JT, Bevan MJ (1992) CD8+ T cells specific for a single nonamer epitope of Listeria monocytogenes are protective in vivo. J Exp Med 175: 1531-1538.</w:t>
      </w:r>
      <w:bookmarkEnd w:id="9"/>
    </w:p>
    <w:p w14:paraId="4A641009" w14:textId="77777777" w:rsidR="00A876B8" w:rsidRPr="00A876B8" w:rsidRDefault="00A876B8" w:rsidP="00A876B8">
      <w:pPr>
        <w:pStyle w:val="EndNoteBibliography"/>
        <w:spacing w:line="480" w:lineRule="auto"/>
        <w:ind w:left="720" w:hanging="720"/>
        <w:rPr>
          <w:noProof/>
        </w:rPr>
      </w:pPr>
      <w:bookmarkStart w:id="10" w:name="_ENREF_10"/>
      <w:r w:rsidRPr="00A876B8">
        <w:rPr>
          <w:noProof/>
        </w:rPr>
        <w:t>10. Kägi D, Ledermann B, Bürki K, Hengartner H, Zinkernagel RM (1994) CD8+ T cell-mediated protection against an intracellular bacterium by perforin-dependent cytotoxicity. European Journal of Immunology 24: 3068-3072.</w:t>
      </w:r>
      <w:bookmarkEnd w:id="10"/>
    </w:p>
    <w:p w14:paraId="044DFB54" w14:textId="77777777" w:rsidR="00A876B8" w:rsidRPr="00A876B8" w:rsidRDefault="00A876B8" w:rsidP="00A876B8">
      <w:pPr>
        <w:pStyle w:val="EndNoteBibliography"/>
        <w:spacing w:line="480" w:lineRule="auto"/>
        <w:ind w:left="720" w:hanging="720"/>
        <w:rPr>
          <w:noProof/>
        </w:rPr>
      </w:pPr>
      <w:bookmarkStart w:id="11" w:name="_ENREF_11"/>
      <w:r w:rsidRPr="00A876B8">
        <w:rPr>
          <w:noProof/>
        </w:rPr>
        <w:t>11. M E Mielke SEHH (1988) T-cell subsets in delayed-type hypersensitivity, protection, and granuloma formation in primary and secondary Listeria infection in mice: superior role of Lyt-2+ cells in acquired immunity. Infection and Immunity 56: 1920.</w:t>
      </w:r>
      <w:bookmarkEnd w:id="11"/>
    </w:p>
    <w:p w14:paraId="6CDE549A" w14:textId="77777777" w:rsidR="00A876B8" w:rsidRPr="00A876B8" w:rsidRDefault="00A876B8" w:rsidP="00A876B8">
      <w:pPr>
        <w:pStyle w:val="EndNoteBibliography"/>
        <w:spacing w:line="480" w:lineRule="auto"/>
        <w:ind w:left="720" w:hanging="720"/>
        <w:rPr>
          <w:noProof/>
        </w:rPr>
      </w:pPr>
      <w:bookmarkStart w:id="12" w:name="_ENREF_12"/>
      <w:r w:rsidRPr="00A876B8">
        <w:rPr>
          <w:noProof/>
        </w:rPr>
        <w:t>12. Huster KM, Busch V, Schiemann M, Linkemann K, Kerksiek KM, et al. (2004) Selective expression of IL-7 receptor on memory T cells identifies early CD40L-dependent generation of distinct CD8+ memory T cell subsets. Proceedings of the National Academy of Sciences of the United States of America 101: 5610-5615.</w:t>
      </w:r>
      <w:bookmarkEnd w:id="12"/>
    </w:p>
    <w:p w14:paraId="400E5703" w14:textId="77777777" w:rsidR="00A876B8" w:rsidRPr="00A876B8" w:rsidRDefault="00A876B8" w:rsidP="00A876B8">
      <w:pPr>
        <w:pStyle w:val="EndNoteBibliography"/>
        <w:spacing w:line="480" w:lineRule="auto"/>
        <w:ind w:left="720" w:hanging="720"/>
        <w:rPr>
          <w:noProof/>
        </w:rPr>
      </w:pPr>
      <w:bookmarkStart w:id="13" w:name="_ENREF_13"/>
      <w:r w:rsidRPr="00A876B8">
        <w:rPr>
          <w:noProof/>
        </w:rPr>
        <w:t>13. Bancroft GJ, Schreiber RD, Bosma GC, Bosma MJ, Unanue ER (1987) A T cell-independent mechanism of macrophage activation by interferon-gamma. J Immunol 139: 1104-1107.</w:t>
      </w:r>
      <w:bookmarkEnd w:id="13"/>
    </w:p>
    <w:p w14:paraId="703F0FE7" w14:textId="77777777" w:rsidR="00A876B8" w:rsidRPr="00A876B8" w:rsidRDefault="00A876B8" w:rsidP="00A876B8">
      <w:pPr>
        <w:pStyle w:val="EndNoteBibliography"/>
        <w:spacing w:line="480" w:lineRule="auto"/>
        <w:ind w:left="720" w:hanging="720"/>
        <w:rPr>
          <w:noProof/>
        </w:rPr>
      </w:pPr>
      <w:bookmarkStart w:id="14" w:name="_ENREF_14"/>
      <w:r w:rsidRPr="00A876B8">
        <w:rPr>
          <w:noProof/>
        </w:rPr>
        <w:t>14. Dalton DK, Pitts-Meek S, Keshav S, Figari IS, Bradley A, et al. (1993) Multiple defects of immune cell function in mice with disrupted interferon-gamma genes. Science 259: 1739-1742.</w:t>
      </w:r>
      <w:bookmarkEnd w:id="14"/>
    </w:p>
    <w:p w14:paraId="6A893503" w14:textId="77777777" w:rsidR="00A876B8" w:rsidRPr="00A876B8" w:rsidRDefault="00A876B8" w:rsidP="00A876B8">
      <w:pPr>
        <w:pStyle w:val="EndNoteBibliography"/>
        <w:spacing w:line="480" w:lineRule="auto"/>
        <w:ind w:left="720" w:hanging="720"/>
        <w:rPr>
          <w:noProof/>
        </w:rPr>
      </w:pPr>
      <w:bookmarkStart w:id="15" w:name="_ENREF_15"/>
      <w:r w:rsidRPr="00A876B8">
        <w:rPr>
          <w:noProof/>
        </w:rPr>
        <w:t>15. Huang S, Hendriks W, Althage A, Hemmi S, Bluethmann H, et al. (1993) Immune response in mice that lack the interferon-gamma receptor. Science 259: 1742-1745.</w:t>
      </w:r>
      <w:bookmarkEnd w:id="15"/>
    </w:p>
    <w:p w14:paraId="45B6F754" w14:textId="77777777" w:rsidR="00A876B8" w:rsidRPr="00A876B8" w:rsidRDefault="00A876B8" w:rsidP="00A876B8">
      <w:pPr>
        <w:pStyle w:val="EndNoteBibliography"/>
        <w:spacing w:line="480" w:lineRule="auto"/>
        <w:ind w:left="720" w:hanging="720"/>
        <w:rPr>
          <w:noProof/>
        </w:rPr>
      </w:pPr>
      <w:bookmarkStart w:id="16" w:name="_ENREF_16"/>
      <w:r w:rsidRPr="00A876B8">
        <w:rPr>
          <w:noProof/>
        </w:rPr>
        <w:t>16. Rothe J, Lesslauer W, Lotscher H, Lang Y, Koebel P, et al. (1993) Mice lacking the tumour necrosis factor receptor 1 are resistant to TNF-mediated toxicity but highly susceptible to infection by Listeria monocytogenes. Nature 364: 798-802.</w:t>
      </w:r>
      <w:bookmarkEnd w:id="16"/>
    </w:p>
    <w:p w14:paraId="0CDFA178" w14:textId="682DF258" w:rsidR="00DC297B" w:rsidRPr="00F33251" w:rsidRDefault="00725B6C" w:rsidP="00A876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200"/>
        </w:tabs>
        <w:autoSpaceDE w:val="0"/>
        <w:autoSpaceDN w:val="0"/>
        <w:adjustRightInd w:val="0"/>
        <w:spacing w:after="240" w:line="480" w:lineRule="auto"/>
        <w:ind w:left="1200" w:hanging="1200"/>
        <w:jc w:val="both"/>
        <w:rPr>
          <w:rFonts w:ascii="Helvetica" w:hAnsi="Helvetica" w:cs="Arial"/>
        </w:rPr>
      </w:pPr>
      <w:r w:rsidRPr="00260B44">
        <w:rPr>
          <w:rFonts w:ascii="Arial" w:hAnsi="Arial" w:cs="Arial"/>
        </w:rPr>
        <w:fldChar w:fldCharType="end"/>
      </w:r>
    </w:p>
    <w:p w14:paraId="66D64063" w14:textId="68411270" w:rsidR="004B51E9" w:rsidRPr="008937DF" w:rsidRDefault="004B51E9" w:rsidP="008937DF">
      <w:pPr>
        <w:spacing w:line="480" w:lineRule="auto"/>
        <w:rPr>
          <w:rFonts w:ascii="Helvetica" w:eastAsiaTheme="minorEastAsia" w:hAnsi="Helvetica" w:cstheme="minorBidi"/>
          <w:sz w:val="20"/>
          <w:szCs w:val="20"/>
          <w:bdr w:val="none" w:sz="0" w:space="0" w:color="auto"/>
          <w:lang w:eastAsia="ja-JP"/>
        </w:rPr>
      </w:pPr>
    </w:p>
    <w:sectPr w:rsidR="004B51E9" w:rsidRPr="008937DF" w:rsidSect="004321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B543D"/>
    <w:multiLevelType w:val="hybridMultilevel"/>
    <w:tmpl w:val="9BB04A6A"/>
    <w:lvl w:ilvl="0" w:tplc="04090001">
      <w:start w:val="1"/>
      <w:numFmt w:val="bullet"/>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New" w:hAnsi="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1">
    <w:nsid w:val="178F04C5"/>
    <w:multiLevelType w:val="hybridMultilevel"/>
    <w:tmpl w:val="50C2A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2C346B"/>
    <w:multiLevelType w:val="hybridMultilevel"/>
    <w:tmpl w:val="06BE1096"/>
    <w:lvl w:ilvl="0" w:tplc="689CC3DA">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C1AB2"/>
    <w:multiLevelType w:val="hybridMultilevel"/>
    <w:tmpl w:val="8F8A42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0&lt;/ScanUnformatted&gt;&lt;ScanChanges&gt;0&lt;/ScanChanges&gt;&lt;Suspended&gt;0&lt;/Suspended&gt;&lt;/ENInstantFormat&gt;"/>
    <w:docVar w:name="EN.Layout" w:val="&lt;ENLayout&gt;&lt;Style&gt;PLoS&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t0azds2nfzwt2ertx0p0p9zvppex2zfeazx&quot;&gt;Immune paper library&lt;record-ids&gt;&lt;item&gt;326&lt;/item&gt;&lt;item&gt;327&lt;/item&gt;&lt;item&gt;346&lt;/item&gt;&lt;item&gt;362&lt;/item&gt;&lt;item&gt;364&lt;/item&gt;&lt;item&gt;365&lt;/item&gt;&lt;item&gt;366&lt;/item&gt;&lt;item&gt;373&lt;/item&gt;&lt;item&gt;1398&lt;/item&gt;&lt;item&gt;2313&lt;/item&gt;&lt;item&gt;2314&lt;/item&gt;&lt;item&gt;2315&lt;/item&gt;&lt;item&gt;2316&lt;/item&gt;&lt;item&gt;2317&lt;/item&gt;&lt;item&gt;2320&lt;/item&gt;&lt;item&gt;2323&lt;/item&gt;&lt;/record-ids&gt;&lt;/item&gt;&lt;/Libraries&gt;"/>
  </w:docVars>
  <w:rsids>
    <w:rsidRoot w:val="00774047"/>
    <w:rsid w:val="000250F9"/>
    <w:rsid w:val="00055AB0"/>
    <w:rsid w:val="000B1D9E"/>
    <w:rsid w:val="000B50E9"/>
    <w:rsid w:val="000F2E0D"/>
    <w:rsid w:val="0017110B"/>
    <w:rsid w:val="00175D43"/>
    <w:rsid w:val="001939FF"/>
    <w:rsid w:val="001B1DB9"/>
    <w:rsid w:val="002337FB"/>
    <w:rsid w:val="002419CA"/>
    <w:rsid w:val="00260B44"/>
    <w:rsid w:val="002736B0"/>
    <w:rsid w:val="002C7E3D"/>
    <w:rsid w:val="002D771B"/>
    <w:rsid w:val="002E1360"/>
    <w:rsid w:val="00321F13"/>
    <w:rsid w:val="00326612"/>
    <w:rsid w:val="00396A8D"/>
    <w:rsid w:val="003D0AC7"/>
    <w:rsid w:val="003E1FDF"/>
    <w:rsid w:val="0040378E"/>
    <w:rsid w:val="00432135"/>
    <w:rsid w:val="00433EB9"/>
    <w:rsid w:val="00463D27"/>
    <w:rsid w:val="004944AD"/>
    <w:rsid w:val="004B487D"/>
    <w:rsid w:val="004B51E9"/>
    <w:rsid w:val="004C07D8"/>
    <w:rsid w:val="004D7E9D"/>
    <w:rsid w:val="004E2E85"/>
    <w:rsid w:val="00517797"/>
    <w:rsid w:val="00571EBA"/>
    <w:rsid w:val="005C4A87"/>
    <w:rsid w:val="0062437D"/>
    <w:rsid w:val="006B2DA2"/>
    <w:rsid w:val="006B6632"/>
    <w:rsid w:val="006F4A77"/>
    <w:rsid w:val="00725B6C"/>
    <w:rsid w:val="00743A18"/>
    <w:rsid w:val="00750D90"/>
    <w:rsid w:val="00774047"/>
    <w:rsid w:val="007752F5"/>
    <w:rsid w:val="00794ACF"/>
    <w:rsid w:val="007A4736"/>
    <w:rsid w:val="007A7D43"/>
    <w:rsid w:val="007D2E19"/>
    <w:rsid w:val="0082138C"/>
    <w:rsid w:val="0082204E"/>
    <w:rsid w:val="00827B25"/>
    <w:rsid w:val="00843825"/>
    <w:rsid w:val="008648D4"/>
    <w:rsid w:val="0088251C"/>
    <w:rsid w:val="008937DF"/>
    <w:rsid w:val="008C7DDE"/>
    <w:rsid w:val="008F2ABE"/>
    <w:rsid w:val="00931162"/>
    <w:rsid w:val="00951312"/>
    <w:rsid w:val="00967D69"/>
    <w:rsid w:val="009717B7"/>
    <w:rsid w:val="00975DA8"/>
    <w:rsid w:val="00984DF9"/>
    <w:rsid w:val="009917D3"/>
    <w:rsid w:val="009A0400"/>
    <w:rsid w:val="009E62E3"/>
    <w:rsid w:val="009E6B60"/>
    <w:rsid w:val="00A876B8"/>
    <w:rsid w:val="00AC0A8E"/>
    <w:rsid w:val="00AF2180"/>
    <w:rsid w:val="00B04354"/>
    <w:rsid w:val="00B139F8"/>
    <w:rsid w:val="00B3576B"/>
    <w:rsid w:val="00BC3649"/>
    <w:rsid w:val="00C03FED"/>
    <w:rsid w:val="00C45E95"/>
    <w:rsid w:val="00C96472"/>
    <w:rsid w:val="00CB0BF2"/>
    <w:rsid w:val="00CB5D58"/>
    <w:rsid w:val="00D02D04"/>
    <w:rsid w:val="00D2460E"/>
    <w:rsid w:val="00D418C9"/>
    <w:rsid w:val="00D76976"/>
    <w:rsid w:val="00D91687"/>
    <w:rsid w:val="00DA2EEF"/>
    <w:rsid w:val="00DC071D"/>
    <w:rsid w:val="00DC297B"/>
    <w:rsid w:val="00DF43E0"/>
    <w:rsid w:val="00E46C80"/>
    <w:rsid w:val="00E54612"/>
    <w:rsid w:val="00E567CF"/>
    <w:rsid w:val="00E72DE6"/>
    <w:rsid w:val="00E95A9B"/>
    <w:rsid w:val="00EA1C59"/>
    <w:rsid w:val="00EB231E"/>
    <w:rsid w:val="00EB55A5"/>
    <w:rsid w:val="00EC5944"/>
    <w:rsid w:val="00ED6B5E"/>
    <w:rsid w:val="00EF422F"/>
    <w:rsid w:val="00F23D3F"/>
    <w:rsid w:val="00F33251"/>
    <w:rsid w:val="00F338E1"/>
    <w:rsid w:val="00F7238E"/>
    <w:rsid w:val="00F768DA"/>
    <w:rsid w:val="00F874B9"/>
    <w:rsid w:val="00FA25D8"/>
    <w:rsid w:val="00FA7C55"/>
    <w:rsid w:val="00FE3D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5C0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047"/>
    <w:pPr>
      <w:pBdr>
        <w:top w:val="nil"/>
        <w:left w:val="nil"/>
        <w:bottom w:val="nil"/>
        <w:right w:val="nil"/>
        <w:between w:val="nil"/>
        <w:bar w:val="nil"/>
      </w:pBdr>
    </w:pPr>
    <w:rPr>
      <w:rFonts w:ascii="Times New Roman" w:eastAsia="Arial Unicode MS" w:hAnsi="Times New Roman" w:cs="Times New Roman"/>
      <w:sz w:val="24"/>
      <w:szCs w:val="24"/>
      <w:bdr w:val="nil"/>
      <w:lang w:eastAsia="en-US"/>
    </w:rPr>
  </w:style>
  <w:style w:type="paragraph" w:styleId="Heading2">
    <w:name w:val="heading 2"/>
    <w:basedOn w:val="Normal"/>
    <w:next w:val="Normal"/>
    <w:link w:val="Heading2Char"/>
    <w:autoRedefine/>
    <w:uiPriority w:val="9"/>
    <w:unhideWhenUsed/>
    <w:qFormat/>
    <w:rsid w:val="00E72DE6"/>
    <w:pPr>
      <w:keepNext/>
      <w:keepLines/>
      <w:spacing w:line="480" w:lineRule="auto"/>
      <w:jc w:val="both"/>
      <w:outlineLvl w:val="1"/>
    </w:pPr>
    <w:rPr>
      <w:rFonts w:ascii="Arial" w:eastAsiaTheme="majorEastAsia" w:hAnsi="Arial" w:cstheme="majorBidi"/>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04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character" w:styleId="CommentReference">
    <w:name w:val="annotation reference"/>
    <w:basedOn w:val="DefaultParagraphFont"/>
    <w:uiPriority w:val="99"/>
    <w:semiHidden/>
    <w:unhideWhenUsed/>
    <w:rsid w:val="00774047"/>
    <w:rPr>
      <w:sz w:val="18"/>
      <w:szCs w:val="18"/>
    </w:rPr>
  </w:style>
  <w:style w:type="paragraph" w:styleId="CommentText">
    <w:name w:val="annotation text"/>
    <w:basedOn w:val="Normal"/>
    <w:link w:val="CommentTextChar"/>
    <w:uiPriority w:val="99"/>
    <w:semiHidden/>
    <w:unhideWhenUsed/>
    <w:rsid w:val="00774047"/>
  </w:style>
  <w:style w:type="character" w:customStyle="1" w:styleId="CommentTextChar">
    <w:name w:val="Comment Text Char"/>
    <w:basedOn w:val="DefaultParagraphFont"/>
    <w:link w:val="CommentText"/>
    <w:uiPriority w:val="99"/>
    <w:semiHidden/>
    <w:rsid w:val="00774047"/>
    <w:rPr>
      <w:rFonts w:ascii="Times New Roman" w:eastAsia="Arial Unicode MS" w:hAnsi="Times New Roman" w:cs="Times New Roman"/>
      <w:sz w:val="24"/>
      <w:szCs w:val="24"/>
      <w:bdr w:val="nil"/>
      <w:lang w:eastAsia="en-US"/>
    </w:rPr>
  </w:style>
  <w:style w:type="paragraph" w:styleId="ListParagraph">
    <w:name w:val="List Paragraph"/>
    <w:basedOn w:val="Normal"/>
    <w:qFormat/>
    <w:rsid w:val="00774047"/>
    <w:pPr>
      <w:ind w:left="720"/>
      <w:contextualSpacing/>
    </w:pPr>
  </w:style>
  <w:style w:type="paragraph" w:styleId="BalloonText">
    <w:name w:val="Balloon Text"/>
    <w:basedOn w:val="Normal"/>
    <w:link w:val="BalloonTextChar"/>
    <w:uiPriority w:val="99"/>
    <w:semiHidden/>
    <w:unhideWhenUsed/>
    <w:rsid w:val="00774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47"/>
    <w:rPr>
      <w:rFonts w:ascii="Lucida Grande" w:eastAsia="Arial Unicode MS" w:hAnsi="Lucida Grande" w:cs="Lucida Grande"/>
      <w:sz w:val="18"/>
      <w:szCs w:val="18"/>
      <w:bdr w:val="nil"/>
      <w:lang w:eastAsia="en-US"/>
    </w:rPr>
  </w:style>
  <w:style w:type="paragraph" w:styleId="CommentSubject">
    <w:name w:val="annotation subject"/>
    <w:basedOn w:val="CommentText"/>
    <w:next w:val="CommentText"/>
    <w:link w:val="CommentSubjectChar"/>
    <w:uiPriority w:val="99"/>
    <w:semiHidden/>
    <w:unhideWhenUsed/>
    <w:rsid w:val="00D02D04"/>
    <w:rPr>
      <w:b/>
      <w:bCs/>
      <w:sz w:val="20"/>
      <w:szCs w:val="20"/>
    </w:rPr>
  </w:style>
  <w:style w:type="character" w:customStyle="1" w:styleId="CommentSubjectChar">
    <w:name w:val="Comment Subject Char"/>
    <w:basedOn w:val="CommentTextChar"/>
    <w:link w:val="CommentSubject"/>
    <w:uiPriority w:val="99"/>
    <w:semiHidden/>
    <w:rsid w:val="00D02D04"/>
    <w:rPr>
      <w:rFonts w:ascii="Times New Roman" w:eastAsia="Arial Unicode MS" w:hAnsi="Times New Roman" w:cs="Times New Roman"/>
      <w:b/>
      <w:bCs/>
      <w:sz w:val="24"/>
      <w:szCs w:val="24"/>
      <w:bdr w:val="nil"/>
      <w:lang w:eastAsia="en-US"/>
    </w:rPr>
  </w:style>
  <w:style w:type="character" w:styleId="Hyperlink">
    <w:name w:val="Hyperlink"/>
    <w:basedOn w:val="DefaultParagraphFont"/>
    <w:uiPriority w:val="99"/>
    <w:unhideWhenUsed/>
    <w:rsid w:val="00725B6C"/>
    <w:rPr>
      <w:color w:val="0000FF" w:themeColor="hyperlink"/>
      <w:u w:val="single"/>
    </w:rPr>
  </w:style>
  <w:style w:type="paragraph" w:customStyle="1" w:styleId="Body">
    <w:name w:val="Body"/>
    <w:rsid w:val="007752F5"/>
    <w:pPr>
      <w:pBdr>
        <w:top w:val="nil"/>
        <w:left w:val="nil"/>
        <w:bottom w:val="nil"/>
        <w:right w:val="nil"/>
        <w:between w:val="nil"/>
        <w:bar w:val="nil"/>
      </w:pBdr>
      <w:spacing w:line="360" w:lineRule="auto"/>
    </w:pPr>
    <w:rPr>
      <w:rFonts w:ascii="Helvetica" w:eastAsia="Helvetica" w:hAnsi="Helvetica" w:cs="Helvetica"/>
      <w:color w:val="000000"/>
      <w:sz w:val="24"/>
      <w:szCs w:val="24"/>
      <w:bdr w:val="nil"/>
      <w:lang w:eastAsia="en-US"/>
    </w:rPr>
  </w:style>
  <w:style w:type="paragraph" w:customStyle="1" w:styleId="EndNoteBibliographyTitle">
    <w:name w:val="EndNote Bibliography Title"/>
    <w:basedOn w:val="Normal"/>
    <w:rsid w:val="00433EB9"/>
    <w:pPr>
      <w:jc w:val="center"/>
    </w:pPr>
    <w:rPr>
      <w:rFonts w:ascii="Arial" w:hAnsi="Arial" w:cs="Arial"/>
    </w:rPr>
  </w:style>
  <w:style w:type="paragraph" w:customStyle="1" w:styleId="EndNoteBibliography">
    <w:name w:val="EndNote Bibliography"/>
    <w:basedOn w:val="Normal"/>
    <w:rsid w:val="00433EB9"/>
    <w:pPr>
      <w:jc w:val="both"/>
    </w:pPr>
    <w:rPr>
      <w:rFonts w:ascii="Arial" w:hAnsi="Arial" w:cs="Arial"/>
    </w:rPr>
  </w:style>
  <w:style w:type="paragraph" w:styleId="Revision">
    <w:name w:val="Revision"/>
    <w:hidden/>
    <w:uiPriority w:val="99"/>
    <w:semiHidden/>
    <w:rsid w:val="009917D3"/>
    <w:rPr>
      <w:rFonts w:ascii="Times New Roman" w:eastAsia="Arial Unicode MS" w:hAnsi="Times New Roman" w:cs="Times New Roman"/>
      <w:sz w:val="24"/>
      <w:szCs w:val="24"/>
      <w:bdr w:val="nil"/>
      <w:lang w:eastAsia="en-US"/>
    </w:rPr>
  </w:style>
  <w:style w:type="character" w:customStyle="1" w:styleId="Heading2Char">
    <w:name w:val="Heading 2 Char"/>
    <w:basedOn w:val="DefaultParagraphFont"/>
    <w:link w:val="Heading2"/>
    <w:uiPriority w:val="9"/>
    <w:rsid w:val="00E72DE6"/>
    <w:rPr>
      <w:rFonts w:ascii="Arial" w:eastAsiaTheme="majorEastAsia" w:hAnsi="Arial" w:cstheme="majorBidi"/>
      <w:bCs/>
      <w:color w:val="000000" w:themeColor="text1"/>
      <w:sz w:val="24"/>
      <w:szCs w:val="24"/>
      <w:bdr w:val="nil"/>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74047"/>
    <w:pPr>
      <w:pBdr>
        <w:top w:val="nil"/>
        <w:left w:val="nil"/>
        <w:bottom w:val="nil"/>
        <w:right w:val="nil"/>
        <w:between w:val="nil"/>
        <w:bar w:val="nil"/>
      </w:pBdr>
    </w:pPr>
    <w:rPr>
      <w:rFonts w:ascii="Times New Roman" w:eastAsia="Arial Unicode MS" w:hAnsi="Times New Roman" w:cs="Times New Roman"/>
      <w:sz w:val="24"/>
      <w:szCs w:val="24"/>
      <w:bdr w:val="nil"/>
      <w:lang w:eastAsia="en-US"/>
    </w:rPr>
  </w:style>
  <w:style w:type="paragraph" w:styleId="Heading2">
    <w:name w:val="heading 2"/>
    <w:basedOn w:val="Normal"/>
    <w:next w:val="Normal"/>
    <w:link w:val="Heading2Char"/>
    <w:autoRedefine/>
    <w:uiPriority w:val="9"/>
    <w:unhideWhenUsed/>
    <w:qFormat/>
    <w:rsid w:val="00E72DE6"/>
    <w:pPr>
      <w:keepNext/>
      <w:keepLines/>
      <w:spacing w:line="480" w:lineRule="auto"/>
      <w:jc w:val="both"/>
      <w:outlineLvl w:val="1"/>
    </w:pPr>
    <w:rPr>
      <w:rFonts w:ascii="Arial" w:eastAsiaTheme="majorEastAsia" w:hAnsi="Arial" w:cstheme="majorBidi"/>
      <w:b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4047"/>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eastAsia="en-US"/>
    </w:rPr>
  </w:style>
  <w:style w:type="character" w:styleId="CommentReference">
    <w:name w:val="annotation reference"/>
    <w:basedOn w:val="DefaultParagraphFont"/>
    <w:uiPriority w:val="99"/>
    <w:semiHidden/>
    <w:unhideWhenUsed/>
    <w:rsid w:val="00774047"/>
    <w:rPr>
      <w:sz w:val="18"/>
      <w:szCs w:val="18"/>
    </w:rPr>
  </w:style>
  <w:style w:type="paragraph" w:styleId="CommentText">
    <w:name w:val="annotation text"/>
    <w:basedOn w:val="Normal"/>
    <w:link w:val="CommentTextChar"/>
    <w:uiPriority w:val="99"/>
    <w:semiHidden/>
    <w:unhideWhenUsed/>
    <w:rsid w:val="00774047"/>
  </w:style>
  <w:style w:type="character" w:customStyle="1" w:styleId="CommentTextChar">
    <w:name w:val="Comment Text Char"/>
    <w:basedOn w:val="DefaultParagraphFont"/>
    <w:link w:val="CommentText"/>
    <w:uiPriority w:val="99"/>
    <w:semiHidden/>
    <w:rsid w:val="00774047"/>
    <w:rPr>
      <w:rFonts w:ascii="Times New Roman" w:eastAsia="Arial Unicode MS" w:hAnsi="Times New Roman" w:cs="Times New Roman"/>
      <w:sz w:val="24"/>
      <w:szCs w:val="24"/>
      <w:bdr w:val="nil"/>
      <w:lang w:eastAsia="en-US"/>
    </w:rPr>
  </w:style>
  <w:style w:type="paragraph" w:styleId="ListParagraph">
    <w:name w:val="List Paragraph"/>
    <w:basedOn w:val="Normal"/>
    <w:qFormat/>
    <w:rsid w:val="00774047"/>
    <w:pPr>
      <w:ind w:left="720"/>
      <w:contextualSpacing/>
    </w:pPr>
  </w:style>
  <w:style w:type="paragraph" w:styleId="BalloonText">
    <w:name w:val="Balloon Text"/>
    <w:basedOn w:val="Normal"/>
    <w:link w:val="BalloonTextChar"/>
    <w:uiPriority w:val="99"/>
    <w:semiHidden/>
    <w:unhideWhenUsed/>
    <w:rsid w:val="007740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4047"/>
    <w:rPr>
      <w:rFonts w:ascii="Lucida Grande" w:eastAsia="Arial Unicode MS" w:hAnsi="Lucida Grande" w:cs="Lucida Grande"/>
      <w:sz w:val="18"/>
      <w:szCs w:val="18"/>
      <w:bdr w:val="nil"/>
      <w:lang w:eastAsia="en-US"/>
    </w:rPr>
  </w:style>
  <w:style w:type="paragraph" w:styleId="CommentSubject">
    <w:name w:val="annotation subject"/>
    <w:basedOn w:val="CommentText"/>
    <w:next w:val="CommentText"/>
    <w:link w:val="CommentSubjectChar"/>
    <w:uiPriority w:val="99"/>
    <w:semiHidden/>
    <w:unhideWhenUsed/>
    <w:rsid w:val="00D02D04"/>
    <w:rPr>
      <w:b/>
      <w:bCs/>
      <w:sz w:val="20"/>
      <w:szCs w:val="20"/>
    </w:rPr>
  </w:style>
  <w:style w:type="character" w:customStyle="1" w:styleId="CommentSubjectChar">
    <w:name w:val="Comment Subject Char"/>
    <w:basedOn w:val="CommentTextChar"/>
    <w:link w:val="CommentSubject"/>
    <w:uiPriority w:val="99"/>
    <w:semiHidden/>
    <w:rsid w:val="00D02D04"/>
    <w:rPr>
      <w:rFonts w:ascii="Times New Roman" w:eastAsia="Arial Unicode MS" w:hAnsi="Times New Roman" w:cs="Times New Roman"/>
      <w:b/>
      <w:bCs/>
      <w:sz w:val="24"/>
      <w:szCs w:val="24"/>
      <w:bdr w:val="nil"/>
      <w:lang w:eastAsia="en-US"/>
    </w:rPr>
  </w:style>
  <w:style w:type="character" w:styleId="Hyperlink">
    <w:name w:val="Hyperlink"/>
    <w:basedOn w:val="DefaultParagraphFont"/>
    <w:uiPriority w:val="99"/>
    <w:unhideWhenUsed/>
    <w:rsid w:val="00725B6C"/>
    <w:rPr>
      <w:color w:val="0000FF" w:themeColor="hyperlink"/>
      <w:u w:val="single"/>
    </w:rPr>
  </w:style>
  <w:style w:type="paragraph" w:customStyle="1" w:styleId="Body">
    <w:name w:val="Body"/>
    <w:rsid w:val="007752F5"/>
    <w:pPr>
      <w:pBdr>
        <w:top w:val="nil"/>
        <w:left w:val="nil"/>
        <w:bottom w:val="nil"/>
        <w:right w:val="nil"/>
        <w:between w:val="nil"/>
        <w:bar w:val="nil"/>
      </w:pBdr>
      <w:spacing w:line="360" w:lineRule="auto"/>
    </w:pPr>
    <w:rPr>
      <w:rFonts w:ascii="Helvetica" w:eastAsia="Helvetica" w:hAnsi="Helvetica" w:cs="Helvetica"/>
      <w:color w:val="000000"/>
      <w:sz w:val="24"/>
      <w:szCs w:val="24"/>
      <w:bdr w:val="nil"/>
      <w:lang w:eastAsia="en-US"/>
    </w:rPr>
  </w:style>
  <w:style w:type="paragraph" w:customStyle="1" w:styleId="EndNoteBibliographyTitle">
    <w:name w:val="EndNote Bibliography Title"/>
    <w:basedOn w:val="Normal"/>
    <w:rsid w:val="00433EB9"/>
    <w:pPr>
      <w:jc w:val="center"/>
    </w:pPr>
    <w:rPr>
      <w:rFonts w:ascii="Arial" w:hAnsi="Arial" w:cs="Arial"/>
    </w:rPr>
  </w:style>
  <w:style w:type="paragraph" w:customStyle="1" w:styleId="EndNoteBibliography">
    <w:name w:val="EndNote Bibliography"/>
    <w:basedOn w:val="Normal"/>
    <w:rsid w:val="00433EB9"/>
    <w:pPr>
      <w:jc w:val="both"/>
    </w:pPr>
    <w:rPr>
      <w:rFonts w:ascii="Arial" w:hAnsi="Arial" w:cs="Arial"/>
    </w:rPr>
  </w:style>
  <w:style w:type="paragraph" w:styleId="Revision">
    <w:name w:val="Revision"/>
    <w:hidden/>
    <w:uiPriority w:val="99"/>
    <w:semiHidden/>
    <w:rsid w:val="009917D3"/>
    <w:rPr>
      <w:rFonts w:ascii="Times New Roman" w:eastAsia="Arial Unicode MS" w:hAnsi="Times New Roman" w:cs="Times New Roman"/>
      <w:sz w:val="24"/>
      <w:szCs w:val="24"/>
      <w:bdr w:val="nil"/>
      <w:lang w:eastAsia="en-US"/>
    </w:rPr>
  </w:style>
  <w:style w:type="character" w:customStyle="1" w:styleId="Heading2Char">
    <w:name w:val="Heading 2 Char"/>
    <w:basedOn w:val="DefaultParagraphFont"/>
    <w:link w:val="Heading2"/>
    <w:uiPriority w:val="9"/>
    <w:rsid w:val="00E72DE6"/>
    <w:rPr>
      <w:rFonts w:ascii="Arial" w:eastAsiaTheme="majorEastAsia" w:hAnsi="Arial" w:cstheme="majorBidi"/>
      <w:bCs/>
      <w:color w:val="000000" w:themeColor="text1"/>
      <w:sz w:val="24"/>
      <w:szCs w:val="24"/>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1453B-54F9-924E-A089-F32AAC11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4059</Words>
  <Characters>23137</Characters>
  <Application>Microsoft Macintosh Word</Application>
  <DocSecurity>0</DocSecurity>
  <Lines>192</Lines>
  <Paragraphs>54</Paragraphs>
  <ScaleCrop>false</ScaleCrop>
  <Company/>
  <LinksUpToDate>false</LinksUpToDate>
  <CharactersWithSpaces>27142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Jukka Westermarck</dc:creator>
  <cp:keywords/>
  <dc:description/>
  <cp:lastModifiedBy>Christophe</cp:lastModifiedBy>
  <cp:revision>3</cp:revision>
  <cp:lastPrinted>2015-05-29T13:09:00Z</cp:lastPrinted>
  <dcterms:created xsi:type="dcterms:W3CDTF">2015-10-12T14:08:00Z</dcterms:created>
  <dcterms:modified xsi:type="dcterms:W3CDTF">2015-10-12T14:09:00Z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id="http://www.zotero.org/styles/pnas"/&gt;&lt;hasBiblio/&gt;&lt;format class="21"/&gt;&lt;count citations="20" publications="17"/&gt;&lt;/info&gt;PAPERS2_INFO_END</vt:lpwstr>
  </property>
</Properties>
</file>