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09" w:rsidRDefault="00005509"/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1487"/>
        <w:gridCol w:w="661"/>
        <w:gridCol w:w="1115"/>
        <w:gridCol w:w="807"/>
        <w:gridCol w:w="638"/>
        <w:gridCol w:w="871"/>
        <w:gridCol w:w="1007"/>
        <w:gridCol w:w="754"/>
      </w:tblGrid>
      <w:tr w:rsidR="001320C5" w:rsidTr="001320C5">
        <w:trPr>
          <w:trHeight w:val="1044"/>
        </w:trPr>
        <w:tc>
          <w:tcPr>
            <w:tcW w:w="7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20C5" w:rsidRDefault="001320C5" w:rsidP="001320C5">
            <w:pPr>
              <w:pStyle w:val="Caption"/>
              <w:keepNext/>
              <w:spacing w:before="0"/>
              <w:rPr>
                <w:rFonts w:asciiTheme="minorHAnsi" w:hAnsiTheme="minorHAnsi"/>
                <w:sz w:val="18"/>
                <w:szCs w:val="18"/>
              </w:rPr>
            </w:pPr>
            <w:bookmarkStart w:id="0" w:name="_Ref393385916"/>
            <w:r>
              <w:rPr>
                <w:rFonts w:asciiTheme="minorHAnsi" w:hAnsiTheme="minorHAnsi"/>
                <w:sz w:val="18"/>
                <w:szCs w:val="18"/>
              </w:rPr>
              <w:t xml:space="preserve">Table </w:t>
            </w:r>
            <w:r w:rsidR="006050D1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bookmarkEnd w:id="0"/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CA"/>
              </w:rPr>
              <w:t xml:space="preserve">: ANCOVA results for select water chemistry variables in Yellowknife lakes contrasting bedrock categories with distance to roaster stack as covariant. Bolded p-values indicate significant p&lt;0.01. Bedrock categories: YBF=Yellowknife Bay Formation; SED=sedimentary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CA"/>
              </w:rPr>
              <w:t>metaturbidite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CA"/>
              </w:rPr>
              <w:t>; Gran=granodiorite east (E) and west (W)</w:t>
            </w:r>
          </w:p>
        </w:tc>
      </w:tr>
      <w:tr w:rsidR="001320C5" w:rsidTr="001320C5">
        <w:trPr>
          <w:trHeight w:val="563"/>
        </w:trPr>
        <w:tc>
          <w:tcPr>
            <w:tcW w:w="1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Dependent Variable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Bedrock summary statistics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Estimated marginal mean concentration, calculated at distance = 2.4 km, grouped by bedrock category</w:t>
            </w:r>
          </w:p>
        </w:tc>
      </w:tr>
      <w:tr w:rsidR="001320C5" w:rsidTr="001320C5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20C5" w:rsidRDefault="001320C5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F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YBF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SED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GranE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GranW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Units</w:t>
            </w:r>
          </w:p>
        </w:tc>
      </w:tr>
      <w:tr w:rsidR="001320C5" w:rsidTr="001320C5">
        <w:trPr>
          <w:trHeight w:val="333"/>
        </w:trPr>
        <w:tc>
          <w:tcPr>
            <w:tcW w:w="148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As</w:t>
            </w:r>
          </w:p>
        </w:tc>
        <w:tc>
          <w:tcPr>
            <w:tcW w:w="661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9.39</w:t>
            </w:r>
          </w:p>
        </w:tc>
        <w:tc>
          <w:tcPr>
            <w:tcW w:w="1115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>4.4E-04</w:t>
            </w:r>
          </w:p>
        </w:tc>
        <w:tc>
          <w:tcPr>
            <w:tcW w:w="80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12.18</w:t>
            </w:r>
          </w:p>
        </w:tc>
        <w:tc>
          <w:tcPr>
            <w:tcW w:w="638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6.55</w:t>
            </w:r>
          </w:p>
        </w:tc>
        <w:tc>
          <w:tcPr>
            <w:tcW w:w="871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6.49</w:t>
            </w:r>
          </w:p>
        </w:tc>
        <w:tc>
          <w:tcPr>
            <w:tcW w:w="100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29.67</w:t>
            </w:r>
          </w:p>
        </w:tc>
        <w:tc>
          <w:tcPr>
            <w:tcW w:w="754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ug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/L</w:t>
            </w:r>
          </w:p>
        </w:tc>
      </w:tr>
      <w:tr w:rsidR="001320C5" w:rsidTr="001320C5">
        <w:trPr>
          <w:trHeight w:val="300"/>
        </w:trPr>
        <w:tc>
          <w:tcPr>
            <w:tcW w:w="148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Sb</w:t>
            </w:r>
          </w:p>
        </w:tc>
        <w:tc>
          <w:tcPr>
            <w:tcW w:w="661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6.92</w:t>
            </w:r>
          </w:p>
        </w:tc>
        <w:tc>
          <w:tcPr>
            <w:tcW w:w="1115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>2.2E-03</w:t>
            </w:r>
          </w:p>
        </w:tc>
        <w:tc>
          <w:tcPr>
            <w:tcW w:w="80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0.63</w:t>
            </w:r>
          </w:p>
        </w:tc>
        <w:tc>
          <w:tcPr>
            <w:tcW w:w="638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0.37</w:t>
            </w:r>
          </w:p>
        </w:tc>
        <w:tc>
          <w:tcPr>
            <w:tcW w:w="871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0.28</w:t>
            </w:r>
          </w:p>
        </w:tc>
        <w:tc>
          <w:tcPr>
            <w:tcW w:w="100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0.61</w:t>
            </w:r>
          </w:p>
        </w:tc>
        <w:tc>
          <w:tcPr>
            <w:tcW w:w="754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ug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/L</w:t>
            </w:r>
          </w:p>
        </w:tc>
      </w:tr>
      <w:tr w:rsidR="001320C5" w:rsidTr="001320C5">
        <w:trPr>
          <w:trHeight w:val="300"/>
        </w:trPr>
        <w:tc>
          <w:tcPr>
            <w:tcW w:w="148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SO4</w:t>
            </w:r>
          </w:p>
        </w:tc>
        <w:tc>
          <w:tcPr>
            <w:tcW w:w="661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6.06</w:t>
            </w:r>
          </w:p>
        </w:tc>
        <w:tc>
          <w:tcPr>
            <w:tcW w:w="1115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>4.2E-03</w:t>
            </w:r>
          </w:p>
        </w:tc>
        <w:tc>
          <w:tcPr>
            <w:tcW w:w="80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34.22</w:t>
            </w:r>
          </w:p>
        </w:tc>
        <w:tc>
          <w:tcPr>
            <w:tcW w:w="638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5.20</w:t>
            </w:r>
          </w:p>
        </w:tc>
        <w:tc>
          <w:tcPr>
            <w:tcW w:w="871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0.74</w:t>
            </w:r>
          </w:p>
        </w:tc>
        <w:tc>
          <w:tcPr>
            <w:tcW w:w="100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0.72</w:t>
            </w:r>
          </w:p>
        </w:tc>
        <w:tc>
          <w:tcPr>
            <w:tcW w:w="754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ug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/L</w:t>
            </w:r>
          </w:p>
        </w:tc>
      </w:tr>
      <w:tr w:rsidR="001320C5" w:rsidTr="001320C5">
        <w:trPr>
          <w:trHeight w:val="300"/>
        </w:trPr>
        <w:tc>
          <w:tcPr>
            <w:tcW w:w="148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MeHg</w:t>
            </w:r>
            <w:proofErr w:type="spellEnd"/>
          </w:p>
        </w:tc>
        <w:tc>
          <w:tcPr>
            <w:tcW w:w="661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0.19</w:t>
            </w:r>
          </w:p>
        </w:tc>
        <w:tc>
          <w:tcPr>
            <w:tcW w:w="1115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9.0E-01</w:t>
            </w:r>
          </w:p>
        </w:tc>
        <w:tc>
          <w:tcPr>
            <w:tcW w:w="80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0.15</w:t>
            </w:r>
          </w:p>
        </w:tc>
        <w:tc>
          <w:tcPr>
            <w:tcW w:w="638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0.1</w:t>
            </w:r>
            <w:bookmarkStart w:id="1" w:name="_GoBack"/>
            <w:bookmarkEnd w:id="1"/>
            <w:r>
              <w:rPr>
                <w:rFonts w:eastAsia="Times New Roman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871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0.10</w:t>
            </w:r>
          </w:p>
        </w:tc>
        <w:tc>
          <w:tcPr>
            <w:tcW w:w="1007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0.16</w:t>
            </w:r>
          </w:p>
        </w:tc>
        <w:tc>
          <w:tcPr>
            <w:tcW w:w="754" w:type="dxa"/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ng/L</w:t>
            </w:r>
          </w:p>
        </w:tc>
      </w:tr>
      <w:tr w:rsidR="001320C5" w:rsidTr="001320C5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THg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0.46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4.6E-01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1.25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1.17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1.47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CA"/>
              </w:rPr>
            </w:pPr>
            <w:r>
              <w:rPr>
                <w:rFonts w:eastAsia="Times New Roman"/>
                <w:sz w:val="18"/>
                <w:szCs w:val="18"/>
                <w:lang w:eastAsia="en-CA"/>
              </w:rPr>
              <w:t>0.97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20C5" w:rsidRDefault="001320C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>ng/L</w:t>
            </w:r>
          </w:p>
        </w:tc>
      </w:tr>
    </w:tbl>
    <w:p w:rsidR="001320C5" w:rsidRDefault="001320C5"/>
    <w:sectPr w:rsidR="001320C5" w:rsidSect="005D0868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9"/>
    <w:rsid w:val="00005509"/>
    <w:rsid w:val="001320C5"/>
    <w:rsid w:val="00183C00"/>
    <w:rsid w:val="00481DF4"/>
    <w:rsid w:val="005549E3"/>
    <w:rsid w:val="005D0868"/>
    <w:rsid w:val="006050D1"/>
    <w:rsid w:val="00660E29"/>
    <w:rsid w:val="00821C0E"/>
    <w:rsid w:val="00846EB3"/>
    <w:rsid w:val="00A30F04"/>
    <w:rsid w:val="00CB07FA"/>
    <w:rsid w:val="00CE10D8"/>
    <w:rsid w:val="00F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FFE3-1BFF-4C32-8506-4782195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320C5"/>
    <w:pPr>
      <w:spacing w:before="240" w:after="0" w:line="240" w:lineRule="auto"/>
    </w:pPr>
    <w:rPr>
      <w:rFonts w:ascii="Arial" w:eastAsia="Calibri" w:hAnsi="Arial" w:cs="Arial"/>
      <w:bCs/>
    </w:rPr>
  </w:style>
  <w:style w:type="character" w:styleId="LineNumber">
    <w:name w:val="line number"/>
    <w:basedOn w:val="DefaultParagraphFont"/>
    <w:uiPriority w:val="99"/>
    <w:semiHidden/>
    <w:unhideWhenUsed/>
    <w:rsid w:val="001320C5"/>
  </w:style>
  <w:style w:type="paragraph" w:styleId="DocumentMap">
    <w:name w:val="Document Map"/>
    <w:basedOn w:val="Normal"/>
    <w:link w:val="DocumentMapChar"/>
    <w:uiPriority w:val="99"/>
    <w:semiHidden/>
    <w:unhideWhenUsed/>
    <w:rsid w:val="0048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00"/>
    <w:pPr>
      <w:spacing w:after="0" w:line="480" w:lineRule="auto"/>
      <w:ind w:left="720" w:firstLine="540"/>
      <w:contextualSpacing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D1C9-5E00-47C7-8AE3-F00850B3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</cp:lastModifiedBy>
  <cp:revision>2</cp:revision>
  <dcterms:created xsi:type="dcterms:W3CDTF">2016-02-19T19:52:00Z</dcterms:created>
  <dcterms:modified xsi:type="dcterms:W3CDTF">2016-02-19T19:52:00Z</dcterms:modified>
</cp:coreProperties>
</file>