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274F" w:rsidRPr="00A440F9" w:rsidRDefault="006A2701" w:rsidP="006A27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440F9">
        <w:rPr>
          <w:rFonts w:ascii="Times New Roman" w:hAnsi="Times New Roman"/>
          <w:b/>
          <w:sz w:val="24"/>
          <w:szCs w:val="24"/>
        </w:rPr>
        <w:t>S</w:t>
      </w:r>
      <w:r w:rsidRPr="00A440F9">
        <w:rPr>
          <w:rFonts w:ascii="Times New Roman" w:hAnsi="Times New Roman" w:hint="eastAsia"/>
          <w:b/>
          <w:sz w:val="24"/>
          <w:szCs w:val="24"/>
        </w:rPr>
        <w:t>6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13274F" w:rsidRPr="00A440F9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able.</w:t>
      </w:r>
      <w:r w:rsidR="0013274F" w:rsidRPr="00A440F9">
        <w:rPr>
          <w:rFonts w:ascii="Times New Roman" w:hAnsi="Times New Roman"/>
          <w:b/>
          <w:sz w:val="24"/>
          <w:szCs w:val="24"/>
        </w:rPr>
        <w:t xml:space="preserve"> The top 20 enriched KEGG pathways of </w:t>
      </w:r>
      <w:r w:rsidR="0013274F" w:rsidRPr="00A440F9">
        <w:rPr>
          <w:rFonts w:ascii="Times New Roman" w:hAnsi="Times New Roman" w:hint="eastAsia"/>
          <w:b/>
          <w:sz w:val="24"/>
          <w:szCs w:val="24"/>
        </w:rPr>
        <w:t>down</w:t>
      </w:r>
      <w:r w:rsidR="0013274F" w:rsidRPr="00A440F9">
        <w:rPr>
          <w:rFonts w:ascii="Times New Roman" w:hAnsi="Times New Roman"/>
          <w:b/>
          <w:sz w:val="24"/>
          <w:szCs w:val="24"/>
        </w:rPr>
        <w:t>-regulated DEGs of 1</w:t>
      </w:r>
      <w:r w:rsidR="0013274F">
        <w:rPr>
          <w:rFonts w:ascii="Times New Roman" w:hAnsi="Times New Roman"/>
          <w:b/>
          <w:sz w:val="24"/>
          <w:szCs w:val="24"/>
        </w:rPr>
        <w:t xml:space="preserve"> </w:t>
      </w:r>
      <w:r w:rsidR="0013274F" w:rsidRPr="00A440F9">
        <w:rPr>
          <w:rFonts w:ascii="Times New Roman" w:hAnsi="Times New Roman"/>
          <w:b/>
          <w:sz w:val="24"/>
          <w:szCs w:val="24"/>
        </w:rPr>
        <w:t xml:space="preserve">mm flower buds between male sterile and male fertile plants </w:t>
      </w:r>
    </w:p>
    <w:tbl>
      <w:tblPr>
        <w:tblW w:w="5000" w:type="pct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6902"/>
        <w:gridCol w:w="2237"/>
        <w:gridCol w:w="2402"/>
        <w:gridCol w:w="2407"/>
      </w:tblGrid>
      <w:tr w:rsidR="0013274F" w:rsidRPr="006A2701" w:rsidTr="006A2701">
        <w:trPr>
          <w:trHeight w:hRule="exact" w:val="330"/>
          <w:jc w:val="center"/>
        </w:trPr>
        <w:tc>
          <w:tcPr>
            <w:tcW w:w="2474" w:type="pct"/>
            <w:shd w:val="clear" w:color="auto" w:fill="auto"/>
            <w:noWrap/>
            <w:hideMark/>
          </w:tcPr>
          <w:p w:rsidR="0013274F" w:rsidRPr="006A2701" w:rsidRDefault="0013274F" w:rsidP="00AF261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bookmarkStart w:id="0" w:name="_GoBack"/>
            <w:r w:rsidRPr="006A2701">
              <w:rPr>
                <w:rFonts w:ascii="Times New Roman" w:hAnsi="Times New Roman"/>
                <w:b/>
                <w:kern w:val="0"/>
                <w:sz w:val="24"/>
                <w:szCs w:val="24"/>
              </w:rPr>
              <w:t>Pathway term</w:t>
            </w:r>
          </w:p>
        </w:tc>
        <w:tc>
          <w:tcPr>
            <w:tcW w:w="802" w:type="pct"/>
            <w:shd w:val="clear" w:color="auto" w:fill="auto"/>
            <w:noWrap/>
            <w:hideMark/>
          </w:tcPr>
          <w:p w:rsidR="0013274F" w:rsidRPr="006A2701" w:rsidRDefault="0013274F" w:rsidP="00AF261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A2701">
              <w:rPr>
                <w:rFonts w:ascii="Times New Roman" w:hAnsi="Times New Roman"/>
                <w:b/>
                <w:kern w:val="0"/>
                <w:sz w:val="24"/>
                <w:szCs w:val="24"/>
              </w:rPr>
              <w:t>Rich factor</w:t>
            </w:r>
          </w:p>
        </w:tc>
        <w:tc>
          <w:tcPr>
            <w:tcW w:w="861" w:type="pct"/>
            <w:shd w:val="clear" w:color="auto" w:fill="auto"/>
            <w:noWrap/>
            <w:hideMark/>
          </w:tcPr>
          <w:p w:rsidR="0013274F" w:rsidRPr="006A2701" w:rsidRDefault="0013274F" w:rsidP="00AF261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A2701">
              <w:rPr>
                <w:rFonts w:ascii="Times New Roman" w:hAnsi="Times New Roman"/>
                <w:b/>
                <w:kern w:val="0"/>
                <w:sz w:val="24"/>
                <w:szCs w:val="24"/>
              </w:rPr>
              <w:t>Correct P value</w:t>
            </w:r>
          </w:p>
        </w:tc>
        <w:tc>
          <w:tcPr>
            <w:tcW w:w="864" w:type="pct"/>
            <w:shd w:val="clear" w:color="auto" w:fill="auto"/>
            <w:noWrap/>
            <w:hideMark/>
          </w:tcPr>
          <w:p w:rsidR="0013274F" w:rsidRPr="006A2701" w:rsidRDefault="0013274F" w:rsidP="00AF2615">
            <w:pPr>
              <w:spacing w:after="0" w:line="240" w:lineRule="auto"/>
              <w:jc w:val="both"/>
              <w:rPr>
                <w:rFonts w:ascii="Times New Roman" w:hAnsi="Times New Roman"/>
                <w:b/>
                <w:kern w:val="0"/>
                <w:sz w:val="24"/>
                <w:szCs w:val="24"/>
              </w:rPr>
            </w:pPr>
            <w:r w:rsidRPr="006A2701">
              <w:rPr>
                <w:rFonts w:ascii="Times New Roman" w:hAnsi="Times New Roman"/>
                <w:b/>
                <w:kern w:val="0"/>
                <w:sz w:val="24"/>
                <w:szCs w:val="24"/>
              </w:rPr>
              <w:t>Gene number</w:t>
            </w:r>
          </w:p>
        </w:tc>
      </w:tr>
      <w:bookmarkEnd w:id="0"/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Biosynthesis of unsaturated fatty acids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0.30303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20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Fatty acid metabolism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0.142857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2.52E-10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20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Photosynthesis - antenna proteins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0.294118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0.00079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Metabolism of xenobiotics by cytochrome P450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0.155556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0.000807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Drug metabolism - cytochrome P450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0.155556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0.000807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Flavone and flavonol biosynthesis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0.222222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0.010005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Glutathione metabolism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0.07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0.082559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7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Amino sugar and nucleotide sugar metabolism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0.050314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0.271423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8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Nitrogen metabolism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0.107143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0.323209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alpha-Linolenic acid metabolism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0.065574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0.536236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4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Cysteine and methionine metabolism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0.048544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0.799165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5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Sphingolipid metabolism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0.090909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0.986517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Glycosphingolipid biosynthesis - ganglio series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0.2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Photosynthesis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0.050847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Phenylalanine, tyrosine and tryptophan biosynthesis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0.050847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3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Benzoate degradation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0.166667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ErbB signaling pathway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0.064516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2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Glycosphingolipid biosynthesis - globo series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0.125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Novobiocin biosynthesis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0.111111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</w:tr>
      <w:tr w:rsidR="0013274F" w:rsidRPr="00A440F9" w:rsidTr="006A2701">
        <w:trPr>
          <w:trHeight w:hRule="exact" w:val="340"/>
          <w:jc w:val="center"/>
        </w:trPr>
        <w:tc>
          <w:tcPr>
            <w:tcW w:w="247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Glycosaminoglycan degradation</w:t>
            </w:r>
          </w:p>
        </w:tc>
        <w:tc>
          <w:tcPr>
            <w:tcW w:w="802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0.090909</w:t>
            </w:r>
          </w:p>
        </w:tc>
        <w:tc>
          <w:tcPr>
            <w:tcW w:w="861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864" w:type="pct"/>
            <w:shd w:val="clear" w:color="auto" w:fill="auto"/>
            <w:noWrap/>
          </w:tcPr>
          <w:p w:rsidR="0013274F" w:rsidRPr="00A440F9" w:rsidRDefault="0013274F" w:rsidP="00AF2615">
            <w:pPr>
              <w:jc w:val="both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A440F9">
              <w:rPr>
                <w:rFonts w:ascii="Times New Roman" w:hAnsi="Times New Roman" w:hint="eastAsia"/>
                <w:kern w:val="0"/>
                <w:sz w:val="24"/>
                <w:szCs w:val="24"/>
              </w:rPr>
              <w:t>1</w:t>
            </w:r>
          </w:p>
        </w:tc>
      </w:tr>
    </w:tbl>
    <w:p w:rsidR="00A27523" w:rsidRDefault="00A27523"/>
    <w:sectPr w:rsidR="00A27523" w:rsidSect="0013274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BDF" w:rsidRDefault="001B0BDF" w:rsidP="0013274F">
      <w:pPr>
        <w:spacing w:after="0" w:line="240" w:lineRule="auto"/>
      </w:pPr>
      <w:r>
        <w:separator/>
      </w:r>
    </w:p>
  </w:endnote>
  <w:endnote w:type="continuationSeparator" w:id="0">
    <w:p w:rsidR="001B0BDF" w:rsidRDefault="001B0BDF" w:rsidP="00132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BDF" w:rsidRDefault="001B0BDF" w:rsidP="0013274F">
      <w:pPr>
        <w:spacing w:after="0" w:line="240" w:lineRule="auto"/>
      </w:pPr>
      <w:r>
        <w:separator/>
      </w:r>
    </w:p>
  </w:footnote>
  <w:footnote w:type="continuationSeparator" w:id="0">
    <w:p w:rsidR="001B0BDF" w:rsidRDefault="001B0BDF" w:rsidP="0013274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8E"/>
    <w:rsid w:val="0013274F"/>
    <w:rsid w:val="001B0BDF"/>
    <w:rsid w:val="002F3031"/>
    <w:rsid w:val="006A2701"/>
    <w:rsid w:val="008F00EE"/>
    <w:rsid w:val="00A27523"/>
    <w:rsid w:val="00C20E8E"/>
    <w:rsid w:val="00CE0740"/>
    <w:rsid w:val="00D612B2"/>
    <w:rsid w:val="00E0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BEAE62D-B4A5-4CEE-9753-8F735986C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274F"/>
    <w:pPr>
      <w:spacing w:after="200" w:line="276" w:lineRule="auto"/>
    </w:pPr>
    <w:rPr>
      <w:rFonts w:ascii="Calibri" w:hAnsi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3274F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after="0" w:line="240" w:lineRule="auto"/>
      <w:jc w:val="center"/>
    </w:pPr>
    <w:rPr>
      <w:rFonts w:ascii="Times New Roman" w:hAnsi="Times New Roman"/>
      <w:sz w:val="18"/>
      <w:szCs w:val="18"/>
    </w:rPr>
  </w:style>
  <w:style w:type="character" w:customStyle="1" w:styleId="Char">
    <w:name w:val="页眉 Char"/>
    <w:basedOn w:val="a0"/>
    <w:link w:val="a3"/>
    <w:rsid w:val="0013274F"/>
    <w:rPr>
      <w:kern w:val="2"/>
      <w:sz w:val="18"/>
      <w:szCs w:val="18"/>
    </w:rPr>
  </w:style>
  <w:style w:type="paragraph" w:styleId="a4">
    <w:name w:val="footer"/>
    <w:basedOn w:val="a"/>
    <w:link w:val="Char0"/>
    <w:rsid w:val="0013274F"/>
    <w:pPr>
      <w:widowControl w:val="0"/>
      <w:tabs>
        <w:tab w:val="center" w:pos="4153"/>
        <w:tab w:val="right" w:pos="8306"/>
      </w:tabs>
      <w:snapToGrid w:val="0"/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Char0">
    <w:name w:val="页脚 Char"/>
    <w:basedOn w:val="a0"/>
    <w:link w:val="a4"/>
    <w:rsid w:val="0013274F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e</cp:lastModifiedBy>
  <cp:revision>3</cp:revision>
  <dcterms:created xsi:type="dcterms:W3CDTF">2016-02-24T04:22:00Z</dcterms:created>
  <dcterms:modified xsi:type="dcterms:W3CDTF">2016-02-24T04:32:00Z</dcterms:modified>
</cp:coreProperties>
</file>