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A" w:rsidRPr="001C042C" w:rsidRDefault="008A10FA" w:rsidP="00585D6F">
      <w:pPr>
        <w:spacing w:after="0" w:line="360" w:lineRule="auto"/>
        <w:jc w:val="both"/>
        <w:rPr>
          <w:rStyle w:val="hps"/>
          <w:rFonts w:ascii="Times New Roman" w:eastAsia="Arial Unicode MS" w:hAnsi="Times New Roman"/>
          <w:b/>
          <w:sz w:val="24"/>
          <w:szCs w:val="24"/>
          <w:lang w:val="en-US"/>
        </w:rPr>
      </w:pPr>
      <w:r w:rsidRPr="001C042C">
        <w:rPr>
          <w:rStyle w:val="hps"/>
          <w:rFonts w:ascii="Times New Roman" w:eastAsia="Arial Unicode MS" w:hAnsi="Times New Roman"/>
          <w:b/>
          <w:sz w:val="24"/>
          <w:szCs w:val="24"/>
          <w:lang w:val="en-US"/>
        </w:rPr>
        <w:t xml:space="preserve">S1 Table. </w:t>
      </w:r>
      <w:r w:rsidRPr="001C042C">
        <w:rPr>
          <w:rStyle w:val="hps"/>
          <w:rFonts w:ascii="Times New Roman" w:hAnsi="Times New Roman"/>
          <w:b/>
          <w:sz w:val="24"/>
          <w:szCs w:val="24"/>
        </w:rPr>
        <w:t xml:space="preserve">Parental and cycle characteristics of singletons </w:t>
      </w:r>
    </w:p>
    <w:tbl>
      <w:tblPr>
        <w:tblW w:w="4617" w:type="pct"/>
        <w:tblLook w:val="00A0"/>
      </w:tblPr>
      <w:tblGrid>
        <w:gridCol w:w="3655"/>
        <w:gridCol w:w="1986"/>
        <w:gridCol w:w="1981"/>
        <w:gridCol w:w="955"/>
      </w:tblGrid>
      <w:tr w:rsidR="008A10FA" w:rsidRPr="001C042C" w:rsidTr="00B02A60">
        <w:trPr>
          <w:trHeight w:val="397"/>
        </w:trPr>
        <w:tc>
          <w:tcPr>
            <w:tcW w:w="2130" w:type="pct"/>
            <w:tcBorders>
              <w:top w:val="single" w:sz="4" w:space="0" w:color="auto"/>
              <w:bottom w:val="single" w:sz="4" w:space="0" w:color="auto"/>
            </w:tcBorders>
          </w:tcPr>
          <w:p w:rsidR="008A10FA" w:rsidRPr="001C042C" w:rsidRDefault="008A10FA" w:rsidP="001171A4">
            <w:pPr>
              <w:keepNext/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lang w:val="en-US"/>
              </w:rPr>
            </w:pPr>
            <w:r>
              <w:rPr>
                <w:rFonts w:ascii="Times New Roman" w:eastAsia="Arial Unicode MS" w:hAnsi="Times New Roman"/>
                <w:i/>
                <w:lang w:val="en-US"/>
              </w:rPr>
              <w:t>Global</w:t>
            </w:r>
            <w:r w:rsidRPr="001C042C">
              <w:rPr>
                <w:rFonts w:ascii="Times New Roman" w:eastAsia="Arial Unicode MS" w:hAnsi="Times New Roman"/>
                <w:i/>
                <w:lang w:val="en-US"/>
              </w:rPr>
              <w:t xml:space="preserve"> group       (No. 42)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lang w:val="en-US"/>
              </w:rPr>
            </w:pPr>
            <w:r>
              <w:rPr>
                <w:rFonts w:ascii="Times New Roman" w:eastAsia="Arial Unicode MS" w:hAnsi="Times New Roman"/>
                <w:i/>
                <w:lang w:val="en-US"/>
              </w:rPr>
              <w:t>SSM</w:t>
            </w:r>
            <w:r w:rsidRPr="001C042C">
              <w:rPr>
                <w:rFonts w:ascii="Times New Roman" w:eastAsia="Arial Unicode MS" w:hAnsi="Times New Roman"/>
                <w:i/>
                <w:lang w:val="en-US"/>
              </w:rPr>
              <w:t xml:space="preserve"> group         (No. 31)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lang w:val="en-US"/>
              </w:rPr>
            </w:pPr>
            <w:r w:rsidRPr="001C042C">
              <w:rPr>
                <w:rFonts w:ascii="Times New Roman" w:eastAsia="Arial Unicode MS" w:hAnsi="Times New Roman"/>
                <w:i/>
                <w:lang w:val="en-US"/>
              </w:rPr>
              <w:t>p</w:t>
            </w: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  <w:tcBorders>
              <w:top w:val="single" w:sz="4" w:space="0" w:color="auto"/>
            </w:tcBorders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Maternal characteristics</w:t>
            </w:r>
          </w:p>
        </w:tc>
        <w:tc>
          <w:tcPr>
            <w:tcW w:w="1158" w:type="pct"/>
            <w:tcBorders>
              <w:top w:val="single" w:sz="4" w:space="0" w:color="auto"/>
            </w:tcBorders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ind w:firstLine="284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Age (years)</w:t>
            </w:r>
          </w:p>
        </w:tc>
        <w:tc>
          <w:tcPr>
            <w:tcW w:w="1158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31.2 (4.0)</w:t>
            </w:r>
          </w:p>
        </w:tc>
        <w:tc>
          <w:tcPr>
            <w:tcW w:w="1155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30.5 (4.9)</w:t>
            </w:r>
          </w:p>
        </w:tc>
        <w:tc>
          <w:tcPr>
            <w:tcW w:w="557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0.53</w:t>
            </w: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ind w:firstLine="284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Age ≥ 38</w:t>
            </w:r>
          </w:p>
        </w:tc>
        <w:tc>
          <w:tcPr>
            <w:tcW w:w="1158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4 (9.5%)</w:t>
            </w:r>
          </w:p>
        </w:tc>
        <w:tc>
          <w:tcPr>
            <w:tcW w:w="1155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4 (12.9%)</w:t>
            </w:r>
          </w:p>
        </w:tc>
        <w:tc>
          <w:tcPr>
            <w:tcW w:w="557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0.72</w:t>
            </w: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ind w:firstLine="284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Body Mass Index (BMI)</w:t>
            </w:r>
          </w:p>
        </w:tc>
        <w:tc>
          <w:tcPr>
            <w:tcW w:w="1158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22.0 (3.4)</w:t>
            </w:r>
          </w:p>
        </w:tc>
        <w:tc>
          <w:tcPr>
            <w:tcW w:w="1155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22.7 (4.4)</w:t>
            </w:r>
          </w:p>
        </w:tc>
        <w:tc>
          <w:tcPr>
            <w:tcW w:w="557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0.46</w:t>
            </w: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ind w:firstLine="284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Smoking before pregnancy</w:t>
            </w:r>
          </w:p>
        </w:tc>
        <w:tc>
          <w:tcPr>
            <w:tcW w:w="1158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8 (19.1%)</w:t>
            </w:r>
          </w:p>
        </w:tc>
        <w:tc>
          <w:tcPr>
            <w:tcW w:w="1155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 (10.0)</w:t>
            </w:r>
          </w:p>
        </w:tc>
        <w:tc>
          <w:tcPr>
            <w:tcW w:w="557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0.34</w:t>
            </w: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ind w:firstLine="284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Smoking while pregnant</w:t>
            </w:r>
          </w:p>
        </w:tc>
        <w:tc>
          <w:tcPr>
            <w:tcW w:w="1158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 (7.3%)</w:t>
            </w:r>
          </w:p>
        </w:tc>
        <w:tc>
          <w:tcPr>
            <w:tcW w:w="1155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 (3.6%)</w:t>
            </w:r>
          </w:p>
        </w:tc>
        <w:tc>
          <w:tcPr>
            <w:tcW w:w="557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0.64</w:t>
            </w: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ind w:firstLine="284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Number of pregnancy</w:t>
            </w:r>
          </w:p>
        </w:tc>
        <w:tc>
          <w:tcPr>
            <w:tcW w:w="1158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1155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557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23 (54.8%)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19 (61.3%)</w:t>
            </w:r>
          </w:p>
        </w:tc>
        <w:tc>
          <w:tcPr>
            <w:tcW w:w="557" w:type="pct"/>
            <w:vMerge w:val="restar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0.64</w:t>
            </w: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≥1</w:t>
            </w:r>
          </w:p>
        </w:tc>
        <w:tc>
          <w:tcPr>
            <w:tcW w:w="1158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19 (45.2%)</w:t>
            </w:r>
          </w:p>
        </w:tc>
        <w:tc>
          <w:tcPr>
            <w:tcW w:w="1155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12 (38.7%)</w:t>
            </w:r>
          </w:p>
        </w:tc>
        <w:tc>
          <w:tcPr>
            <w:tcW w:w="557" w:type="pct"/>
            <w:vMerge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ind w:firstLine="284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Number of children</w:t>
            </w:r>
          </w:p>
        </w:tc>
        <w:tc>
          <w:tcPr>
            <w:tcW w:w="1158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1155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557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26 (65.0%)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22 (73.3%)</w:t>
            </w:r>
            <w:r w:rsidRPr="001C042C">
              <w:rPr>
                <w:rFonts w:ascii="Times New Roman" w:eastAsia="Arial Unicode MS" w:hAnsi="Times New Roman"/>
                <w:lang w:val="en-US"/>
              </w:rPr>
              <w:tab/>
            </w:r>
          </w:p>
        </w:tc>
        <w:tc>
          <w:tcPr>
            <w:tcW w:w="557" w:type="pct"/>
            <w:vMerge w:val="restar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0.53</w:t>
            </w: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</w:t>
            </w:r>
          </w:p>
        </w:tc>
        <w:tc>
          <w:tcPr>
            <w:tcW w:w="1158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10 (25.0%)</w:t>
            </w:r>
          </w:p>
        </w:tc>
        <w:tc>
          <w:tcPr>
            <w:tcW w:w="1155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7 (23.3%)</w:t>
            </w:r>
          </w:p>
        </w:tc>
        <w:tc>
          <w:tcPr>
            <w:tcW w:w="557" w:type="pct"/>
            <w:vMerge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≥2</w:t>
            </w:r>
          </w:p>
        </w:tc>
        <w:tc>
          <w:tcPr>
            <w:tcW w:w="1158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4 (10.0%)</w:t>
            </w:r>
          </w:p>
        </w:tc>
        <w:tc>
          <w:tcPr>
            <w:tcW w:w="1155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 (3.3%)</w:t>
            </w:r>
          </w:p>
        </w:tc>
        <w:tc>
          <w:tcPr>
            <w:tcW w:w="557" w:type="pct"/>
            <w:vMerge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Paternal characteristics</w:t>
            </w:r>
          </w:p>
        </w:tc>
        <w:tc>
          <w:tcPr>
            <w:tcW w:w="1158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1155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557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ind w:firstLine="284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Age (years)</w:t>
            </w:r>
          </w:p>
        </w:tc>
        <w:tc>
          <w:tcPr>
            <w:tcW w:w="1158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35.1 (4.6)</w:t>
            </w:r>
          </w:p>
        </w:tc>
        <w:tc>
          <w:tcPr>
            <w:tcW w:w="1155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35.0 (6.2)</w:t>
            </w:r>
          </w:p>
        </w:tc>
        <w:tc>
          <w:tcPr>
            <w:tcW w:w="557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0.98</w:t>
            </w: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ind w:firstLine="284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Body Mass Index (BMI)</w:t>
            </w:r>
          </w:p>
        </w:tc>
        <w:tc>
          <w:tcPr>
            <w:tcW w:w="1158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24.7 (3.7)</w:t>
            </w:r>
          </w:p>
        </w:tc>
        <w:tc>
          <w:tcPr>
            <w:tcW w:w="1155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23.8 (3.2)</w:t>
            </w:r>
          </w:p>
        </w:tc>
        <w:tc>
          <w:tcPr>
            <w:tcW w:w="557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0.28</w:t>
            </w: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ind w:firstLine="284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 xml:space="preserve">Current smoker </w:t>
            </w:r>
          </w:p>
        </w:tc>
        <w:tc>
          <w:tcPr>
            <w:tcW w:w="1158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18 (42.9%)</w:t>
            </w:r>
          </w:p>
        </w:tc>
        <w:tc>
          <w:tcPr>
            <w:tcW w:w="1155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19 (63.3)</w:t>
            </w:r>
          </w:p>
        </w:tc>
        <w:tc>
          <w:tcPr>
            <w:tcW w:w="557" w:type="pct"/>
            <w:vAlign w:val="center"/>
          </w:tcPr>
          <w:p w:rsidR="008A10FA" w:rsidRPr="001C042C" w:rsidRDefault="008A10FA" w:rsidP="001171A4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0.10</w:t>
            </w: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Primary indication for IVF/ICSI treatment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557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Female factor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14 (33.3%)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6 (19.4%)</w:t>
            </w:r>
          </w:p>
        </w:tc>
        <w:tc>
          <w:tcPr>
            <w:tcW w:w="557" w:type="pct"/>
            <w:vMerge w:val="restar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0.25</w:t>
            </w: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Male factor (OAT)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15 (35.7%)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17 (54.8%)</w:t>
            </w:r>
          </w:p>
        </w:tc>
        <w:tc>
          <w:tcPr>
            <w:tcW w:w="557" w:type="pct"/>
            <w:vMerge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Mixed</w:t>
            </w:r>
            <w:r w:rsidRPr="001C042C">
              <w:rPr>
                <w:rFonts w:ascii="Times New Roman" w:eastAsia="Arial Unicode MS" w:hAnsi="Times New Roman"/>
                <w:lang w:val="en-US"/>
              </w:rPr>
              <w:t xml:space="preserve"> (female and male factors)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8 (19.0%)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7 (22.6%)</w:t>
            </w:r>
          </w:p>
        </w:tc>
        <w:tc>
          <w:tcPr>
            <w:tcW w:w="557" w:type="pct"/>
            <w:vMerge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Idiopathic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5 (11.9%)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 (3.2%)</w:t>
            </w:r>
          </w:p>
        </w:tc>
        <w:tc>
          <w:tcPr>
            <w:tcW w:w="557" w:type="pct"/>
            <w:vMerge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Female factor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557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Ovulatory factor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11 (50.0%)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8 (61.5%)</w:t>
            </w:r>
          </w:p>
        </w:tc>
        <w:tc>
          <w:tcPr>
            <w:tcW w:w="557" w:type="pct"/>
            <w:vMerge w:val="restar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0.80</w:t>
            </w: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Tubal factor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8 (36.4%)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 (23.1%)</w:t>
            </w:r>
          </w:p>
        </w:tc>
        <w:tc>
          <w:tcPr>
            <w:tcW w:w="557" w:type="pct"/>
            <w:vMerge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Endometriosis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 (13.6%)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 (15.4%)</w:t>
            </w:r>
          </w:p>
        </w:tc>
        <w:tc>
          <w:tcPr>
            <w:tcW w:w="557" w:type="pct"/>
            <w:vMerge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Attempt number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557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25 (59.5%)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20 (64.5%)</w:t>
            </w:r>
          </w:p>
        </w:tc>
        <w:tc>
          <w:tcPr>
            <w:tcW w:w="557" w:type="pct"/>
            <w:vMerge w:val="restar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0.40</w:t>
            </w: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10 (23.8%)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8 (25.8%)</w:t>
            </w:r>
          </w:p>
        </w:tc>
        <w:tc>
          <w:tcPr>
            <w:tcW w:w="557" w:type="pct"/>
            <w:vMerge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7 (16.7%)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 (6.5%)</w:t>
            </w:r>
          </w:p>
        </w:tc>
        <w:tc>
          <w:tcPr>
            <w:tcW w:w="557" w:type="pct"/>
            <w:vMerge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B02A60">
        <w:trPr>
          <w:trHeight w:val="397"/>
        </w:trPr>
        <w:tc>
          <w:tcPr>
            <w:tcW w:w="2130" w:type="pct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4</w:t>
            </w:r>
          </w:p>
        </w:tc>
        <w:tc>
          <w:tcPr>
            <w:tcW w:w="1158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 (0%)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 (1.4%)</w:t>
            </w:r>
          </w:p>
        </w:tc>
        <w:tc>
          <w:tcPr>
            <w:tcW w:w="557" w:type="pct"/>
            <w:vMerge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</w:tbl>
    <w:p w:rsidR="008A10FA" w:rsidRPr="001C042C" w:rsidRDefault="008A10FA">
      <w:pPr>
        <w:spacing w:after="0" w:line="240" w:lineRule="auto"/>
        <w:rPr>
          <w:rFonts w:ascii="Times New Roman" w:hAnsi="Times New Roman"/>
        </w:rPr>
      </w:pPr>
      <w:r w:rsidRPr="001C042C">
        <w:rPr>
          <w:rFonts w:ascii="Times New Roman" w:hAnsi="Times New Roman"/>
        </w:rPr>
        <w:br w:type="page"/>
      </w:r>
    </w:p>
    <w:tbl>
      <w:tblPr>
        <w:tblW w:w="4637" w:type="pct"/>
        <w:tblLook w:val="00A0"/>
      </w:tblPr>
      <w:tblGrid>
        <w:gridCol w:w="3653"/>
        <w:gridCol w:w="1990"/>
        <w:gridCol w:w="1979"/>
        <w:gridCol w:w="992"/>
      </w:tblGrid>
      <w:tr w:rsidR="008A10FA" w:rsidRPr="001C042C" w:rsidTr="00CE2DE8">
        <w:trPr>
          <w:trHeight w:val="397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</w:tcBorders>
          </w:tcPr>
          <w:p w:rsidR="008A10FA" w:rsidRPr="001C042C" w:rsidRDefault="008A10FA" w:rsidP="00A77D31">
            <w:pPr>
              <w:keepNext/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</w:tcPr>
          <w:p w:rsidR="008A10FA" w:rsidRPr="001C042C" w:rsidRDefault="008A10FA" w:rsidP="00A77D3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lang w:val="en-US"/>
              </w:rPr>
            </w:pPr>
            <w:r>
              <w:rPr>
                <w:rFonts w:ascii="Times New Roman" w:eastAsia="Arial Unicode MS" w:hAnsi="Times New Roman"/>
                <w:i/>
                <w:lang w:val="en-US"/>
              </w:rPr>
              <w:t>Global</w:t>
            </w:r>
            <w:r w:rsidRPr="001C042C">
              <w:rPr>
                <w:rFonts w:ascii="Times New Roman" w:eastAsia="Arial Unicode MS" w:hAnsi="Times New Roman"/>
                <w:i/>
                <w:lang w:val="en-US"/>
              </w:rPr>
              <w:t xml:space="preserve"> group       (No. 42)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</w:tcPr>
          <w:p w:rsidR="008A10FA" w:rsidRPr="001C042C" w:rsidRDefault="008A10FA" w:rsidP="00A77D3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lang w:val="en-US"/>
              </w:rPr>
            </w:pPr>
            <w:r>
              <w:rPr>
                <w:rFonts w:ascii="Times New Roman" w:eastAsia="Arial Unicode MS" w:hAnsi="Times New Roman"/>
                <w:i/>
                <w:lang w:val="en-US"/>
              </w:rPr>
              <w:t>SSM</w:t>
            </w:r>
            <w:r w:rsidRPr="001C042C">
              <w:rPr>
                <w:rFonts w:ascii="Times New Roman" w:eastAsia="Arial Unicode MS" w:hAnsi="Times New Roman"/>
                <w:i/>
                <w:lang w:val="en-US"/>
              </w:rPr>
              <w:t xml:space="preserve"> group         (No. 31)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8A10FA" w:rsidRPr="001C042C" w:rsidRDefault="008A10FA" w:rsidP="00A77D3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lang w:val="en-US"/>
              </w:rPr>
            </w:pPr>
            <w:r w:rsidRPr="001C042C">
              <w:rPr>
                <w:rFonts w:ascii="Times New Roman" w:eastAsia="Arial Unicode MS" w:hAnsi="Times New Roman"/>
                <w:i/>
                <w:lang w:val="en-US"/>
              </w:rPr>
              <w:t>p</w:t>
            </w:r>
          </w:p>
        </w:tc>
      </w:tr>
      <w:tr w:rsidR="008A10FA" w:rsidRPr="001C042C" w:rsidTr="00CE2DE8">
        <w:trPr>
          <w:trHeight w:val="397"/>
        </w:trPr>
        <w:tc>
          <w:tcPr>
            <w:tcW w:w="2120" w:type="pct"/>
          </w:tcPr>
          <w:p w:rsidR="008A10FA" w:rsidRPr="001C042C" w:rsidRDefault="008A10FA" w:rsidP="00A77D3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Technique</w:t>
            </w:r>
          </w:p>
        </w:tc>
        <w:tc>
          <w:tcPr>
            <w:tcW w:w="1155" w:type="pct"/>
          </w:tcPr>
          <w:p w:rsidR="008A10FA" w:rsidRPr="001C042C" w:rsidRDefault="008A10FA" w:rsidP="00A77D3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1149" w:type="pct"/>
          </w:tcPr>
          <w:p w:rsidR="008A10FA" w:rsidRPr="001C042C" w:rsidRDefault="008A10FA" w:rsidP="00A77D3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noProof/>
                <w:lang w:val="en-US"/>
              </w:rPr>
            </w:pPr>
          </w:p>
        </w:tc>
        <w:tc>
          <w:tcPr>
            <w:tcW w:w="576" w:type="pct"/>
          </w:tcPr>
          <w:p w:rsidR="008A10FA" w:rsidRPr="001C042C" w:rsidRDefault="008A10FA" w:rsidP="00A77D3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CE2DE8">
        <w:trPr>
          <w:trHeight w:val="397"/>
        </w:trPr>
        <w:tc>
          <w:tcPr>
            <w:tcW w:w="2120" w:type="pct"/>
          </w:tcPr>
          <w:p w:rsidR="008A10FA" w:rsidRPr="001C042C" w:rsidRDefault="008A10FA" w:rsidP="00A77D31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IVF</w:t>
            </w:r>
          </w:p>
        </w:tc>
        <w:tc>
          <w:tcPr>
            <w:tcW w:w="1155" w:type="pct"/>
          </w:tcPr>
          <w:p w:rsidR="008A10FA" w:rsidRPr="001C042C" w:rsidRDefault="008A10FA" w:rsidP="00A77D3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17 (40.5%)</w:t>
            </w:r>
          </w:p>
        </w:tc>
        <w:tc>
          <w:tcPr>
            <w:tcW w:w="1149" w:type="pct"/>
          </w:tcPr>
          <w:p w:rsidR="008A10FA" w:rsidRPr="001C042C" w:rsidRDefault="008A10FA" w:rsidP="00A77D3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10 (32.3%)</w:t>
            </w:r>
          </w:p>
        </w:tc>
        <w:tc>
          <w:tcPr>
            <w:tcW w:w="576" w:type="pct"/>
            <w:vAlign w:val="center"/>
          </w:tcPr>
          <w:p w:rsidR="008A10FA" w:rsidRPr="001C042C" w:rsidRDefault="008A10FA" w:rsidP="00A77D3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0.47</w:t>
            </w:r>
          </w:p>
        </w:tc>
      </w:tr>
      <w:tr w:rsidR="008A10FA" w:rsidRPr="001C042C" w:rsidTr="00CE2DE8">
        <w:trPr>
          <w:trHeight w:val="397"/>
        </w:trPr>
        <w:tc>
          <w:tcPr>
            <w:tcW w:w="2120" w:type="pct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ICSI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25 (59.5%)</w:t>
            </w:r>
          </w:p>
        </w:tc>
        <w:tc>
          <w:tcPr>
            <w:tcW w:w="1149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21 (67.7%)</w:t>
            </w:r>
          </w:p>
        </w:tc>
        <w:tc>
          <w:tcPr>
            <w:tcW w:w="576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CE2DE8">
        <w:trPr>
          <w:trHeight w:val="397"/>
        </w:trPr>
        <w:tc>
          <w:tcPr>
            <w:tcW w:w="2120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Day of transfer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1149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576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CE2DE8">
        <w:trPr>
          <w:trHeight w:val="397"/>
        </w:trPr>
        <w:tc>
          <w:tcPr>
            <w:tcW w:w="2120" w:type="pct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Transfer on Day 2</w:t>
            </w:r>
          </w:p>
        </w:tc>
        <w:tc>
          <w:tcPr>
            <w:tcW w:w="1155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37 (88.1%)</w:t>
            </w:r>
          </w:p>
        </w:tc>
        <w:tc>
          <w:tcPr>
            <w:tcW w:w="1149" w:type="pct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28 (90.3%)</w:t>
            </w:r>
          </w:p>
        </w:tc>
        <w:tc>
          <w:tcPr>
            <w:tcW w:w="576" w:type="pct"/>
            <w:vMerge w:val="restar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0.76</w:t>
            </w:r>
          </w:p>
        </w:tc>
      </w:tr>
      <w:tr w:rsidR="008A10FA" w:rsidRPr="001C042C" w:rsidTr="00CE2DE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2120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Transfer on Day 3</w:t>
            </w:r>
          </w:p>
        </w:tc>
        <w:tc>
          <w:tcPr>
            <w:tcW w:w="1155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5 (11.9%)</w:t>
            </w:r>
          </w:p>
        </w:tc>
        <w:tc>
          <w:tcPr>
            <w:tcW w:w="1149" w:type="pct"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 (9.7%)</w:t>
            </w:r>
          </w:p>
        </w:tc>
        <w:tc>
          <w:tcPr>
            <w:tcW w:w="576" w:type="pct"/>
            <w:vMerge/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8A10FA" w:rsidRPr="001C042C" w:rsidTr="00CE2DE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2120" w:type="pct"/>
            <w:tcBorders>
              <w:bottom w:val="single" w:sz="4" w:space="0" w:color="auto"/>
            </w:tcBorders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Single embryo transfer (SET)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16 (38.1%)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19 (61.3%)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8A10FA" w:rsidRPr="001C042C" w:rsidRDefault="008A10FA" w:rsidP="001171A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0.06</w:t>
            </w:r>
          </w:p>
        </w:tc>
      </w:tr>
    </w:tbl>
    <w:p w:rsidR="008A10FA" w:rsidRPr="001C042C" w:rsidRDefault="008A10FA" w:rsidP="00EC719E">
      <w:pPr>
        <w:spacing w:after="0" w:line="240" w:lineRule="auto"/>
        <w:rPr>
          <w:rFonts w:ascii="Times New Roman" w:eastAsia="Arial Unicode MS" w:hAnsi="Times New Roman"/>
          <w:lang w:val="en-US"/>
        </w:rPr>
      </w:pPr>
      <w:r w:rsidRPr="001C042C">
        <w:rPr>
          <w:rFonts w:ascii="Times New Roman" w:eastAsia="Arial Unicode MS" w:hAnsi="Times New Roman"/>
          <w:lang w:val="en-US"/>
        </w:rPr>
        <w:t>Data are presented as numbers (%) or mean (SD, standard deviation).</w:t>
      </w:r>
    </w:p>
    <w:p w:rsidR="008A10FA" w:rsidRPr="001C042C" w:rsidRDefault="008A10FA" w:rsidP="00D46E63">
      <w:pPr>
        <w:spacing w:after="0" w:line="240" w:lineRule="auto"/>
        <w:ind w:left="-426" w:firstLine="426"/>
        <w:rPr>
          <w:rFonts w:ascii="Times New Roman" w:eastAsia="Arial Unicode MS" w:hAnsi="Times New Roman"/>
          <w:lang w:val="en-US"/>
        </w:rPr>
      </w:pPr>
      <w:r w:rsidRPr="001C042C">
        <w:rPr>
          <w:rFonts w:ascii="Times New Roman" w:eastAsia="Arial Unicode MS" w:hAnsi="Times New Roman"/>
          <w:lang w:val="en-US"/>
        </w:rPr>
        <w:t>No.: number of cycles</w:t>
      </w:r>
    </w:p>
    <w:p w:rsidR="008A10FA" w:rsidRPr="001C042C" w:rsidRDefault="008A10FA" w:rsidP="00D46E63">
      <w:pPr>
        <w:spacing w:after="0" w:line="240" w:lineRule="auto"/>
        <w:ind w:left="-426" w:firstLine="426"/>
        <w:rPr>
          <w:rFonts w:ascii="Times New Roman" w:eastAsia="Arial Unicode MS" w:hAnsi="Times New Roman"/>
          <w:sz w:val="20"/>
          <w:szCs w:val="20"/>
          <w:lang w:val="en-US"/>
        </w:rPr>
      </w:pPr>
    </w:p>
    <w:p w:rsidR="008A10FA" w:rsidRPr="001C042C" w:rsidRDefault="008A10FA" w:rsidP="00D46E63">
      <w:pPr>
        <w:spacing w:after="0" w:line="240" w:lineRule="auto"/>
        <w:ind w:left="-426" w:firstLine="426"/>
        <w:rPr>
          <w:rFonts w:ascii="Times New Roman" w:eastAsia="Arial Unicode MS" w:hAnsi="Times New Roman"/>
          <w:sz w:val="20"/>
          <w:szCs w:val="20"/>
          <w:lang w:val="en-US"/>
        </w:rPr>
      </w:pPr>
    </w:p>
    <w:p w:rsidR="008A10FA" w:rsidRPr="001C042C" w:rsidRDefault="008A10FA" w:rsidP="00D46E63">
      <w:pPr>
        <w:spacing w:after="0" w:line="240" w:lineRule="auto"/>
        <w:ind w:left="-426" w:firstLine="426"/>
        <w:rPr>
          <w:rFonts w:ascii="Times New Roman" w:eastAsia="Arial Unicode MS" w:hAnsi="Times New Roman"/>
          <w:sz w:val="20"/>
          <w:szCs w:val="20"/>
          <w:lang w:val="en-US"/>
        </w:rPr>
      </w:pPr>
      <w:bookmarkStart w:id="0" w:name="_GoBack"/>
      <w:bookmarkEnd w:id="0"/>
    </w:p>
    <w:sectPr w:rsidR="008A10FA" w:rsidRPr="001C042C" w:rsidSect="00FA39E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FA" w:rsidRDefault="008A10FA" w:rsidP="001171A4">
      <w:pPr>
        <w:spacing w:after="0" w:line="240" w:lineRule="auto"/>
      </w:pPr>
      <w:r>
        <w:separator/>
      </w:r>
    </w:p>
  </w:endnote>
  <w:endnote w:type="continuationSeparator" w:id="1">
    <w:p w:rsidR="008A10FA" w:rsidRDefault="008A10FA" w:rsidP="0011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FA" w:rsidRDefault="008A10FA" w:rsidP="00F80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0FA" w:rsidRDefault="008A10FA" w:rsidP="001171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FA" w:rsidRDefault="008A10FA" w:rsidP="00117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FA" w:rsidRDefault="008A10FA" w:rsidP="001171A4">
      <w:pPr>
        <w:spacing w:after="0" w:line="240" w:lineRule="auto"/>
      </w:pPr>
      <w:r>
        <w:separator/>
      </w:r>
    </w:p>
  </w:footnote>
  <w:footnote w:type="continuationSeparator" w:id="1">
    <w:p w:rsidR="008A10FA" w:rsidRDefault="008A10FA" w:rsidP="0011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2015"/>
    <w:multiLevelType w:val="hybridMultilevel"/>
    <w:tmpl w:val="4E42C9E6"/>
    <w:lvl w:ilvl="0" w:tplc="3364E0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73478"/>
    <w:multiLevelType w:val="hybridMultilevel"/>
    <w:tmpl w:val="1FF8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D85"/>
    <w:rsid w:val="00011931"/>
    <w:rsid w:val="0001292A"/>
    <w:rsid w:val="00014170"/>
    <w:rsid w:val="00035B40"/>
    <w:rsid w:val="0004257E"/>
    <w:rsid w:val="00042D67"/>
    <w:rsid w:val="0005067B"/>
    <w:rsid w:val="0006441E"/>
    <w:rsid w:val="00085CB3"/>
    <w:rsid w:val="00097543"/>
    <w:rsid w:val="000A6098"/>
    <w:rsid w:val="000B0D9C"/>
    <w:rsid w:val="000B31DC"/>
    <w:rsid w:val="000B65DC"/>
    <w:rsid w:val="000C71BD"/>
    <w:rsid w:val="000F5ED8"/>
    <w:rsid w:val="00107532"/>
    <w:rsid w:val="001171A4"/>
    <w:rsid w:val="00144012"/>
    <w:rsid w:val="00157B9F"/>
    <w:rsid w:val="00174FB1"/>
    <w:rsid w:val="00180BFC"/>
    <w:rsid w:val="00181074"/>
    <w:rsid w:val="00190609"/>
    <w:rsid w:val="00193981"/>
    <w:rsid w:val="001C042C"/>
    <w:rsid w:val="001C0843"/>
    <w:rsid w:val="001C4434"/>
    <w:rsid w:val="001D660D"/>
    <w:rsid w:val="001E59C1"/>
    <w:rsid w:val="001F342A"/>
    <w:rsid w:val="00201B03"/>
    <w:rsid w:val="002458A0"/>
    <w:rsid w:val="00257055"/>
    <w:rsid w:val="00273EAE"/>
    <w:rsid w:val="002A0296"/>
    <w:rsid w:val="002C2D60"/>
    <w:rsid w:val="002D75CA"/>
    <w:rsid w:val="002F0B43"/>
    <w:rsid w:val="00336C43"/>
    <w:rsid w:val="00355E04"/>
    <w:rsid w:val="003730F4"/>
    <w:rsid w:val="0037382D"/>
    <w:rsid w:val="0037610C"/>
    <w:rsid w:val="0038506E"/>
    <w:rsid w:val="003D3050"/>
    <w:rsid w:val="003D6E5F"/>
    <w:rsid w:val="003E0EA1"/>
    <w:rsid w:val="003F6615"/>
    <w:rsid w:val="00407331"/>
    <w:rsid w:val="0042122A"/>
    <w:rsid w:val="00490730"/>
    <w:rsid w:val="004911A1"/>
    <w:rsid w:val="004A14FE"/>
    <w:rsid w:val="004A2650"/>
    <w:rsid w:val="004C2E91"/>
    <w:rsid w:val="004D5CB0"/>
    <w:rsid w:val="004E5C44"/>
    <w:rsid w:val="00524703"/>
    <w:rsid w:val="005336CF"/>
    <w:rsid w:val="00557981"/>
    <w:rsid w:val="00572293"/>
    <w:rsid w:val="00585D6F"/>
    <w:rsid w:val="00603A2D"/>
    <w:rsid w:val="0061405D"/>
    <w:rsid w:val="00622A7F"/>
    <w:rsid w:val="006364C9"/>
    <w:rsid w:val="006378A7"/>
    <w:rsid w:val="00663FB0"/>
    <w:rsid w:val="00685F3B"/>
    <w:rsid w:val="006A48B7"/>
    <w:rsid w:val="006B46CA"/>
    <w:rsid w:val="006C1803"/>
    <w:rsid w:val="006D57A8"/>
    <w:rsid w:val="006F0718"/>
    <w:rsid w:val="006F6D68"/>
    <w:rsid w:val="00701E6D"/>
    <w:rsid w:val="0072448C"/>
    <w:rsid w:val="00727420"/>
    <w:rsid w:val="007439F5"/>
    <w:rsid w:val="00744A20"/>
    <w:rsid w:val="00767F68"/>
    <w:rsid w:val="00772ECD"/>
    <w:rsid w:val="007B2501"/>
    <w:rsid w:val="007D09DD"/>
    <w:rsid w:val="007E0770"/>
    <w:rsid w:val="00801E14"/>
    <w:rsid w:val="0081084D"/>
    <w:rsid w:val="0081126E"/>
    <w:rsid w:val="0081302D"/>
    <w:rsid w:val="00823286"/>
    <w:rsid w:val="008253AB"/>
    <w:rsid w:val="0082661C"/>
    <w:rsid w:val="00826BF9"/>
    <w:rsid w:val="008403BB"/>
    <w:rsid w:val="0085538E"/>
    <w:rsid w:val="00865E4C"/>
    <w:rsid w:val="00895DE1"/>
    <w:rsid w:val="008A10FA"/>
    <w:rsid w:val="008A483E"/>
    <w:rsid w:val="008B73A3"/>
    <w:rsid w:val="008C5A87"/>
    <w:rsid w:val="008C7D73"/>
    <w:rsid w:val="008E2258"/>
    <w:rsid w:val="008F7356"/>
    <w:rsid w:val="0094681E"/>
    <w:rsid w:val="00970923"/>
    <w:rsid w:val="009A7811"/>
    <w:rsid w:val="009B0F0E"/>
    <w:rsid w:val="009C7D0D"/>
    <w:rsid w:val="00A0269B"/>
    <w:rsid w:val="00A250C7"/>
    <w:rsid w:val="00A42B9C"/>
    <w:rsid w:val="00A549DA"/>
    <w:rsid w:val="00A62605"/>
    <w:rsid w:val="00A627B7"/>
    <w:rsid w:val="00A66EC0"/>
    <w:rsid w:val="00A77D31"/>
    <w:rsid w:val="00A90839"/>
    <w:rsid w:val="00AA4FD0"/>
    <w:rsid w:val="00AA5D96"/>
    <w:rsid w:val="00AB082D"/>
    <w:rsid w:val="00AC303F"/>
    <w:rsid w:val="00AC7CDE"/>
    <w:rsid w:val="00AD1D85"/>
    <w:rsid w:val="00AD2532"/>
    <w:rsid w:val="00AD2A9E"/>
    <w:rsid w:val="00AD4C22"/>
    <w:rsid w:val="00AD5F35"/>
    <w:rsid w:val="00B02A60"/>
    <w:rsid w:val="00B02D31"/>
    <w:rsid w:val="00B22303"/>
    <w:rsid w:val="00B450F9"/>
    <w:rsid w:val="00B465F8"/>
    <w:rsid w:val="00B57728"/>
    <w:rsid w:val="00B66010"/>
    <w:rsid w:val="00B66D01"/>
    <w:rsid w:val="00B7785E"/>
    <w:rsid w:val="00B82CF2"/>
    <w:rsid w:val="00B8426F"/>
    <w:rsid w:val="00BA7418"/>
    <w:rsid w:val="00BC272F"/>
    <w:rsid w:val="00BE04FD"/>
    <w:rsid w:val="00C02910"/>
    <w:rsid w:val="00C043FA"/>
    <w:rsid w:val="00C07216"/>
    <w:rsid w:val="00C304BE"/>
    <w:rsid w:val="00C33DE3"/>
    <w:rsid w:val="00C36F33"/>
    <w:rsid w:val="00C4003C"/>
    <w:rsid w:val="00C47271"/>
    <w:rsid w:val="00C571CF"/>
    <w:rsid w:val="00C573A1"/>
    <w:rsid w:val="00C71DBF"/>
    <w:rsid w:val="00C77C4A"/>
    <w:rsid w:val="00C9406B"/>
    <w:rsid w:val="00CD39DC"/>
    <w:rsid w:val="00CE1725"/>
    <w:rsid w:val="00CE2DE8"/>
    <w:rsid w:val="00D20528"/>
    <w:rsid w:val="00D33327"/>
    <w:rsid w:val="00D46E63"/>
    <w:rsid w:val="00D75DB8"/>
    <w:rsid w:val="00D806D3"/>
    <w:rsid w:val="00D94974"/>
    <w:rsid w:val="00DF14A2"/>
    <w:rsid w:val="00E05F1A"/>
    <w:rsid w:val="00E20E00"/>
    <w:rsid w:val="00E27E42"/>
    <w:rsid w:val="00E37DCE"/>
    <w:rsid w:val="00E41CC9"/>
    <w:rsid w:val="00E640BB"/>
    <w:rsid w:val="00E75290"/>
    <w:rsid w:val="00E85B64"/>
    <w:rsid w:val="00EC719E"/>
    <w:rsid w:val="00ED3E5A"/>
    <w:rsid w:val="00EE0713"/>
    <w:rsid w:val="00EE2884"/>
    <w:rsid w:val="00EF0C3D"/>
    <w:rsid w:val="00EF356E"/>
    <w:rsid w:val="00F02003"/>
    <w:rsid w:val="00F02B30"/>
    <w:rsid w:val="00F250E4"/>
    <w:rsid w:val="00F43555"/>
    <w:rsid w:val="00F43E85"/>
    <w:rsid w:val="00F6060A"/>
    <w:rsid w:val="00F80CBF"/>
    <w:rsid w:val="00F81EE9"/>
    <w:rsid w:val="00FA38C5"/>
    <w:rsid w:val="00FA39E5"/>
    <w:rsid w:val="00FB06EF"/>
    <w:rsid w:val="00FB4E7C"/>
    <w:rsid w:val="00FC0A50"/>
    <w:rsid w:val="00FC5361"/>
    <w:rsid w:val="00FC6CCC"/>
    <w:rsid w:val="00FE3EFC"/>
    <w:rsid w:val="00FE6DEB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E5"/>
    <w:pPr>
      <w:spacing w:after="160" w:line="259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1292A"/>
    <w:pPr>
      <w:keepNext/>
      <w:spacing w:before="100" w:beforeAutospacing="1" w:after="100" w:afterAutospacing="1" w:line="360" w:lineRule="auto"/>
      <w:jc w:val="both"/>
      <w:outlineLvl w:val="0"/>
    </w:pPr>
    <w:rPr>
      <w:rFonts w:eastAsia="MS Minngs"/>
      <w:b/>
      <w:bCs/>
      <w:color w:val="000000"/>
      <w:sz w:val="27"/>
      <w:szCs w:val="27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292A"/>
    <w:rPr>
      <w:rFonts w:ascii="Calibri" w:eastAsia="MS Minngs" w:hAnsi="Calibri" w:cs="Times New Roman"/>
      <w:b/>
      <w:bCs/>
      <w:color w:val="000000"/>
      <w:sz w:val="27"/>
      <w:szCs w:val="27"/>
      <w:lang w:val="en-GB" w:eastAsia="ja-JP" w:bidi="ar-SA"/>
    </w:rPr>
  </w:style>
  <w:style w:type="paragraph" w:styleId="ListParagraph">
    <w:name w:val="List Paragraph"/>
    <w:basedOn w:val="Normal"/>
    <w:uiPriority w:val="99"/>
    <w:qFormat/>
    <w:rsid w:val="000F5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85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A87"/>
    <w:rPr>
      <w:rFonts w:ascii="Times New Roman" w:hAnsi="Times New Roman" w:cs="Times New Roman"/>
      <w:sz w:val="2"/>
      <w:lang w:val="en-GB" w:eastAsia="en-US"/>
    </w:rPr>
  </w:style>
  <w:style w:type="character" w:customStyle="1" w:styleId="hps">
    <w:name w:val="hps"/>
    <w:basedOn w:val="DefaultParagraphFont"/>
    <w:uiPriority w:val="99"/>
    <w:rsid w:val="0001292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01292A"/>
    <w:pPr>
      <w:spacing w:after="200" w:line="240" w:lineRule="auto"/>
    </w:pPr>
    <w:rPr>
      <w:b/>
      <w:bCs/>
      <w:color w:val="4F81BD"/>
      <w:sz w:val="18"/>
      <w:szCs w:val="18"/>
      <w:lang w:val="fr-FR"/>
    </w:rPr>
  </w:style>
  <w:style w:type="character" w:customStyle="1" w:styleId="shorttext">
    <w:name w:val="short_text"/>
    <w:basedOn w:val="DefaultParagraphFont"/>
    <w:uiPriority w:val="99"/>
    <w:rsid w:val="00C4003C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85B64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EE2884"/>
    <w:pPr>
      <w:spacing w:before="100" w:beforeAutospacing="1" w:after="100" w:afterAutospacing="1" w:line="240" w:lineRule="auto"/>
    </w:pPr>
    <w:rPr>
      <w:rFonts w:ascii="Times" w:eastAsia="MS ??" w:hAnsi="Times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1171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71A4"/>
    <w:rPr>
      <w:rFonts w:cs="Times New Roman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1171A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364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64C9"/>
    <w:rPr>
      <w:rFonts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241</Words>
  <Characters>1330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data 1: Instructions and examples of items for each domain of the CDI</dc:title>
  <dc:subject/>
  <dc:creator>Alexandra Ernst</dc:creator>
  <cp:keywords/>
  <dc:description/>
  <cp:lastModifiedBy>gapa1710730</cp:lastModifiedBy>
  <cp:revision>3</cp:revision>
  <cp:lastPrinted>2015-11-12T08:07:00Z</cp:lastPrinted>
  <dcterms:created xsi:type="dcterms:W3CDTF">2016-01-20T09:48:00Z</dcterms:created>
  <dcterms:modified xsi:type="dcterms:W3CDTF">2016-02-03T13:07:00Z</dcterms:modified>
</cp:coreProperties>
</file>