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C7" w:rsidRPr="00DA177F" w:rsidRDefault="00DA177F">
      <w:pPr>
        <w:rPr>
          <w:rFonts w:asciiTheme="majorHAnsi" w:hAnsiTheme="majorHAnsi"/>
          <w:sz w:val="20"/>
          <w:szCs w:val="20"/>
        </w:rPr>
      </w:pPr>
      <w:r w:rsidRPr="00DA177F">
        <w:rPr>
          <w:rFonts w:asciiTheme="majorHAnsi" w:hAnsiTheme="majorHAnsi"/>
          <w:sz w:val="20"/>
          <w:szCs w:val="20"/>
        </w:rPr>
        <w:t>S1 Table.</w:t>
      </w:r>
      <w:r w:rsidRPr="00DA177F">
        <w:rPr>
          <w:sz w:val="20"/>
          <w:szCs w:val="20"/>
        </w:rPr>
        <w:t xml:space="preserve"> </w:t>
      </w:r>
      <w:r w:rsidRPr="00DA177F">
        <w:rPr>
          <w:rFonts w:asciiTheme="majorHAnsi" w:eastAsia="Times New Roman" w:hAnsiTheme="majorHAnsi" w:cs="Times New Roman"/>
          <w:sz w:val="20"/>
          <w:szCs w:val="20"/>
        </w:rPr>
        <w:t>Predictors of Tolerance for Immigrants, Arabs and Muslims (pairwise deleted data).</w:t>
      </w:r>
    </w:p>
    <w:p w:rsidR="00DA177F" w:rsidRDefault="00DA177F">
      <w:pPr>
        <w:rPr>
          <w:rFonts w:asciiTheme="majorHAnsi" w:hAnsiTheme="majorHAnsi"/>
          <w:b/>
        </w:rPr>
      </w:pPr>
    </w:p>
    <w:tbl>
      <w:tblPr>
        <w:tblW w:w="1019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827"/>
        <w:gridCol w:w="714"/>
        <w:gridCol w:w="714"/>
        <w:gridCol w:w="751"/>
        <w:gridCol w:w="827"/>
        <w:gridCol w:w="714"/>
        <w:gridCol w:w="714"/>
        <w:gridCol w:w="751"/>
        <w:gridCol w:w="827"/>
        <w:gridCol w:w="714"/>
        <w:gridCol w:w="714"/>
        <w:gridCol w:w="751"/>
      </w:tblGrid>
      <w:tr w:rsidR="00DA177F" w:rsidRPr="00F71D35" w:rsidDel="00EC15E9" w:rsidTr="00DA177F">
        <w:trPr>
          <w:trHeight w:val="300"/>
        </w:trPr>
        <w:tc>
          <w:tcPr>
            <w:tcW w:w="117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06" w:type="dxa"/>
            <w:gridSpan w:val="4"/>
            <w:noWrap/>
            <w:hideMark/>
          </w:tcPr>
          <w:p w:rsidR="00DA177F" w:rsidRPr="00F71D35" w:rsidDel="00EC15E9" w:rsidRDefault="00DA177F" w:rsidP="00B513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  <w:t xml:space="preserve">Warmth </w:t>
            </w:r>
            <w:r w:rsidDel="00EC15E9"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  <w:t>toward Immigrants</w:t>
            </w:r>
          </w:p>
        </w:tc>
        <w:tc>
          <w:tcPr>
            <w:tcW w:w="3006" w:type="dxa"/>
            <w:gridSpan w:val="4"/>
            <w:noWrap/>
            <w:hideMark/>
          </w:tcPr>
          <w:p w:rsidR="00DA177F" w:rsidRPr="00F71D35" w:rsidDel="00EC15E9" w:rsidRDefault="00DA177F" w:rsidP="00B513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  <w:t xml:space="preserve">Warmth </w:t>
            </w:r>
            <w:r w:rsidDel="00EC15E9"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  <w:t>toward Arabs</w:t>
            </w:r>
          </w:p>
        </w:tc>
        <w:tc>
          <w:tcPr>
            <w:tcW w:w="3006" w:type="dxa"/>
            <w:gridSpan w:val="4"/>
            <w:noWrap/>
            <w:hideMark/>
          </w:tcPr>
          <w:p w:rsidR="00DA177F" w:rsidRPr="00F71D35" w:rsidDel="00EC15E9" w:rsidRDefault="00DA177F" w:rsidP="00B513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  <w:t xml:space="preserve">Warmth </w:t>
            </w:r>
            <w:r w:rsidDel="00EC15E9">
              <w:rPr>
                <w:rFonts w:asciiTheme="majorHAnsi" w:hAnsiTheme="majorHAnsi"/>
                <w:b/>
                <w:sz w:val="20"/>
                <w:szCs w:val="20"/>
                <w:vertAlign w:val="subscript"/>
              </w:rPr>
              <w:t>toward Muslims</w:t>
            </w:r>
          </w:p>
        </w:tc>
      </w:tr>
      <w:tr w:rsidR="00DA177F" w:rsidRPr="00F71D35" w:rsidDel="00EC15E9" w:rsidTr="00DA177F">
        <w:trPr>
          <w:trHeight w:val="300"/>
        </w:trPr>
        <w:tc>
          <w:tcPr>
            <w:tcW w:w="117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="Calibri" w:hAnsi="Calibri"/>
                <w:b/>
                <w:sz w:val="16"/>
                <w:szCs w:val="16"/>
              </w:rPr>
            </w:pPr>
            <w:r w:rsidRPr="00F71D35" w:rsidDel="00EC15E9">
              <w:rPr>
                <w:rFonts w:ascii="Calibri" w:hAnsi="Calibri"/>
                <w:b/>
                <w:sz w:val="16"/>
                <w:szCs w:val="16"/>
              </w:rPr>
              <w:t>Posterior Mean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="Calibri" w:hAnsi="Calibri"/>
                <w:b/>
                <w:sz w:val="16"/>
                <w:szCs w:val="16"/>
              </w:rPr>
            </w:pPr>
            <w:r w:rsidRPr="00F71D35" w:rsidDel="00EC15E9">
              <w:rPr>
                <w:rFonts w:ascii="Calibri" w:hAnsi="Calibri"/>
                <w:b/>
                <w:sz w:val="16"/>
                <w:szCs w:val="16"/>
              </w:rPr>
              <w:t>95 % Lower Bounds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="Calibri" w:hAnsi="Calibri"/>
                <w:b/>
                <w:sz w:val="16"/>
                <w:szCs w:val="16"/>
              </w:rPr>
            </w:pPr>
            <w:r w:rsidRPr="00F71D35" w:rsidDel="00EC15E9">
              <w:rPr>
                <w:rFonts w:ascii="Calibri" w:hAnsi="Calibri"/>
                <w:b/>
                <w:sz w:val="16"/>
                <w:szCs w:val="16"/>
              </w:rPr>
              <w:t>95 % Upper Bounds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="Calibri" w:hAnsi="Calibri"/>
                <w:b/>
                <w:sz w:val="16"/>
                <w:szCs w:val="16"/>
              </w:rPr>
            </w:pPr>
            <w:r w:rsidRPr="00F71D35" w:rsidDel="00EC15E9">
              <w:rPr>
                <w:rFonts w:ascii="Calibri" w:hAnsi="Calibri"/>
                <w:b/>
                <w:sz w:val="16"/>
                <w:szCs w:val="16"/>
              </w:rPr>
              <w:t>pMCMC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="Calibri" w:hAnsi="Calibri"/>
                <w:b/>
                <w:sz w:val="16"/>
                <w:szCs w:val="16"/>
              </w:rPr>
            </w:pPr>
            <w:r w:rsidRPr="00F71D35" w:rsidDel="00EC15E9">
              <w:rPr>
                <w:rFonts w:ascii="Calibri" w:hAnsi="Calibri"/>
                <w:b/>
                <w:sz w:val="16"/>
                <w:szCs w:val="16"/>
              </w:rPr>
              <w:t>Posterior Mean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="Calibri" w:hAnsi="Calibri"/>
                <w:b/>
                <w:sz w:val="16"/>
                <w:szCs w:val="16"/>
              </w:rPr>
            </w:pPr>
            <w:r w:rsidRPr="00F71D35" w:rsidDel="00EC15E9">
              <w:rPr>
                <w:rFonts w:ascii="Calibri" w:hAnsi="Calibri"/>
                <w:b/>
                <w:sz w:val="16"/>
                <w:szCs w:val="16"/>
              </w:rPr>
              <w:t>95 % Lower Bounds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="Calibri" w:hAnsi="Calibri"/>
                <w:b/>
                <w:sz w:val="16"/>
                <w:szCs w:val="16"/>
              </w:rPr>
            </w:pPr>
            <w:r w:rsidRPr="00F71D35" w:rsidDel="00EC15E9">
              <w:rPr>
                <w:rFonts w:ascii="Calibri" w:hAnsi="Calibri"/>
                <w:b/>
                <w:sz w:val="16"/>
                <w:szCs w:val="16"/>
              </w:rPr>
              <w:t>95 % Upper Bounds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="Calibri" w:hAnsi="Calibri"/>
                <w:b/>
                <w:sz w:val="16"/>
                <w:szCs w:val="16"/>
              </w:rPr>
            </w:pPr>
            <w:r w:rsidRPr="00F71D35" w:rsidDel="00EC15E9">
              <w:rPr>
                <w:rFonts w:ascii="Calibri" w:hAnsi="Calibri"/>
                <w:b/>
                <w:sz w:val="16"/>
                <w:szCs w:val="16"/>
              </w:rPr>
              <w:t>pMCMC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="Calibri" w:hAnsi="Calibri"/>
                <w:b/>
                <w:sz w:val="16"/>
                <w:szCs w:val="16"/>
              </w:rPr>
            </w:pPr>
            <w:r w:rsidRPr="00F71D35" w:rsidDel="00EC15E9">
              <w:rPr>
                <w:rFonts w:ascii="Calibri" w:hAnsi="Calibri"/>
                <w:b/>
                <w:sz w:val="16"/>
                <w:szCs w:val="16"/>
              </w:rPr>
              <w:t>Posterior Mean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="Calibri" w:hAnsi="Calibri"/>
                <w:b/>
                <w:sz w:val="16"/>
                <w:szCs w:val="16"/>
              </w:rPr>
            </w:pPr>
            <w:r w:rsidRPr="00F71D35" w:rsidDel="00EC15E9">
              <w:rPr>
                <w:rFonts w:ascii="Calibri" w:hAnsi="Calibri"/>
                <w:b/>
                <w:sz w:val="16"/>
                <w:szCs w:val="16"/>
              </w:rPr>
              <w:t>95 % Lower Bounds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="Calibri" w:hAnsi="Calibri"/>
                <w:b/>
                <w:sz w:val="16"/>
                <w:szCs w:val="16"/>
              </w:rPr>
            </w:pPr>
            <w:r w:rsidRPr="00F71D35" w:rsidDel="00EC15E9">
              <w:rPr>
                <w:rFonts w:ascii="Calibri" w:hAnsi="Calibri"/>
                <w:b/>
                <w:sz w:val="16"/>
                <w:szCs w:val="16"/>
              </w:rPr>
              <w:t>95 % Upper Bounds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="Calibri" w:hAnsi="Calibri"/>
                <w:b/>
                <w:sz w:val="16"/>
                <w:szCs w:val="16"/>
              </w:rPr>
            </w:pPr>
            <w:r w:rsidRPr="00F71D35" w:rsidDel="00EC15E9">
              <w:rPr>
                <w:rFonts w:ascii="Calibri" w:hAnsi="Calibri"/>
                <w:b/>
                <w:sz w:val="16"/>
                <w:szCs w:val="16"/>
              </w:rPr>
              <w:t>pMCMC</w:t>
            </w:r>
          </w:p>
        </w:tc>
      </w:tr>
      <w:tr w:rsidR="00DA177F" w:rsidRPr="00F71D35" w:rsidDel="00EC15E9" w:rsidTr="00DA177F">
        <w:trPr>
          <w:trHeight w:val="320"/>
        </w:trPr>
        <w:tc>
          <w:tcPr>
            <w:tcW w:w="117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b/>
                <w:sz w:val="16"/>
                <w:szCs w:val="16"/>
              </w:rPr>
              <w:t>Intercept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4.298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4.167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4.428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***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3.639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3.471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3.805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***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3.703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3.541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3.8</w:t>
            </w:r>
            <w:r w:rsidDel="00EC15E9">
              <w:rPr>
                <w:rFonts w:asciiTheme="majorHAnsi" w:hAnsiTheme="majorHAnsi"/>
                <w:sz w:val="16"/>
                <w:szCs w:val="16"/>
              </w:rPr>
              <w:t>64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***</w:t>
            </w:r>
          </w:p>
        </w:tc>
      </w:tr>
      <w:tr w:rsidR="00DA177F" w:rsidRPr="00F71D35" w:rsidDel="00EC15E9" w:rsidTr="00DA177F">
        <w:trPr>
          <w:trHeight w:val="320"/>
        </w:trPr>
        <w:tc>
          <w:tcPr>
            <w:tcW w:w="117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b/>
                <w:sz w:val="16"/>
                <w:szCs w:val="16"/>
              </w:rPr>
              <w:t>Age (centered)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0.006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0.004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0.008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***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-0.005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-0.008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-0.003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***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-0.008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-0.011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-0.006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***</w:t>
            </w:r>
          </w:p>
        </w:tc>
      </w:tr>
      <w:tr w:rsidR="00DA177F" w:rsidRPr="00F71D35" w:rsidDel="00EC15E9" w:rsidTr="00DA177F">
        <w:trPr>
          <w:trHeight w:val="320"/>
        </w:trPr>
        <w:tc>
          <w:tcPr>
            <w:tcW w:w="117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b/>
                <w:sz w:val="16"/>
                <w:szCs w:val="16"/>
              </w:rPr>
              <w:t>Education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0.09</w:t>
            </w:r>
            <w:r w:rsidDel="00EC15E9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0.072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0.113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***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0.132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0.106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0.158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***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0.143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0.117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0.168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***</w:t>
            </w:r>
          </w:p>
        </w:tc>
      </w:tr>
      <w:tr w:rsidR="00DA177F" w:rsidRPr="00F71D35" w:rsidDel="00EC15E9" w:rsidTr="00DA177F">
        <w:trPr>
          <w:trHeight w:val="320"/>
        </w:trPr>
        <w:tc>
          <w:tcPr>
            <w:tcW w:w="117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b/>
                <w:sz w:val="16"/>
                <w:szCs w:val="16"/>
              </w:rPr>
              <w:t>Employed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0.08</w:t>
            </w:r>
            <w:r w:rsidDel="00EC15E9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0.025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0.134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**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0.09</w:t>
            </w:r>
            <w:r w:rsidDel="00EC15E9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0.029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0.163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**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0.14</w:t>
            </w:r>
            <w:r w:rsidDel="00EC15E9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0.082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0.217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***</w:t>
            </w:r>
          </w:p>
        </w:tc>
      </w:tr>
      <w:tr w:rsidR="00DA177F" w:rsidRPr="00F71D35" w:rsidDel="00EC15E9" w:rsidTr="00DA177F">
        <w:trPr>
          <w:trHeight w:val="320"/>
        </w:trPr>
        <w:tc>
          <w:tcPr>
            <w:tcW w:w="117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b/>
                <w:sz w:val="16"/>
                <w:szCs w:val="16"/>
              </w:rPr>
              <w:t>Gender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-0.118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-0.164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-0</w:t>
            </w:r>
            <w:r w:rsidDel="00EC15E9">
              <w:rPr>
                <w:rFonts w:asciiTheme="majorHAnsi" w:hAnsiTheme="majorHAnsi"/>
                <w:sz w:val="16"/>
                <w:szCs w:val="16"/>
              </w:rPr>
              <w:t>.073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***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-0.078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-0.137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-0.024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**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-0.200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-0.258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-0.142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***</w:t>
            </w:r>
          </w:p>
        </w:tc>
      </w:tr>
      <w:tr w:rsidR="00DA177F" w:rsidRPr="00F71D35" w:rsidDel="00EC15E9" w:rsidTr="00DA177F">
        <w:trPr>
          <w:trHeight w:val="320"/>
        </w:trPr>
        <w:tc>
          <w:tcPr>
            <w:tcW w:w="117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b/>
                <w:sz w:val="16"/>
                <w:szCs w:val="16"/>
              </w:rPr>
              <w:t>Parental Status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-0.05</w:t>
            </w:r>
            <w:r w:rsidDel="00EC15E9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-0.122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0.004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-0.031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-0.105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0.040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0.01</w:t>
            </w:r>
            <w:r w:rsidDel="00EC15E9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-0.063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0.085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177F" w:rsidRPr="00F71D35" w:rsidDel="00EC15E9" w:rsidTr="00DA177F">
        <w:trPr>
          <w:trHeight w:val="320"/>
        </w:trPr>
        <w:tc>
          <w:tcPr>
            <w:tcW w:w="117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b/>
                <w:sz w:val="16"/>
                <w:szCs w:val="16"/>
              </w:rPr>
              <w:t>Political Conservatism (standardized)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-0.16</w:t>
            </w:r>
            <w:r w:rsidDel="00EC15E9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-0.188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-0.140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***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-0.241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-0.269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-0.213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***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-0.275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-0.302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-0.244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***</w:t>
            </w:r>
          </w:p>
        </w:tc>
      </w:tr>
      <w:tr w:rsidR="00DA177F" w:rsidRPr="00F71D35" w:rsidDel="00EC15E9" w:rsidTr="00DA177F">
        <w:trPr>
          <w:trHeight w:val="320"/>
        </w:trPr>
        <w:tc>
          <w:tcPr>
            <w:tcW w:w="117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b/>
                <w:sz w:val="16"/>
                <w:szCs w:val="16"/>
              </w:rPr>
              <w:t>European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0.033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-0.0</w:t>
            </w:r>
            <w:r w:rsidDel="00EC15E9">
              <w:rPr>
                <w:rFonts w:asciiTheme="majorHAnsi" w:hAnsiTheme="majorHAnsi"/>
                <w:sz w:val="16"/>
                <w:szCs w:val="16"/>
              </w:rPr>
              <w:t>58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0.117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-0.087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-0.193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0.01</w:t>
            </w:r>
            <w:r w:rsidDel="00EC15E9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-0.137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-0.246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-0.027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*</w:t>
            </w:r>
          </w:p>
        </w:tc>
      </w:tr>
      <w:tr w:rsidR="00DA177F" w:rsidRPr="00F71D35" w:rsidDel="00EC15E9" w:rsidTr="00DA177F">
        <w:trPr>
          <w:trHeight w:val="320"/>
        </w:trPr>
        <w:tc>
          <w:tcPr>
            <w:tcW w:w="117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b/>
                <w:sz w:val="16"/>
                <w:szCs w:val="16"/>
              </w:rPr>
              <w:t>Partner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0.067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0.015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0.124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*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0.050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-0.014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0.115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0.018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-0.048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0.084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177F" w:rsidRPr="00F71D35" w:rsidDel="00EC15E9" w:rsidTr="00DA177F">
        <w:trPr>
          <w:trHeight w:val="320"/>
        </w:trPr>
        <w:tc>
          <w:tcPr>
            <w:tcW w:w="117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b/>
                <w:sz w:val="16"/>
                <w:szCs w:val="16"/>
              </w:rPr>
              <w:t>Deprivation (standardized)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-0.029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-0.053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-0.006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*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0.005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-0.024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0.032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-0.011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-0.040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0.017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177F" w:rsidRPr="00F71D35" w:rsidDel="00EC15E9" w:rsidTr="00DA177F">
        <w:trPr>
          <w:trHeight w:val="320"/>
        </w:trPr>
        <w:tc>
          <w:tcPr>
            <w:tcW w:w="117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b/>
                <w:sz w:val="16"/>
                <w:szCs w:val="16"/>
              </w:rPr>
              <w:t>Urban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0.049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0.001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0.099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0.080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0.025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0.141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**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0.050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-0.007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0.1</w:t>
            </w:r>
            <w:r w:rsidDel="00EC15E9"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177F" w:rsidRPr="00F71D35" w:rsidDel="00EC15E9" w:rsidTr="00DA177F">
        <w:trPr>
          <w:trHeight w:val="320"/>
        </w:trPr>
        <w:tc>
          <w:tcPr>
            <w:tcW w:w="117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b/>
                <w:sz w:val="16"/>
                <w:szCs w:val="16"/>
              </w:rPr>
              <w:t>Religious ID (standardized)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0.080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0.027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0.132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**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0.124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0.052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0.195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***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0.071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0.001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0.142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*</w:t>
            </w:r>
          </w:p>
        </w:tc>
      </w:tr>
      <w:tr w:rsidR="00DA177F" w:rsidRPr="00F71D35" w:rsidDel="00EC15E9" w:rsidTr="00DA177F">
        <w:trPr>
          <w:trHeight w:val="320"/>
        </w:trPr>
        <w:tc>
          <w:tcPr>
            <w:tcW w:w="117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b/>
                <w:sz w:val="16"/>
                <w:szCs w:val="16"/>
              </w:rPr>
              <w:t>Church Attendance (log)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0.122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0.072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0.177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***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0.096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0.033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0.157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**</w:t>
            </w:r>
          </w:p>
        </w:tc>
        <w:tc>
          <w:tcPr>
            <w:tcW w:w="827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0.094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0.030</w:t>
            </w:r>
          </w:p>
        </w:tc>
        <w:tc>
          <w:tcPr>
            <w:tcW w:w="714" w:type="dxa"/>
            <w:noWrap/>
            <w:hideMark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Del="00EC15E9">
              <w:rPr>
                <w:rFonts w:asciiTheme="majorHAnsi" w:hAnsiTheme="majorHAnsi"/>
                <w:sz w:val="16"/>
                <w:szCs w:val="16"/>
              </w:rPr>
              <w:t>0.157</w:t>
            </w:r>
          </w:p>
        </w:tc>
        <w:tc>
          <w:tcPr>
            <w:tcW w:w="751" w:type="dxa"/>
          </w:tcPr>
          <w:p w:rsidR="00DA177F" w:rsidRPr="00F71D35" w:rsidDel="00EC15E9" w:rsidRDefault="00DA177F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 w:rsidDel="00EC15E9">
              <w:rPr>
                <w:rFonts w:asciiTheme="majorHAnsi" w:hAnsiTheme="majorHAnsi"/>
                <w:sz w:val="16"/>
                <w:szCs w:val="16"/>
              </w:rPr>
              <w:t>**</w:t>
            </w:r>
          </w:p>
        </w:tc>
      </w:tr>
    </w:tbl>
    <w:p w:rsidR="00DA177F" w:rsidRPr="00DA177F" w:rsidRDefault="00DA177F">
      <w:pPr>
        <w:rPr>
          <w:rFonts w:asciiTheme="majorHAnsi" w:hAnsiTheme="majorHAnsi"/>
          <w:b/>
          <w:sz w:val="20"/>
          <w:szCs w:val="20"/>
        </w:rPr>
      </w:pPr>
    </w:p>
    <w:p w:rsidR="00DA177F" w:rsidRPr="00F71D35" w:rsidRDefault="00DA177F" w:rsidP="00DA177F">
      <w:pPr>
        <w:pStyle w:val="BodyText"/>
        <w:rPr>
          <w:rFonts w:asciiTheme="majorHAnsi" w:hAnsiTheme="majorHAnsi"/>
          <w:sz w:val="20"/>
          <w:szCs w:val="20"/>
        </w:rPr>
      </w:pPr>
      <w:r w:rsidRPr="00DA177F">
        <w:rPr>
          <w:rFonts w:asciiTheme="majorHAnsi" w:hAnsiTheme="majorHAnsi"/>
          <w:sz w:val="20"/>
          <w:szCs w:val="20"/>
        </w:rPr>
        <w:t xml:space="preserve">S1 Table Key: </w:t>
      </w:r>
      <w:r w:rsidRPr="00DA177F">
        <w:rPr>
          <w:rFonts w:asciiTheme="majorHAnsi" w:hAnsiTheme="majorHAnsi"/>
          <w:color w:val="000000"/>
          <w:sz w:val="20"/>
          <w:szCs w:val="20"/>
        </w:rPr>
        <w:t xml:space="preserve">* = </w:t>
      </w:r>
      <w:proofErr w:type="spellStart"/>
      <w:r w:rsidRPr="00DA177F">
        <w:rPr>
          <w:rFonts w:asciiTheme="majorHAnsi" w:hAnsiTheme="majorHAnsi"/>
          <w:color w:val="000000"/>
          <w:sz w:val="20"/>
          <w:szCs w:val="20"/>
        </w:rPr>
        <w:t>pMCMC</w:t>
      </w:r>
      <w:proofErr w:type="spellEnd"/>
      <w:r w:rsidRPr="00DA177F">
        <w:rPr>
          <w:rFonts w:asciiTheme="majorHAnsi" w:hAnsiTheme="majorHAnsi"/>
          <w:color w:val="000000"/>
          <w:sz w:val="20"/>
          <w:szCs w:val="20"/>
        </w:rPr>
        <w:t xml:space="preserve"> &lt; 0.05;</w:t>
      </w:r>
      <w:r w:rsidRPr="00F71D35">
        <w:rPr>
          <w:rFonts w:asciiTheme="majorHAnsi" w:hAnsiTheme="majorHAnsi"/>
          <w:color w:val="000000"/>
          <w:sz w:val="20"/>
          <w:szCs w:val="20"/>
        </w:rPr>
        <w:t xml:space="preserve"> ** = </w:t>
      </w:r>
      <w:proofErr w:type="spellStart"/>
      <w:r w:rsidRPr="00F71D35">
        <w:rPr>
          <w:rFonts w:asciiTheme="majorHAnsi" w:hAnsiTheme="majorHAnsi"/>
          <w:color w:val="000000"/>
          <w:sz w:val="20"/>
          <w:szCs w:val="20"/>
        </w:rPr>
        <w:t>pMCMC</w:t>
      </w:r>
      <w:proofErr w:type="spellEnd"/>
      <w:r w:rsidRPr="00F71D35">
        <w:rPr>
          <w:rFonts w:asciiTheme="majorHAnsi" w:hAnsiTheme="majorHAnsi"/>
          <w:color w:val="000000"/>
          <w:sz w:val="20"/>
          <w:szCs w:val="20"/>
        </w:rPr>
        <w:t xml:space="preserve"> &lt; .01; *** = </w:t>
      </w:r>
      <w:proofErr w:type="spellStart"/>
      <w:r w:rsidRPr="00F71D35">
        <w:rPr>
          <w:rFonts w:asciiTheme="majorHAnsi" w:hAnsiTheme="majorHAnsi"/>
          <w:color w:val="000000"/>
          <w:sz w:val="20"/>
          <w:szCs w:val="20"/>
        </w:rPr>
        <w:t>pMCMC</w:t>
      </w:r>
      <w:proofErr w:type="spellEnd"/>
      <w:r w:rsidRPr="00F71D35">
        <w:rPr>
          <w:rFonts w:asciiTheme="majorHAnsi" w:hAnsiTheme="majorHAnsi"/>
          <w:color w:val="000000"/>
          <w:sz w:val="20"/>
          <w:szCs w:val="20"/>
        </w:rPr>
        <w:t xml:space="preserve"> &lt; .001</w:t>
      </w:r>
    </w:p>
    <w:p w:rsidR="00DA177F" w:rsidRPr="00DA177F" w:rsidRDefault="00DA177F">
      <w:pPr>
        <w:rPr>
          <w:rFonts w:asciiTheme="majorHAnsi" w:hAnsiTheme="majorHAnsi"/>
          <w:b/>
          <w:sz w:val="20"/>
          <w:szCs w:val="20"/>
        </w:rPr>
      </w:pPr>
    </w:p>
    <w:p w:rsidR="00DA177F" w:rsidRDefault="00DA177F">
      <w:pPr>
        <w:rPr>
          <w:rFonts w:asciiTheme="majorHAnsi" w:hAnsiTheme="majorHAnsi"/>
          <w:b/>
        </w:rPr>
      </w:pPr>
      <w:bookmarkStart w:id="0" w:name="_GoBack"/>
      <w:bookmarkEnd w:id="0"/>
    </w:p>
    <w:p w:rsidR="00DA177F" w:rsidRDefault="00DA177F"/>
    <w:sectPr w:rsidR="00DA177F" w:rsidSect="001468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7F"/>
    <w:rsid w:val="001468C7"/>
    <w:rsid w:val="00DA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720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A177F"/>
    <w:pPr>
      <w:spacing w:before="180" w:after="120"/>
    </w:pPr>
    <w:rPr>
      <w:rFonts w:eastAsiaTheme="minorHAnsi"/>
      <w:lang w:val="en-US"/>
    </w:rPr>
  </w:style>
  <w:style w:type="character" w:customStyle="1" w:styleId="BodyTextChar">
    <w:name w:val="Body Text Char"/>
    <w:basedOn w:val="DefaultParagraphFont"/>
    <w:link w:val="BodyText"/>
    <w:rsid w:val="00DA177F"/>
    <w:rPr>
      <w:rFonts w:eastAsiaTheme="minorHAnsi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A177F"/>
    <w:pPr>
      <w:spacing w:before="180" w:after="120"/>
    </w:pPr>
    <w:rPr>
      <w:rFonts w:eastAsiaTheme="minorHAnsi"/>
      <w:lang w:val="en-US"/>
    </w:rPr>
  </w:style>
  <w:style w:type="character" w:customStyle="1" w:styleId="BodyTextChar">
    <w:name w:val="Body Text Char"/>
    <w:basedOn w:val="DefaultParagraphFont"/>
    <w:link w:val="BodyText"/>
    <w:rsid w:val="00DA177F"/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Macintosh Word</Application>
  <DocSecurity>0</DocSecurity>
  <Lines>10</Lines>
  <Paragraphs>2</Paragraphs>
  <ScaleCrop>false</ScaleCrop>
  <Company>Victoria University of Wellington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Shaver</dc:creator>
  <cp:keywords/>
  <dc:description/>
  <cp:lastModifiedBy>John Shaver</cp:lastModifiedBy>
  <cp:revision>1</cp:revision>
  <dcterms:created xsi:type="dcterms:W3CDTF">2016-02-09T20:45:00Z</dcterms:created>
  <dcterms:modified xsi:type="dcterms:W3CDTF">2016-02-09T20:50:00Z</dcterms:modified>
</cp:coreProperties>
</file>