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A4" w:rsidRPr="00E86BA4" w:rsidRDefault="00E86BA4" w:rsidP="00E86BA4">
      <w:pPr>
        <w:pStyle w:val="Caption"/>
        <w:keepNext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>Supplementary data. TGF</w:t>
      </w:r>
      <w:r>
        <w:rPr>
          <w:rFonts w:cs="Times New Roman"/>
          <w:i w:val="0"/>
          <w:iCs w:val="0"/>
          <w:color w:val="000000" w:themeColor="text1"/>
          <w:sz w:val="24"/>
          <w:szCs w:val="24"/>
        </w:rPr>
        <w:t>β</w:t>
      </w:r>
      <w:r w:rsidR="007238C7">
        <w:rPr>
          <w:rStyle w:val="FootnoteReference"/>
          <w:rFonts w:cs="Times New Roman"/>
          <w:i w:val="0"/>
          <w:iCs w:val="0"/>
          <w:color w:val="000000" w:themeColor="text1"/>
          <w:sz w:val="24"/>
          <w:szCs w:val="24"/>
        </w:rPr>
        <w:footnoteReference w:id="1"/>
      </w:r>
      <w:r>
        <w:rPr>
          <w:rFonts w:cs="Times New Roman"/>
          <w:i w:val="0"/>
          <w:iCs w:val="0"/>
          <w:color w:val="000000" w:themeColor="text1"/>
          <w:sz w:val="24"/>
          <w:szCs w:val="24"/>
        </w:rPr>
        <w:t xml:space="preserve"> and TNFα</w:t>
      </w:r>
      <w:r w:rsidR="007238C7">
        <w:rPr>
          <w:rStyle w:val="FootnoteReference"/>
          <w:i w:val="0"/>
          <w:iCs w:val="0"/>
          <w:color w:val="000000" w:themeColor="text1"/>
          <w:sz w:val="24"/>
          <w:szCs w:val="24"/>
        </w:rPr>
        <w:footnoteReference w:id="2"/>
      </w:r>
      <w:r>
        <w:rPr>
          <w:i w:val="0"/>
          <w:iCs w:val="0"/>
          <w:color w:val="000000" w:themeColor="text1"/>
          <w:sz w:val="24"/>
          <w:szCs w:val="24"/>
        </w:rPr>
        <w:t xml:space="preserve"> modulations in F98 and C6 cells under E2.</w:t>
      </w:r>
    </w:p>
    <w:tbl>
      <w:tblPr>
        <w:tblpPr w:leftFromText="180" w:rightFromText="180" w:vertAnchor="page" w:horzAnchor="margin" w:tblpXSpec="center" w:tblpY="2521"/>
        <w:tblW w:w="5996" w:type="dxa"/>
        <w:tblLook w:val="04A0" w:firstRow="1" w:lastRow="0" w:firstColumn="1" w:lastColumn="0" w:noHBand="0" w:noVBand="1"/>
      </w:tblPr>
      <w:tblGrid>
        <w:gridCol w:w="683"/>
        <w:gridCol w:w="1404"/>
        <w:gridCol w:w="583"/>
        <w:gridCol w:w="916"/>
        <w:gridCol w:w="766"/>
        <w:gridCol w:w="916"/>
        <w:gridCol w:w="728"/>
      </w:tblGrid>
      <w:tr w:rsidR="009A12A1" w:rsidRPr="0001082E" w:rsidTr="009A12A1">
        <w:trPr>
          <w:trHeight w:val="7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2A1" w:rsidRPr="002A2936" w:rsidRDefault="009A12A1" w:rsidP="009A12A1">
            <w:pPr>
              <w:spacing w:after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Cs w:val="24"/>
                <w:lang w:val="en-GB" w:eastAsia="en-US"/>
              </w:rPr>
              <w:br w:type="page"/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2A1" w:rsidRPr="002A2936" w:rsidRDefault="009A12A1" w:rsidP="009A12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TGF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-β</w:t>
            </w:r>
            <w:r w:rsidR="007238C7">
              <w:rPr>
                <w:rStyle w:val="FootnoteReference"/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TNF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-α</w:t>
            </w:r>
            <w:r w:rsidR="0024218D">
              <w:rPr>
                <w:rStyle w:val="FootnoteReference"/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footnoteReference w:id="4"/>
            </w:r>
          </w:p>
        </w:tc>
      </w:tr>
      <w:tr w:rsidR="009A12A1" w:rsidRPr="0001082E" w:rsidTr="009A12A1">
        <w:trPr>
          <w:trHeight w:val="518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2A1" w:rsidRPr="0001082E" w:rsidRDefault="009A12A1" w:rsidP="009A12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2A1" w:rsidRPr="0001082E" w:rsidRDefault="009A12A1" w:rsidP="009A12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vAlign w:val="center"/>
          </w:tcPr>
          <w:p w:rsidR="009A12A1" w:rsidRPr="0001082E" w:rsidRDefault="009A12A1" w:rsidP="009A12A1">
            <w:pPr>
              <w:tabs>
                <w:tab w:val="center" w:pos="153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ab/>
              <w:t>n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ean</w:t>
            </w:r>
          </w:p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pg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/ml)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SEM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2A1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M</w:t>
            </w: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ean</w:t>
            </w:r>
          </w:p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pg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/ml)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SEM</w:t>
            </w:r>
          </w:p>
        </w:tc>
      </w:tr>
      <w:tr w:rsidR="009A12A1" w:rsidRPr="0001082E" w:rsidTr="009A12A1">
        <w:trPr>
          <w:trHeight w:val="31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F98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Control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1837.4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150.4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4.5</w:t>
            </w:r>
          </w:p>
        </w:tc>
      </w:tr>
      <w:tr w:rsidR="009A12A1" w:rsidRPr="0001082E" w:rsidTr="009A12A1">
        <w:trPr>
          <w:trHeight w:val="31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1616.2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118.1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6.8</w:t>
            </w:r>
          </w:p>
        </w:tc>
      </w:tr>
      <w:tr w:rsidR="009A12A1" w:rsidRPr="0001082E" w:rsidTr="009A12A1">
        <w:trPr>
          <w:trHeight w:val="31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2 </w:t>
            </w: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1633.0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110.9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3.1</w:t>
            </w:r>
          </w:p>
        </w:tc>
      </w:tr>
      <w:tr w:rsidR="009A12A1" w:rsidRPr="0001082E" w:rsidTr="009A12A1">
        <w:trPr>
          <w:trHeight w:val="31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C6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1284.2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68.1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12.5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4.9</w:t>
            </w:r>
          </w:p>
        </w:tc>
      </w:tr>
      <w:tr w:rsidR="009A12A1" w:rsidRPr="0001082E" w:rsidTr="009A12A1">
        <w:trPr>
          <w:trHeight w:val="311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1398.1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86.2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4.7</w:t>
            </w:r>
          </w:p>
        </w:tc>
      </w:tr>
      <w:tr w:rsidR="009A12A1" w:rsidRPr="0001082E" w:rsidTr="009A12A1">
        <w:trPr>
          <w:trHeight w:val="311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1384.4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86.6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8.6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A1" w:rsidRPr="0001082E" w:rsidRDefault="009A12A1" w:rsidP="009A1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01082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4.8</w:t>
            </w:r>
          </w:p>
        </w:tc>
      </w:tr>
    </w:tbl>
    <w:p w:rsidR="0098111F" w:rsidRDefault="00E209DD" w:rsidP="009A12A1">
      <w:bookmarkStart w:id="0" w:name="_GoBack"/>
      <w:bookmarkEnd w:id="0"/>
    </w:p>
    <w:sectPr w:rsidR="0098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DD" w:rsidRDefault="00E209DD" w:rsidP="007238C7">
      <w:pPr>
        <w:spacing w:after="0" w:line="240" w:lineRule="auto"/>
      </w:pPr>
      <w:r>
        <w:separator/>
      </w:r>
    </w:p>
  </w:endnote>
  <w:endnote w:type="continuationSeparator" w:id="0">
    <w:p w:rsidR="00E209DD" w:rsidRDefault="00E209DD" w:rsidP="0072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DD" w:rsidRDefault="00E209DD" w:rsidP="007238C7">
      <w:pPr>
        <w:spacing w:after="0" w:line="240" w:lineRule="auto"/>
      </w:pPr>
      <w:r>
        <w:separator/>
      </w:r>
    </w:p>
  </w:footnote>
  <w:footnote w:type="continuationSeparator" w:id="0">
    <w:p w:rsidR="00E209DD" w:rsidRDefault="00E209DD" w:rsidP="007238C7">
      <w:pPr>
        <w:spacing w:after="0" w:line="240" w:lineRule="auto"/>
      </w:pPr>
      <w:r>
        <w:continuationSeparator/>
      </w:r>
    </w:p>
  </w:footnote>
  <w:footnote w:id="1">
    <w:p w:rsidR="007238C7" w:rsidRPr="005D34EB" w:rsidRDefault="007238C7">
      <w:pPr>
        <w:pStyle w:val="FootnoteText"/>
      </w:pPr>
      <w:r w:rsidRPr="005D34EB">
        <w:rPr>
          <w:rStyle w:val="FootnoteReference"/>
        </w:rPr>
        <w:footnoteRef/>
      </w:r>
      <w:r w:rsidRPr="005D34EB">
        <w:t xml:space="preserve"> Transforming Growth Factor beta</w:t>
      </w:r>
    </w:p>
  </w:footnote>
  <w:footnote w:id="2">
    <w:p w:rsidR="007238C7" w:rsidRPr="005D34EB" w:rsidRDefault="007238C7">
      <w:pPr>
        <w:pStyle w:val="FootnoteText"/>
      </w:pPr>
      <w:r w:rsidRPr="005D34EB">
        <w:rPr>
          <w:rStyle w:val="FootnoteReference"/>
        </w:rPr>
        <w:footnoteRef/>
      </w:r>
      <w:r w:rsidRPr="005D34EB">
        <w:t xml:space="preserve"> Tumor Necrosis Factor alpha</w:t>
      </w:r>
    </w:p>
  </w:footnote>
  <w:footnote w:id="3">
    <w:p w:rsidR="007238C7" w:rsidRPr="005D34EB" w:rsidRDefault="007238C7" w:rsidP="0024218D">
      <w:pPr>
        <w:pStyle w:val="FootnoteText"/>
      </w:pPr>
      <w:r w:rsidRPr="005D34EB">
        <w:rPr>
          <w:rStyle w:val="FootnoteReference"/>
        </w:rPr>
        <w:footnoteRef/>
      </w:r>
      <w:r w:rsidRPr="005D34EB">
        <w:t xml:space="preserve"> TGF</w:t>
      </w:r>
      <w:r w:rsidRPr="005D34EB">
        <w:rPr>
          <w:rFonts w:cs="Times New Roman"/>
        </w:rPr>
        <w:t>β</w:t>
      </w:r>
      <w:r w:rsidRPr="005D34EB">
        <w:t xml:space="preserve"> was not significantly modulated but it showed a tendency to increase in F98 and decrease in C6 cells.</w:t>
      </w:r>
      <w:r w:rsidR="0024218D" w:rsidRPr="005D34EB">
        <w:t xml:space="preserve"> </w:t>
      </w:r>
    </w:p>
  </w:footnote>
  <w:footnote w:id="4">
    <w:p w:rsidR="0024218D" w:rsidRDefault="0024218D">
      <w:pPr>
        <w:pStyle w:val="FootnoteText"/>
      </w:pPr>
      <w:r w:rsidRPr="005D34EB">
        <w:rPr>
          <w:rStyle w:val="FootnoteReference"/>
        </w:rPr>
        <w:footnoteRef/>
      </w:r>
      <w:r w:rsidRPr="005D34EB">
        <w:t xml:space="preserve"> </w:t>
      </w:r>
      <w:r w:rsidRPr="005D34EB">
        <w:t>TNF</w:t>
      </w:r>
      <w:r w:rsidRPr="005D34EB">
        <w:rPr>
          <w:rFonts w:cs="Times New Roman"/>
        </w:rPr>
        <w:t>α</w:t>
      </w:r>
      <w:r w:rsidRPr="005D34EB">
        <w:rPr>
          <w:rFonts w:cs="Times New Roman"/>
        </w:rPr>
        <w:t xml:space="preserve"> was not significantly modulated in any of the cell lines.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65"/>
    <w:rsid w:val="0024218D"/>
    <w:rsid w:val="004C7B53"/>
    <w:rsid w:val="005D34EB"/>
    <w:rsid w:val="005D3D74"/>
    <w:rsid w:val="00605D50"/>
    <w:rsid w:val="007238C7"/>
    <w:rsid w:val="008026A0"/>
    <w:rsid w:val="009A12A1"/>
    <w:rsid w:val="00DF7398"/>
    <w:rsid w:val="00E209DD"/>
    <w:rsid w:val="00E86BA4"/>
    <w:rsid w:val="00F0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13DDD-C1CC-4F36-8D55-5A124F8B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865"/>
    <w:pPr>
      <w:spacing w:after="200" w:line="276" w:lineRule="auto"/>
    </w:pPr>
    <w:rPr>
      <w:rFonts w:ascii="Times New Roman" w:eastAsiaTheme="minorEastAsia" w:hAnsi="Times New Roman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86BA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38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8C7"/>
    <w:rPr>
      <w:rFonts w:ascii="Times New Roman" w:eastAsiaTheme="minorEastAsia" w:hAnsi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723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217A-79FF-44DC-A31A-6735EAB1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8</cp:revision>
  <dcterms:created xsi:type="dcterms:W3CDTF">2015-05-31T09:48:00Z</dcterms:created>
  <dcterms:modified xsi:type="dcterms:W3CDTF">2015-06-04T15:50:00Z</dcterms:modified>
</cp:coreProperties>
</file>